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837" w:rsidRDefault="00920D34" w:rsidP="00920D34">
      <w:pPr>
        <w:jc w:val="right"/>
        <w:rPr>
          <w:rFonts w:asciiTheme="minorHAnsi" w:hAnsiTheme="minorHAnsi" w:cstheme="minorHAnsi"/>
          <w:b/>
          <w:sz w:val="28"/>
          <w:szCs w:val="28"/>
        </w:rPr>
      </w:pPr>
      <w:r>
        <w:rPr>
          <w:noProof/>
          <w:lang w:val="en-US"/>
        </w:rPr>
        <w:drawing>
          <wp:anchor distT="0" distB="0" distL="114300" distR="114300" simplePos="0" relativeHeight="251658240" behindDoc="1" locked="0" layoutInCell="1" allowOverlap="1">
            <wp:simplePos x="0" y="0"/>
            <wp:positionH relativeFrom="column">
              <wp:posOffset>160020</wp:posOffset>
            </wp:positionH>
            <wp:positionV relativeFrom="paragraph">
              <wp:posOffset>-38735</wp:posOffset>
            </wp:positionV>
            <wp:extent cx="2204720" cy="562610"/>
            <wp:effectExtent l="0" t="0" r="5080" b="8890"/>
            <wp:wrapNone/>
            <wp:docPr id="1" name="Picture 1" descr="RUblack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blackhorizont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4720" cy="562610"/>
                    </a:xfrm>
                    <a:prstGeom prst="rect">
                      <a:avLst/>
                    </a:prstGeom>
                    <a:noFill/>
                  </pic:spPr>
                </pic:pic>
              </a:graphicData>
            </a:graphic>
            <wp14:sizeRelH relativeFrom="page">
              <wp14:pctWidth>0</wp14:pctWidth>
            </wp14:sizeRelH>
            <wp14:sizeRelV relativeFrom="page">
              <wp14:pctHeight>0</wp14:pctHeight>
            </wp14:sizeRelV>
          </wp:anchor>
        </w:drawing>
      </w:r>
      <w:r w:rsidR="00182310">
        <w:rPr>
          <w:rFonts w:asciiTheme="minorHAnsi" w:hAnsiTheme="minorHAnsi" w:cstheme="minorHAnsi"/>
          <w:b/>
          <w:sz w:val="28"/>
          <w:szCs w:val="28"/>
        </w:rPr>
        <w:t xml:space="preserve">  </w:t>
      </w:r>
      <w:r>
        <w:rPr>
          <w:rFonts w:asciiTheme="minorHAnsi" w:hAnsiTheme="minorHAnsi" w:cstheme="minorHAnsi"/>
          <w:b/>
          <w:sz w:val="28"/>
          <w:szCs w:val="28"/>
        </w:rPr>
        <w:t>PROTOCOL RELATED TO THE</w:t>
      </w:r>
      <w:r w:rsidR="00B41837">
        <w:rPr>
          <w:rFonts w:asciiTheme="minorHAnsi" w:hAnsiTheme="minorHAnsi" w:cstheme="minorHAnsi"/>
          <w:b/>
          <w:sz w:val="28"/>
          <w:szCs w:val="28"/>
        </w:rPr>
        <w:t xml:space="preserve"> </w:t>
      </w:r>
      <w:r>
        <w:rPr>
          <w:rFonts w:asciiTheme="minorHAnsi" w:hAnsiTheme="minorHAnsi" w:cstheme="minorHAnsi"/>
          <w:b/>
          <w:sz w:val="28"/>
          <w:szCs w:val="28"/>
        </w:rPr>
        <w:t xml:space="preserve">EMPLOYMENT OF </w:t>
      </w:r>
    </w:p>
    <w:p w:rsidR="00920D34" w:rsidRDefault="00920D34" w:rsidP="00920D34">
      <w:pPr>
        <w:jc w:val="right"/>
        <w:rPr>
          <w:rFonts w:asciiTheme="minorHAnsi" w:hAnsiTheme="minorHAnsi" w:cstheme="minorHAnsi"/>
          <w:b/>
          <w:sz w:val="28"/>
          <w:szCs w:val="28"/>
        </w:rPr>
      </w:pPr>
      <w:r>
        <w:rPr>
          <w:rFonts w:asciiTheme="minorHAnsi" w:hAnsiTheme="minorHAnsi" w:cstheme="minorHAnsi"/>
          <w:b/>
          <w:sz w:val="28"/>
          <w:szCs w:val="28"/>
        </w:rPr>
        <w:t>TE</w:t>
      </w:r>
      <w:r w:rsidR="00B41837">
        <w:rPr>
          <w:rFonts w:asciiTheme="minorHAnsi" w:hAnsiTheme="minorHAnsi" w:cstheme="minorHAnsi"/>
          <w:b/>
          <w:sz w:val="28"/>
          <w:szCs w:val="28"/>
        </w:rPr>
        <w:t>MPORARY STAFF INCLUDING TE</w:t>
      </w:r>
      <w:r>
        <w:rPr>
          <w:rFonts w:asciiTheme="minorHAnsi" w:hAnsiTheme="minorHAnsi" w:cstheme="minorHAnsi"/>
          <w:b/>
          <w:sz w:val="28"/>
          <w:szCs w:val="28"/>
        </w:rPr>
        <w:t>ACHING ASSISTANTS</w:t>
      </w:r>
    </w:p>
    <w:p w:rsidR="00920D34" w:rsidRDefault="00920D34" w:rsidP="00920D34">
      <w:pPr>
        <w:jc w:val="right"/>
        <w:rPr>
          <w:rFonts w:asciiTheme="minorHAnsi" w:hAnsiTheme="minorHAnsi" w:cstheme="minorHAnsi"/>
          <w:b/>
          <w:sz w:val="28"/>
          <w:szCs w:val="28"/>
        </w:rPr>
      </w:pPr>
    </w:p>
    <w:p w:rsidR="00DD460D" w:rsidRPr="00DD460D" w:rsidRDefault="00DD460D" w:rsidP="00DD460D">
      <w:pPr>
        <w:pStyle w:val="ListParagraph"/>
        <w:numPr>
          <w:ilvl w:val="0"/>
          <w:numId w:val="1"/>
        </w:numPr>
        <w:rPr>
          <w:rFonts w:asciiTheme="minorHAnsi" w:hAnsiTheme="minorHAnsi" w:cstheme="minorHAnsi"/>
          <w:b/>
        </w:rPr>
      </w:pPr>
      <w:r w:rsidRPr="00DD460D">
        <w:rPr>
          <w:rFonts w:asciiTheme="minorHAnsi" w:hAnsiTheme="minorHAnsi" w:cstheme="minorHAnsi"/>
          <w:b/>
        </w:rPr>
        <w:t>Introduction</w:t>
      </w:r>
    </w:p>
    <w:p w:rsidR="00C666B2" w:rsidRDefault="00C666B2" w:rsidP="007C4369">
      <w:pPr>
        <w:rPr>
          <w:rFonts w:asciiTheme="minorHAnsi" w:hAnsiTheme="minorHAnsi" w:cstheme="minorHAnsi"/>
          <w:sz w:val="22"/>
          <w:szCs w:val="22"/>
        </w:rPr>
      </w:pPr>
      <w:r>
        <w:rPr>
          <w:rFonts w:asciiTheme="minorHAnsi" w:hAnsiTheme="minorHAnsi" w:cstheme="minorHAnsi"/>
          <w:sz w:val="22"/>
          <w:szCs w:val="22"/>
        </w:rPr>
        <w:t xml:space="preserve">Academic departments require the appointment of temporary staff at various junctures including against academic leave funds, when someone is sick and/or when there is a vacancy. The </w:t>
      </w:r>
      <w:proofErr w:type="spellStart"/>
      <w:r>
        <w:rPr>
          <w:rFonts w:asciiTheme="minorHAnsi" w:hAnsiTheme="minorHAnsi" w:cstheme="minorHAnsi"/>
          <w:sz w:val="22"/>
          <w:szCs w:val="22"/>
        </w:rPr>
        <w:t>HoD</w:t>
      </w:r>
      <w:proofErr w:type="spellEnd"/>
      <w:r>
        <w:rPr>
          <w:rFonts w:asciiTheme="minorHAnsi" w:hAnsiTheme="minorHAnsi" w:cstheme="minorHAnsi"/>
          <w:sz w:val="22"/>
          <w:szCs w:val="22"/>
        </w:rPr>
        <w:t xml:space="preserve"> can elect to appoint either a temporary lecturer or a teaching assistant. It is important that the distinction between these two is understood.</w:t>
      </w:r>
    </w:p>
    <w:p w:rsidR="00C666B2" w:rsidRDefault="00C666B2" w:rsidP="007C4369">
      <w:pPr>
        <w:rPr>
          <w:rFonts w:asciiTheme="minorHAnsi" w:hAnsiTheme="minorHAnsi" w:cstheme="minorHAnsi"/>
          <w:sz w:val="22"/>
          <w:szCs w:val="22"/>
        </w:rPr>
      </w:pPr>
    </w:p>
    <w:p w:rsidR="00C666B2" w:rsidRDefault="00C666B2" w:rsidP="007C4369">
      <w:pPr>
        <w:rPr>
          <w:rFonts w:asciiTheme="minorHAnsi" w:hAnsiTheme="minorHAnsi" w:cstheme="minorHAnsi"/>
          <w:sz w:val="22"/>
          <w:szCs w:val="22"/>
        </w:rPr>
      </w:pPr>
      <w:r>
        <w:rPr>
          <w:rFonts w:asciiTheme="minorHAnsi" w:hAnsiTheme="minorHAnsi" w:cstheme="minorHAnsi"/>
          <w:sz w:val="22"/>
          <w:szCs w:val="22"/>
        </w:rPr>
        <w:t xml:space="preserve">Some academic departments have also been allocated teaching assistants as part of their Staff Cost Unit (SCU) allocation. </w:t>
      </w:r>
    </w:p>
    <w:p w:rsidR="00C666B2" w:rsidRDefault="00C666B2" w:rsidP="00C666B2">
      <w:pPr>
        <w:rPr>
          <w:rFonts w:asciiTheme="minorHAnsi" w:hAnsiTheme="minorHAnsi" w:cstheme="minorHAnsi"/>
          <w:sz w:val="22"/>
          <w:szCs w:val="22"/>
        </w:rPr>
      </w:pPr>
      <w:r>
        <w:rPr>
          <w:rFonts w:asciiTheme="minorHAnsi" w:hAnsiTheme="minorHAnsi" w:cstheme="minorHAnsi"/>
          <w:sz w:val="22"/>
          <w:szCs w:val="22"/>
        </w:rPr>
        <w:t xml:space="preserve">For the post-graduate student, being employed as teaching assistant (TA), may provide valuable work experience and an opportunity to fund one’s studies.  If being a teaching assistant is a positive experience, this may lead to the individual considering a career in academia. </w:t>
      </w:r>
    </w:p>
    <w:p w:rsidR="00C666B2" w:rsidRDefault="00C666B2" w:rsidP="00C666B2">
      <w:pPr>
        <w:rPr>
          <w:rFonts w:asciiTheme="minorHAnsi" w:hAnsiTheme="minorHAnsi" w:cstheme="minorHAnsi"/>
          <w:sz w:val="22"/>
          <w:szCs w:val="22"/>
        </w:rPr>
      </w:pPr>
    </w:p>
    <w:p w:rsidR="00C666B2" w:rsidRDefault="00C666B2" w:rsidP="00C666B2">
      <w:pPr>
        <w:rPr>
          <w:rFonts w:asciiTheme="minorHAnsi" w:hAnsiTheme="minorHAnsi" w:cstheme="minorHAnsi"/>
          <w:sz w:val="22"/>
          <w:szCs w:val="22"/>
        </w:rPr>
      </w:pPr>
      <w:r>
        <w:rPr>
          <w:rFonts w:asciiTheme="minorHAnsi" w:hAnsiTheme="minorHAnsi" w:cstheme="minorHAnsi"/>
          <w:sz w:val="22"/>
          <w:szCs w:val="22"/>
        </w:rPr>
        <w:t>This protocol and its requirements provide guidelines to ensure the on-going quality of the academic programme. These requirements become critical when the TA is given responsibility for substantive elements of a course or programme, hereafter referred to the course.  Where a TA is involved on a more ad hoc basis, the Head of Department (</w:t>
      </w:r>
      <w:proofErr w:type="spellStart"/>
      <w:r>
        <w:rPr>
          <w:rFonts w:asciiTheme="minorHAnsi" w:hAnsiTheme="minorHAnsi" w:cstheme="minorHAnsi"/>
          <w:sz w:val="22"/>
          <w:szCs w:val="22"/>
        </w:rPr>
        <w:t>HoD</w:t>
      </w:r>
      <w:proofErr w:type="spellEnd"/>
      <w:r>
        <w:rPr>
          <w:rFonts w:asciiTheme="minorHAnsi" w:hAnsiTheme="minorHAnsi" w:cstheme="minorHAnsi"/>
          <w:sz w:val="22"/>
          <w:szCs w:val="22"/>
        </w:rPr>
        <w:t xml:space="preserve">) should use discretion as to what requirements are necessary.  </w:t>
      </w:r>
    </w:p>
    <w:p w:rsidR="00C666B2" w:rsidRDefault="00C666B2" w:rsidP="007C4369">
      <w:pPr>
        <w:rPr>
          <w:rFonts w:asciiTheme="minorHAnsi" w:hAnsiTheme="minorHAnsi" w:cstheme="minorHAnsi"/>
          <w:sz w:val="22"/>
          <w:szCs w:val="22"/>
        </w:rPr>
      </w:pPr>
    </w:p>
    <w:p w:rsidR="00C666B2" w:rsidRDefault="00C666B2" w:rsidP="007C4369">
      <w:pPr>
        <w:rPr>
          <w:rFonts w:asciiTheme="minorHAnsi" w:hAnsiTheme="minorHAnsi" w:cstheme="minorHAnsi"/>
          <w:sz w:val="22"/>
          <w:szCs w:val="22"/>
        </w:rPr>
      </w:pPr>
      <w:r>
        <w:rPr>
          <w:rFonts w:asciiTheme="minorHAnsi" w:hAnsiTheme="minorHAnsi" w:cstheme="minorHAnsi"/>
          <w:sz w:val="22"/>
          <w:szCs w:val="22"/>
        </w:rPr>
        <w:t xml:space="preserve">2.  </w:t>
      </w:r>
      <w:r w:rsidRPr="00C666B2">
        <w:rPr>
          <w:rFonts w:asciiTheme="minorHAnsi" w:hAnsiTheme="minorHAnsi" w:cstheme="minorHAnsi"/>
          <w:b/>
          <w:sz w:val="22"/>
          <w:szCs w:val="22"/>
        </w:rPr>
        <w:t>Nature of these temporary staff</w:t>
      </w:r>
    </w:p>
    <w:p w:rsidR="00C666B2" w:rsidRDefault="00E01AD8" w:rsidP="007C4369">
      <w:pPr>
        <w:rPr>
          <w:rFonts w:asciiTheme="minorHAnsi" w:hAnsiTheme="minorHAnsi" w:cstheme="minorHAnsi"/>
          <w:sz w:val="22"/>
          <w:szCs w:val="22"/>
        </w:rPr>
      </w:pPr>
      <w:r>
        <w:rPr>
          <w:rFonts w:asciiTheme="minorHAnsi" w:hAnsiTheme="minorHAnsi" w:cstheme="minorHAnsi"/>
          <w:sz w:val="22"/>
          <w:szCs w:val="22"/>
        </w:rPr>
        <w:t xml:space="preserve">Teaching assistants </w:t>
      </w:r>
      <w:r w:rsidR="00C666B2">
        <w:rPr>
          <w:rFonts w:asciiTheme="minorHAnsi" w:hAnsiTheme="minorHAnsi" w:cstheme="minorHAnsi"/>
          <w:sz w:val="22"/>
          <w:szCs w:val="22"/>
        </w:rPr>
        <w:t>must be</w:t>
      </w:r>
      <w:r>
        <w:rPr>
          <w:rFonts w:asciiTheme="minorHAnsi" w:hAnsiTheme="minorHAnsi" w:cstheme="minorHAnsi"/>
          <w:sz w:val="22"/>
          <w:szCs w:val="22"/>
        </w:rPr>
        <w:t xml:space="preserve"> post-graduate students with a</w:t>
      </w:r>
      <w:r w:rsidR="00C666B2">
        <w:rPr>
          <w:rFonts w:asciiTheme="minorHAnsi" w:hAnsiTheme="minorHAnsi" w:cstheme="minorHAnsi"/>
          <w:sz w:val="22"/>
          <w:szCs w:val="22"/>
        </w:rPr>
        <w:t xml:space="preserve">t least </w:t>
      </w:r>
      <w:proofErr w:type="gramStart"/>
      <w:r w:rsidR="00C666B2">
        <w:rPr>
          <w:rFonts w:asciiTheme="minorHAnsi" w:hAnsiTheme="minorHAnsi" w:cstheme="minorHAnsi"/>
          <w:sz w:val="22"/>
          <w:szCs w:val="22"/>
        </w:rPr>
        <w:t>a</w:t>
      </w:r>
      <w:proofErr w:type="gramEnd"/>
      <w:r>
        <w:rPr>
          <w:rFonts w:asciiTheme="minorHAnsi" w:hAnsiTheme="minorHAnsi" w:cstheme="minorHAnsi"/>
          <w:sz w:val="22"/>
          <w:szCs w:val="22"/>
        </w:rPr>
        <w:t xml:space="preserve"> </w:t>
      </w:r>
      <w:r w:rsidR="00C666B2">
        <w:rPr>
          <w:rFonts w:asciiTheme="minorHAnsi" w:hAnsiTheme="minorHAnsi" w:cstheme="minorHAnsi"/>
          <w:sz w:val="22"/>
          <w:szCs w:val="22"/>
        </w:rPr>
        <w:t>Honours</w:t>
      </w:r>
      <w:r>
        <w:rPr>
          <w:rFonts w:asciiTheme="minorHAnsi" w:hAnsiTheme="minorHAnsi" w:cstheme="minorHAnsi"/>
          <w:sz w:val="22"/>
          <w:szCs w:val="22"/>
        </w:rPr>
        <w:t>’ degree</w:t>
      </w:r>
      <w:r w:rsidR="00C666B2">
        <w:rPr>
          <w:rFonts w:asciiTheme="minorHAnsi" w:hAnsiTheme="minorHAnsi" w:cstheme="minorHAnsi"/>
          <w:sz w:val="22"/>
          <w:szCs w:val="22"/>
        </w:rPr>
        <w:t>, preferably a Masters’ degree</w:t>
      </w:r>
      <w:r>
        <w:rPr>
          <w:rFonts w:asciiTheme="minorHAnsi" w:hAnsiTheme="minorHAnsi" w:cstheme="minorHAnsi"/>
          <w:sz w:val="22"/>
          <w:szCs w:val="22"/>
        </w:rPr>
        <w:t xml:space="preserve"> and some tutoring experience</w:t>
      </w:r>
      <w:r w:rsidR="00C666B2">
        <w:rPr>
          <w:rFonts w:asciiTheme="minorHAnsi" w:hAnsiTheme="minorHAnsi" w:cstheme="minorHAnsi"/>
          <w:sz w:val="22"/>
          <w:szCs w:val="22"/>
        </w:rPr>
        <w:t xml:space="preserve">. They may have </w:t>
      </w:r>
      <w:r w:rsidR="00EE3E44">
        <w:rPr>
          <w:rFonts w:asciiTheme="minorHAnsi" w:hAnsiTheme="minorHAnsi" w:cstheme="minorHAnsi"/>
          <w:sz w:val="22"/>
          <w:szCs w:val="22"/>
        </w:rPr>
        <w:t>limited</w:t>
      </w:r>
      <w:r w:rsidR="002519D0">
        <w:rPr>
          <w:rFonts w:asciiTheme="minorHAnsi" w:hAnsiTheme="minorHAnsi" w:cstheme="minorHAnsi"/>
          <w:sz w:val="22"/>
          <w:szCs w:val="22"/>
        </w:rPr>
        <w:t xml:space="preserve"> or no</w:t>
      </w:r>
      <w:r w:rsidR="00EE3E44">
        <w:rPr>
          <w:rFonts w:asciiTheme="minorHAnsi" w:hAnsiTheme="minorHAnsi" w:cstheme="minorHAnsi"/>
          <w:sz w:val="22"/>
          <w:szCs w:val="22"/>
        </w:rPr>
        <w:t xml:space="preserve"> teaching experience and no research supervision experience.</w:t>
      </w:r>
      <w:r w:rsidR="00EB362D">
        <w:rPr>
          <w:rFonts w:asciiTheme="minorHAnsi" w:hAnsiTheme="minorHAnsi" w:cstheme="minorHAnsi"/>
          <w:sz w:val="22"/>
          <w:szCs w:val="22"/>
        </w:rPr>
        <w:t xml:space="preserve"> </w:t>
      </w:r>
      <w:r w:rsidR="00C666B2">
        <w:rPr>
          <w:rFonts w:asciiTheme="minorHAnsi" w:hAnsiTheme="minorHAnsi" w:cstheme="minorHAnsi"/>
          <w:sz w:val="22"/>
          <w:szCs w:val="22"/>
        </w:rPr>
        <w:t xml:space="preserve"> Individuals who are not registered to study may not be appointed as teaching assistants.  The post of teaching assistant is usually no more than one year in duration, the continuation contingent on continued registration as a student.</w:t>
      </w:r>
    </w:p>
    <w:p w:rsidR="00C666B2" w:rsidRDefault="00C666B2" w:rsidP="007C4369">
      <w:pPr>
        <w:rPr>
          <w:rFonts w:asciiTheme="minorHAnsi" w:hAnsiTheme="minorHAnsi" w:cstheme="minorHAnsi"/>
          <w:sz w:val="22"/>
          <w:szCs w:val="22"/>
        </w:rPr>
      </w:pPr>
    </w:p>
    <w:p w:rsidR="00DD460D" w:rsidRDefault="00EB362D" w:rsidP="007C4369">
      <w:pPr>
        <w:rPr>
          <w:rFonts w:asciiTheme="minorHAnsi" w:hAnsiTheme="minorHAnsi" w:cstheme="minorHAnsi"/>
          <w:sz w:val="22"/>
          <w:szCs w:val="22"/>
        </w:rPr>
      </w:pPr>
      <w:r>
        <w:rPr>
          <w:rFonts w:asciiTheme="minorHAnsi" w:hAnsiTheme="minorHAnsi" w:cstheme="minorHAnsi"/>
          <w:sz w:val="22"/>
          <w:szCs w:val="22"/>
        </w:rPr>
        <w:t>In contrast, temporary lecturers</w:t>
      </w:r>
      <w:r w:rsidR="00364286">
        <w:rPr>
          <w:rStyle w:val="FootnoteReference"/>
          <w:rFonts w:asciiTheme="minorHAnsi" w:hAnsiTheme="minorHAnsi" w:cstheme="minorHAnsi"/>
          <w:sz w:val="22"/>
          <w:szCs w:val="22"/>
        </w:rPr>
        <w:footnoteReference w:id="1"/>
      </w:r>
      <w:r>
        <w:rPr>
          <w:rFonts w:asciiTheme="minorHAnsi" w:hAnsiTheme="minorHAnsi" w:cstheme="minorHAnsi"/>
          <w:sz w:val="22"/>
          <w:szCs w:val="22"/>
        </w:rPr>
        <w:t xml:space="preserve"> </w:t>
      </w:r>
      <w:r w:rsidR="00C666B2">
        <w:rPr>
          <w:rFonts w:asciiTheme="minorHAnsi" w:hAnsiTheme="minorHAnsi" w:cstheme="minorHAnsi"/>
          <w:sz w:val="22"/>
          <w:szCs w:val="22"/>
        </w:rPr>
        <w:t>must have at least a Masters’ degree (exceptions can be made in those professional disciplines e.g. Journalism, Psychology</w:t>
      </w:r>
      <w:proofErr w:type="gramStart"/>
      <w:r w:rsidR="00C666B2">
        <w:rPr>
          <w:rFonts w:asciiTheme="minorHAnsi" w:hAnsiTheme="minorHAnsi" w:cstheme="minorHAnsi"/>
          <w:sz w:val="22"/>
          <w:szCs w:val="22"/>
        </w:rPr>
        <w:t>)  and</w:t>
      </w:r>
      <w:proofErr w:type="gramEnd"/>
      <w:r w:rsidR="00C666B2">
        <w:rPr>
          <w:rFonts w:asciiTheme="minorHAnsi" w:hAnsiTheme="minorHAnsi" w:cstheme="minorHAnsi"/>
          <w:sz w:val="22"/>
          <w:szCs w:val="22"/>
        </w:rPr>
        <w:t xml:space="preserve"> </w:t>
      </w:r>
      <w:r>
        <w:rPr>
          <w:rFonts w:asciiTheme="minorHAnsi" w:hAnsiTheme="minorHAnsi" w:cstheme="minorHAnsi"/>
          <w:sz w:val="22"/>
          <w:szCs w:val="22"/>
        </w:rPr>
        <w:t xml:space="preserve">should have teaching and/or professional experience. </w:t>
      </w:r>
      <w:r w:rsidR="00C666B2">
        <w:rPr>
          <w:rFonts w:asciiTheme="minorHAnsi" w:hAnsiTheme="minorHAnsi" w:cstheme="minorHAnsi"/>
          <w:sz w:val="22"/>
          <w:szCs w:val="22"/>
        </w:rPr>
        <w:t>Temporary lecturers are usually on short-term contracts, usually less than one year.</w:t>
      </w:r>
    </w:p>
    <w:p w:rsidR="00E01AD8" w:rsidRDefault="00E01AD8" w:rsidP="007C4369">
      <w:pPr>
        <w:rPr>
          <w:rFonts w:asciiTheme="minorHAnsi" w:hAnsiTheme="minorHAnsi" w:cstheme="minorHAnsi"/>
          <w:sz w:val="22"/>
          <w:szCs w:val="22"/>
        </w:rPr>
      </w:pPr>
    </w:p>
    <w:p w:rsidR="00D57AD2" w:rsidRPr="00C666B2" w:rsidRDefault="00C666B2" w:rsidP="00C666B2">
      <w:pPr>
        <w:rPr>
          <w:rFonts w:asciiTheme="minorHAnsi" w:hAnsiTheme="minorHAnsi" w:cstheme="minorHAnsi"/>
          <w:b/>
        </w:rPr>
      </w:pPr>
      <w:r>
        <w:rPr>
          <w:rFonts w:asciiTheme="minorHAnsi" w:hAnsiTheme="minorHAnsi" w:cstheme="minorHAnsi"/>
          <w:b/>
        </w:rPr>
        <w:t xml:space="preserve">3. </w:t>
      </w:r>
      <w:r w:rsidR="00D57AD2" w:rsidRPr="00C666B2">
        <w:rPr>
          <w:rFonts w:asciiTheme="minorHAnsi" w:hAnsiTheme="minorHAnsi" w:cstheme="minorHAnsi"/>
          <w:b/>
        </w:rPr>
        <w:t>Responsibilities of a TA</w:t>
      </w:r>
    </w:p>
    <w:p w:rsidR="00D57AD2" w:rsidRPr="00ED2EE3" w:rsidRDefault="00D57AD2" w:rsidP="00D57AD2">
      <w:pPr>
        <w:rPr>
          <w:rFonts w:asciiTheme="minorHAnsi" w:hAnsiTheme="minorHAnsi" w:cstheme="minorHAnsi"/>
          <w:sz w:val="22"/>
          <w:szCs w:val="22"/>
        </w:rPr>
      </w:pPr>
      <w:r w:rsidRPr="00ED2EE3">
        <w:rPr>
          <w:rFonts w:asciiTheme="minorHAnsi" w:hAnsiTheme="minorHAnsi" w:cstheme="minorHAnsi"/>
          <w:sz w:val="22"/>
          <w:szCs w:val="22"/>
        </w:rPr>
        <w:t xml:space="preserve">A teaching assistant, as the name implies, is someone who assists with teaching. As such, the TA does not have the same responsibilities as a </w:t>
      </w:r>
      <w:r w:rsidR="00970A51" w:rsidRPr="00ED2EE3">
        <w:rPr>
          <w:rFonts w:asciiTheme="minorHAnsi" w:hAnsiTheme="minorHAnsi" w:cstheme="minorHAnsi"/>
          <w:sz w:val="22"/>
          <w:szCs w:val="22"/>
        </w:rPr>
        <w:t xml:space="preserve">temporary </w:t>
      </w:r>
      <w:r w:rsidRPr="00ED2EE3">
        <w:rPr>
          <w:rFonts w:asciiTheme="minorHAnsi" w:hAnsiTheme="minorHAnsi" w:cstheme="minorHAnsi"/>
          <w:sz w:val="22"/>
          <w:szCs w:val="22"/>
        </w:rPr>
        <w:t>lecturer.  The responsibilities can be broadly defined as:</w:t>
      </w:r>
    </w:p>
    <w:tbl>
      <w:tblPr>
        <w:tblStyle w:val="TableGrid"/>
        <w:tblW w:w="0" w:type="auto"/>
        <w:tblLook w:val="04A0" w:firstRow="1" w:lastRow="0" w:firstColumn="1" w:lastColumn="0" w:noHBand="0" w:noVBand="1"/>
      </w:tblPr>
      <w:tblGrid>
        <w:gridCol w:w="1549"/>
        <w:gridCol w:w="5647"/>
        <w:gridCol w:w="4126"/>
      </w:tblGrid>
      <w:tr w:rsidR="004461B8" w:rsidTr="0048028B">
        <w:tc>
          <w:tcPr>
            <w:tcW w:w="1549" w:type="dxa"/>
            <w:tcBorders>
              <w:top w:val="single" w:sz="4" w:space="0" w:color="auto"/>
              <w:left w:val="single" w:sz="4" w:space="0" w:color="auto"/>
              <w:bottom w:val="single" w:sz="4" w:space="0" w:color="auto"/>
              <w:right w:val="single" w:sz="4" w:space="0" w:color="auto"/>
            </w:tcBorders>
          </w:tcPr>
          <w:p w:rsidR="00D57AD2" w:rsidRDefault="00D57AD2">
            <w:pPr>
              <w:rPr>
                <w:rFonts w:asciiTheme="minorHAnsi" w:hAnsiTheme="minorHAnsi" w:cstheme="minorHAnsi"/>
              </w:rPr>
            </w:pPr>
          </w:p>
        </w:tc>
        <w:tc>
          <w:tcPr>
            <w:tcW w:w="5647" w:type="dxa"/>
            <w:tcBorders>
              <w:top w:val="single" w:sz="4" w:space="0" w:color="auto"/>
              <w:left w:val="single" w:sz="4" w:space="0" w:color="auto"/>
              <w:bottom w:val="single" w:sz="4" w:space="0" w:color="auto"/>
              <w:right w:val="single" w:sz="4" w:space="0" w:color="auto"/>
            </w:tcBorders>
            <w:hideMark/>
          </w:tcPr>
          <w:p w:rsidR="00D57AD2" w:rsidRPr="00ED2EE3" w:rsidRDefault="00D57AD2">
            <w:pPr>
              <w:rPr>
                <w:rFonts w:asciiTheme="minorHAnsi" w:hAnsiTheme="minorHAnsi" w:cstheme="minorHAnsi"/>
                <w:b/>
                <w:sz w:val="22"/>
                <w:szCs w:val="22"/>
              </w:rPr>
            </w:pPr>
            <w:r w:rsidRPr="00ED2EE3">
              <w:rPr>
                <w:rFonts w:asciiTheme="minorHAnsi" w:hAnsiTheme="minorHAnsi" w:cstheme="minorHAnsi"/>
                <w:b/>
                <w:sz w:val="22"/>
                <w:szCs w:val="22"/>
              </w:rPr>
              <w:t>Teaching Assistant</w:t>
            </w:r>
          </w:p>
        </w:tc>
        <w:tc>
          <w:tcPr>
            <w:tcW w:w="4126" w:type="dxa"/>
            <w:tcBorders>
              <w:top w:val="single" w:sz="4" w:space="0" w:color="auto"/>
              <w:left w:val="single" w:sz="4" w:space="0" w:color="auto"/>
              <w:bottom w:val="single" w:sz="4" w:space="0" w:color="auto"/>
              <w:right w:val="single" w:sz="4" w:space="0" w:color="auto"/>
            </w:tcBorders>
            <w:hideMark/>
          </w:tcPr>
          <w:p w:rsidR="00D57AD2" w:rsidRPr="00ED2EE3" w:rsidRDefault="00D57AD2">
            <w:pPr>
              <w:rPr>
                <w:rFonts w:asciiTheme="minorHAnsi" w:hAnsiTheme="minorHAnsi" w:cstheme="minorHAnsi"/>
                <w:b/>
                <w:sz w:val="22"/>
                <w:szCs w:val="22"/>
              </w:rPr>
            </w:pPr>
            <w:r w:rsidRPr="00ED2EE3">
              <w:rPr>
                <w:rFonts w:asciiTheme="minorHAnsi" w:hAnsiTheme="minorHAnsi" w:cstheme="minorHAnsi"/>
                <w:b/>
                <w:sz w:val="22"/>
                <w:szCs w:val="22"/>
              </w:rPr>
              <w:t>Lecturer</w:t>
            </w:r>
          </w:p>
        </w:tc>
      </w:tr>
      <w:tr w:rsidR="004461B8" w:rsidRPr="004461B8" w:rsidTr="0048028B">
        <w:tc>
          <w:tcPr>
            <w:tcW w:w="1549" w:type="dxa"/>
            <w:tcBorders>
              <w:top w:val="single" w:sz="4" w:space="0" w:color="auto"/>
              <w:left w:val="single" w:sz="4" w:space="0" w:color="auto"/>
              <w:bottom w:val="single" w:sz="4" w:space="0" w:color="auto"/>
              <w:right w:val="single" w:sz="4" w:space="0" w:color="auto"/>
            </w:tcBorders>
            <w:hideMark/>
          </w:tcPr>
          <w:p w:rsidR="00D57AD2" w:rsidRPr="00ED2EE3" w:rsidRDefault="00D57AD2">
            <w:pPr>
              <w:rPr>
                <w:rFonts w:asciiTheme="minorHAnsi" w:hAnsiTheme="minorHAnsi" w:cstheme="minorHAnsi"/>
                <w:sz w:val="22"/>
                <w:szCs w:val="22"/>
              </w:rPr>
            </w:pPr>
            <w:r w:rsidRPr="00ED2EE3">
              <w:rPr>
                <w:rFonts w:asciiTheme="minorHAnsi" w:hAnsiTheme="minorHAnsi" w:cstheme="minorHAnsi"/>
                <w:sz w:val="22"/>
                <w:szCs w:val="22"/>
              </w:rPr>
              <w:t>Curriculum development</w:t>
            </w:r>
          </w:p>
        </w:tc>
        <w:tc>
          <w:tcPr>
            <w:tcW w:w="5647" w:type="dxa"/>
            <w:tcBorders>
              <w:top w:val="single" w:sz="4" w:space="0" w:color="auto"/>
              <w:left w:val="single" w:sz="4" w:space="0" w:color="auto"/>
              <w:bottom w:val="single" w:sz="4" w:space="0" w:color="auto"/>
              <w:right w:val="single" w:sz="4" w:space="0" w:color="auto"/>
            </w:tcBorders>
            <w:hideMark/>
          </w:tcPr>
          <w:p w:rsidR="00D57AD2" w:rsidRPr="004461B8" w:rsidRDefault="00D57AD2">
            <w:pPr>
              <w:rPr>
                <w:rFonts w:asciiTheme="minorHAnsi" w:hAnsiTheme="minorHAnsi" w:cstheme="minorHAnsi"/>
                <w:sz w:val="20"/>
                <w:szCs w:val="20"/>
              </w:rPr>
            </w:pPr>
            <w:r w:rsidRPr="004461B8">
              <w:rPr>
                <w:rFonts w:asciiTheme="minorHAnsi" w:hAnsiTheme="minorHAnsi" w:cstheme="minorHAnsi"/>
                <w:sz w:val="20"/>
                <w:szCs w:val="20"/>
              </w:rPr>
              <w:t xml:space="preserve">This person is usually not required to do any curriculum development. Where </w:t>
            </w:r>
            <w:proofErr w:type="gramStart"/>
            <w:r w:rsidR="001A5579" w:rsidRPr="004461B8">
              <w:rPr>
                <w:rFonts w:asciiTheme="minorHAnsi" w:hAnsiTheme="minorHAnsi" w:cstheme="minorHAnsi"/>
                <w:sz w:val="20"/>
                <w:szCs w:val="20"/>
              </w:rPr>
              <w:t xml:space="preserve">minor </w:t>
            </w:r>
            <w:r w:rsidRPr="004461B8">
              <w:rPr>
                <w:rFonts w:asciiTheme="minorHAnsi" w:hAnsiTheme="minorHAnsi" w:cstheme="minorHAnsi"/>
                <w:sz w:val="20"/>
                <w:szCs w:val="20"/>
              </w:rPr>
              <w:t>curriculum development</w:t>
            </w:r>
            <w:proofErr w:type="gramEnd"/>
            <w:r w:rsidRPr="004461B8">
              <w:rPr>
                <w:rFonts w:asciiTheme="minorHAnsi" w:hAnsiTheme="minorHAnsi" w:cstheme="minorHAnsi"/>
                <w:sz w:val="20"/>
                <w:szCs w:val="20"/>
              </w:rPr>
              <w:t xml:space="preserve"> is required of the TA, appropriate support and guidance must be provided and there must be close supervision of the TA.</w:t>
            </w:r>
          </w:p>
        </w:tc>
        <w:tc>
          <w:tcPr>
            <w:tcW w:w="4126" w:type="dxa"/>
            <w:tcBorders>
              <w:top w:val="single" w:sz="4" w:space="0" w:color="auto"/>
              <w:left w:val="single" w:sz="4" w:space="0" w:color="auto"/>
              <w:bottom w:val="single" w:sz="4" w:space="0" w:color="auto"/>
              <w:right w:val="single" w:sz="4" w:space="0" w:color="auto"/>
            </w:tcBorders>
          </w:tcPr>
          <w:p w:rsidR="00D57AD2" w:rsidRPr="004461B8" w:rsidRDefault="00D57AD2">
            <w:pPr>
              <w:rPr>
                <w:rFonts w:asciiTheme="minorHAnsi" w:hAnsiTheme="minorHAnsi" w:cstheme="minorHAnsi"/>
                <w:sz w:val="20"/>
                <w:szCs w:val="20"/>
              </w:rPr>
            </w:pPr>
            <w:r w:rsidRPr="004461B8">
              <w:rPr>
                <w:rFonts w:asciiTheme="minorHAnsi" w:hAnsiTheme="minorHAnsi" w:cstheme="minorHAnsi"/>
                <w:sz w:val="20"/>
                <w:szCs w:val="20"/>
              </w:rPr>
              <w:t xml:space="preserve">This person is usually required to do curriculum development work. </w:t>
            </w:r>
            <w:r w:rsidR="00970A51" w:rsidRPr="004461B8">
              <w:rPr>
                <w:rFonts w:asciiTheme="minorHAnsi" w:hAnsiTheme="minorHAnsi" w:cstheme="minorHAnsi"/>
                <w:sz w:val="20"/>
                <w:szCs w:val="20"/>
              </w:rPr>
              <w:t>This may constitute reworking existing materials or may require an entirely new course.</w:t>
            </w:r>
          </w:p>
        </w:tc>
      </w:tr>
      <w:tr w:rsidR="004461B8" w:rsidRPr="004461B8" w:rsidTr="0048028B">
        <w:tc>
          <w:tcPr>
            <w:tcW w:w="1549" w:type="dxa"/>
            <w:tcBorders>
              <w:top w:val="single" w:sz="4" w:space="0" w:color="auto"/>
              <w:left w:val="single" w:sz="4" w:space="0" w:color="auto"/>
              <w:bottom w:val="single" w:sz="4" w:space="0" w:color="auto"/>
              <w:right w:val="single" w:sz="4" w:space="0" w:color="auto"/>
            </w:tcBorders>
          </w:tcPr>
          <w:p w:rsidR="00D57AD2" w:rsidRPr="00ED2EE3" w:rsidRDefault="00970A51">
            <w:pPr>
              <w:rPr>
                <w:rFonts w:asciiTheme="minorHAnsi" w:hAnsiTheme="minorHAnsi" w:cstheme="minorHAnsi"/>
                <w:sz w:val="22"/>
                <w:szCs w:val="22"/>
              </w:rPr>
            </w:pPr>
            <w:r w:rsidRPr="00ED2EE3">
              <w:rPr>
                <w:rFonts w:asciiTheme="minorHAnsi" w:hAnsiTheme="minorHAnsi" w:cstheme="minorHAnsi"/>
                <w:sz w:val="22"/>
                <w:szCs w:val="22"/>
              </w:rPr>
              <w:t>Facilitation</w:t>
            </w:r>
          </w:p>
        </w:tc>
        <w:tc>
          <w:tcPr>
            <w:tcW w:w="5647" w:type="dxa"/>
            <w:tcBorders>
              <w:top w:val="single" w:sz="4" w:space="0" w:color="auto"/>
              <w:left w:val="single" w:sz="4" w:space="0" w:color="auto"/>
              <w:bottom w:val="single" w:sz="4" w:space="0" w:color="auto"/>
              <w:right w:val="single" w:sz="4" w:space="0" w:color="auto"/>
            </w:tcBorders>
          </w:tcPr>
          <w:p w:rsidR="00D57AD2" w:rsidRPr="004461B8" w:rsidRDefault="00970A51" w:rsidP="00A8496F">
            <w:pPr>
              <w:rPr>
                <w:rFonts w:asciiTheme="minorHAnsi" w:hAnsiTheme="minorHAnsi" w:cstheme="minorHAnsi"/>
                <w:sz w:val="20"/>
                <w:szCs w:val="20"/>
              </w:rPr>
            </w:pPr>
            <w:r w:rsidRPr="004461B8">
              <w:rPr>
                <w:rFonts w:asciiTheme="minorHAnsi" w:hAnsiTheme="minorHAnsi" w:cstheme="minorHAnsi"/>
                <w:sz w:val="20"/>
                <w:szCs w:val="20"/>
              </w:rPr>
              <w:t>The TA is involved in the teaching of undergraduate classes</w:t>
            </w:r>
            <w:r w:rsidR="00A8496F" w:rsidRPr="004461B8">
              <w:rPr>
                <w:rFonts w:asciiTheme="minorHAnsi" w:hAnsiTheme="minorHAnsi" w:cstheme="minorHAnsi"/>
                <w:sz w:val="20"/>
                <w:szCs w:val="20"/>
              </w:rPr>
              <w:t xml:space="preserve"> or </w:t>
            </w:r>
            <w:proofErr w:type="spellStart"/>
            <w:r w:rsidR="00A8496F" w:rsidRPr="004461B8">
              <w:rPr>
                <w:rFonts w:asciiTheme="minorHAnsi" w:hAnsiTheme="minorHAnsi" w:cstheme="minorHAnsi"/>
                <w:sz w:val="20"/>
                <w:szCs w:val="20"/>
              </w:rPr>
              <w:t>practicals</w:t>
            </w:r>
            <w:proofErr w:type="spellEnd"/>
            <w:r w:rsidRPr="004461B8">
              <w:rPr>
                <w:rFonts w:asciiTheme="minorHAnsi" w:hAnsiTheme="minorHAnsi" w:cstheme="minorHAnsi"/>
                <w:sz w:val="20"/>
                <w:szCs w:val="20"/>
              </w:rPr>
              <w:t xml:space="preserve">. </w:t>
            </w:r>
            <w:r w:rsidR="0032675F" w:rsidRPr="004461B8">
              <w:rPr>
                <w:rFonts w:asciiTheme="minorHAnsi" w:hAnsiTheme="minorHAnsi" w:cstheme="minorHAnsi"/>
                <w:sz w:val="20"/>
                <w:szCs w:val="20"/>
              </w:rPr>
              <w:t xml:space="preserve">This may be in the context of co-teaching or taking responsibility for a section </w:t>
            </w:r>
            <w:r w:rsidR="00A8496F" w:rsidRPr="004461B8">
              <w:rPr>
                <w:rFonts w:asciiTheme="minorHAnsi" w:hAnsiTheme="minorHAnsi" w:cstheme="minorHAnsi"/>
                <w:sz w:val="20"/>
                <w:szCs w:val="20"/>
              </w:rPr>
              <w:t>of a course</w:t>
            </w:r>
            <w:r w:rsidR="00415B46" w:rsidRPr="004461B8">
              <w:rPr>
                <w:rFonts w:asciiTheme="minorHAnsi" w:hAnsiTheme="minorHAnsi" w:cstheme="minorHAnsi"/>
                <w:sz w:val="20"/>
                <w:szCs w:val="20"/>
              </w:rPr>
              <w:t xml:space="preserve"> (this is understood to mean a term’s teaching</w:t>
            </w:r>
            <w:r w:rsidR="00167291" w:rsidRPr="004461B8">
              <w:rPr>
                <w:rFonts w:asciiTheme="minorHAnsi" w:hAnsiTheme="minorHAnsi" w:cstheme="minorHAnsi"/>
                <w:sz w:val="20"/>
                <w:szCs w:val="20"/>
              </w:rPr>
              <w:t xml:space="preserve"> or the equivalent of 6 weeks</w:t>
            </w:r>
            <w:r w:rsidR="00415B46" w:rsidRPr="004461B8">
              <w:rPr>
                <w:rFonts w:asciiTheme="minorHAnsi" w:hAnsiTheme="minorHAnsi" w:cstheme="minorHAnsi"/>
                <w:sz w:val="20"/>
                <w:szCs w:val="20"/>
              </w:rPr>
              <w:t>)</w:t>
            </w:r>
            <w:r w:rsidR="0032675F" w:rsidRPr="004461B8">
              <w:rPr>
                <w:rFonts w:asciiTheme="minorHAnsi" w:hAnsiTheme="minorHAnsi" w:cstheme="minorHAnsi"/>
                <w:sz w:val="20"/>
                <w:szCs w:val="20"/>
              </w:rPr>
              <w:t>. The intention is not that the TA should teach a substantive element of a course</w:t>
            </w:r>
            <w:r w:rsidR="00A8496F" w:rsidRPr="004461B8">
              <w:rPr>
                <w:rFonts w:asciiTheme="minorHAnsi" w:hAnsiTheme="minorHAnsi" w:cstheme="minorHAnsi"/>
                <w:sz w:val="20"/>
                <w:szCs w:val="20"/>
              </w:rPr>
              <w:t xml:space="preserve"> without any support from other academics</w:t>
            </w:r>
            <w:r w:rsidR="0032675F" w:rsidRPr="004461B8">
              <w:rPr>
                <w:rFonts w:asciiTheme="minorHAnsi" w:hAnsiTheme="minorHAnsi" w:cstheme="minorHAnsi"/>
                <w:sz w:val="20"/>
                <w:szCs w:val="20"/>
              </w:rPr>
              <w:t xml:space="preserve">. </w:t>
            </w:r>
          </w:p>
        </w:tc>
        <w:tc>
          <w:tcPr>
            <w:tcW w:w="4126" w:type="dxa"/>
            <w:tcBorders>
              <w:top w:val="single" w:sz="4" w:space="0" w:color="auto"/>
              <w:left w:val="single" w:sz="4" w:space="0" w:color="auto"/>
              <w:bottom w:val="single" w:sz="4" w:space="0" w:color="auto"/>
              <w:right w:val="single" w:sz="4" w:space="0" w:color="auto"/>
            </w:tcBorders>
          </w:tcPr>
          <w:p w:rsidR="00D57AD2" w:rsidRPr="004461B8" w:rsidRDefault="00970A51">
            <w:pPr>
              <w:rPr>
                <w:rFonts w:asciiTheme="minorHAnsi" w:hAnsiTheme="minorHAnsi" w:cstheme="minorHAnsi"/>
                <w:sz w:val="20"/>
                <w:szCs w:val="20"/>
              </w:rPr>
            </w:pPr>
            <w:r w:rsidRPr="004461B8">
              <w:rPr>
                <w:rFonts w:asciiTheme="minorHAnsi" w:hAnsiTheme="minorHAnsi" w:cstheme="minorHAnsi"/>
                <w:sz w:val="20"/>
                <w:szCs w:val="20"/>
              </w:rPr>
              <w:t xml:space="preserve">The lecturer is involved in teaching of undergraduate classes, tutorials and/or </w:t>
            </w:r>
            <w:proofErr w:type="spellStart"/>
            <w:r w:rsidRPr="004461B8">
              <w:rPr>
                <w:rFonts w:asciiTheme="minorHAnsi" w:hAnsiTheme="minorHAnsi" w:cstheme="minorHAnsi"/>
                <w:sz w:val="20"/>
                <w:szCs w:val="20"/>
              </w:rPr>
              <w:t>practicals</w:t>
            </w:r>
            <w:proofErr w:type="spellEnd"/>
            <w:r w:rsidRPr="004461B8">
              <w:rPr>
                <w:rFonts w:asciiTheme="minorHAnsi" w:hAnsiTheme="minorHAnsi" w:cstheme="minorHAnsi"/>
                <w:sz w:val="20"/>
                <w:szCs w:val="20"/>
              </w:rPr>
              <w:t xml:space="preserve"> and is usually also involved </w:t>
            </w:r>
            <w:r w:rsidR="00BC3564" w:rsidRPr="004461B8">
              <w:rPr>
                <w:rFonts w:asciiTheme="minorHAnsi" w:hAnsiTheme="minorHAnsi" w:cstheme="minorHAnsi"/>
                <w:sz w:val="20"/>
                <w:szCs w:val="20"/>
              </w:rPr>
              <w:t>i</w:t>
            </w:r>
            <w:r w:rsidRPr="004461B8">
              <w:rPr>
                <w:rFonts w:asciiTheme="minorHAnsi" w:hAnsiTheme="minorHAnsi" w:cstheme="minorHAnsi"/>
                <w:sz w:val="20"/>
                <w:szCs w:val="20"/>
              </w:rPr>
              <w:t>n teaching post-gradua</w:t>
            </w:r>
            <w:r w:rsidR="00001023" w:rsidRPr="004461B8">
              <w:rPr>
                <w:rFonts w:asciiTheme="minorHAnsi" w:hAnsiTheme="minorHAnsi" w:cstheme="minorHAnsi"/>
                <w:sz w:val="20"/>
                <w:szCs w:val="20"/>
              </w:rPr>
              <w:t>te courses and/or projects.</w:t>
            </w:r>
          </w:p>
        </w:tc>
      </w:tr>
      <w:tr w:rsidR="004461B8" w:rsidRPr="004461B8" w:rsidTr="0048028B">
        <w:tc>
          <w:tcPr>
            <w:tcW w:w="1549" w:type="dxa"/>
            <w:tcBorders>
              <w:top w:val="single" w:sz="4" w:space="0" w:color="auto"/>
              <w:left w:val="single" w:sz="4" w:space="0" w:color="auto"/>
              <w:bottom w:val="single" w:sz="4" w:space="0" w:color="auto"/>
              <w:right w:val="single" w:sz="4" w:space="0" w:color="auto"/>
            </w:tcBorders>
          </w:tcPr>
          <w:p w:rsidR="00D57AD2" w:rsidRPr="00ED2EE3" w:rsidRDefault="00284BEA" w:rsidP="0048028B">
            <w:pPr>
              <w:rPr>
                <w:rFonts w:asciiTheme="minorHAnsi" w:hAnsiTheme="minorHAnsi" w:cstheme="minorHAnsi"/>
                <w:sz w:val="22"/>
                <w:szCs w:val="22"/>
              </w:rPr>
            </w:pPr>
            <w:r w:rsidRPr="00ED2EE3">
              <w:rPr>
                <w:rFonts w:asciiTheme="minorHAnsi" w:hAnsiTheme="minorHAnsi" w:cstheme="minorHAnsi"/>
                <w:sz w:val="22"/>
                <w:szCs w:val="22"/>
              </w:rPr>
              <w:t>Design of assessment</w:t>
            </w:r>
            <w:r w:rsidR="0048028B">
              <w:rPr>
                <w:rFonts w:asciiTheme="minorHAnsi" w:hAnsiTheme="minorHAnsi" w:cstheme="minorHAnsi"/>
                <w:sz w:val="22"/>
                <w:szCs w:val="22"/>
              </w:rPr>
              <w:t xml:space="preserve"> </w:t>
            </w:r>
          </w:p>
        </w:tc>
        <w:tc>
          <w:tcPr>
            <w:tcW w:w="5647" w:type="dxa"/>
            <w:tcBorders>
              <w:top w:val="single" w:sz="4" w:space="0" w:color="auto"/>
              <w:left w:val="single" w:sz="4" w:space="0" w:color="auto"/>
              <w:bottom w:val="single" w:sz="4" w:space="0" w:color="auto"/>
              <w:right w:val="single" w:sz="4" w:space="0" w:color="auto"/>
            </w:tcBorders>
          </w:tcPr>
          <w:p w:rsidR="00D57AD2" w:rsidRDefault="003D5CAE" w:rsidP="003D5CAE">
            <w:pPr>
              <w:rPr>
                <w:rFonts w:asciiTheme="minorHAnsi" w:hAnsiTheme="minorHAnsi" w:cstheme="minorHAnsi"/>
                <w:sz w:val="20"/>
                <w:szCs w:val="20"/>
              </w:rPr>
            </w:pPr>
            <w:r w:rsidRPr="004461B8">
              <w:rPr>
                <w:rFonts w:asciiTheme="minorHAnsi" w:hAnsiTheme="minorHAnsi" w:cstheme="minorHAnsi"/>
                <w:sz w:val="20"/>
                <w:szCs w:val="20"/>
              </w:rPr>
              <w:t xml:space="preserve">This should preferably have been set by the academic on academic leave or another member of staff. If this is not feasible, then the TA will do this under the </w:t>
            </w:r>
            <w:r w:rsidR="00154184" w:rsidRPr="004461B8">
              <w:rPr>
                <w:rFonts w:asciiTheme="minorHAnsi" w:hAnsiTheme="minorHAnsi" w:cstheme="minorHAnsi"/>
                <w:sz w:val="20"/>
                <w:szCs w:val="20"/>
              </w:rPr>
              <w:t xml:space="preserve">close </w:t>
            </w:r>
            <w:r w:rsidRPr="004461B8">
              <w:rPr>
                <w:rFonts w:asciiTheme="minorHAnsi" w:hAnsiTheme="minorHAnsi" w:cstheme="minorHAnsi"/>
                <w:sz w:val="20"/>
                <w:szCs w:val="20"/>
              </w:rPr>
              <w:t xml:space="preserve">supervision of another academic.  </w:t>
            </w:r>
          </w:p>
          <w:p w:rsidR="00C666B2" w:rsidRPr="004461B8" w:rsidRDefault="00C666B2" w:rsidP="003D5CAE">
            <w:pPr>
              <w:rPr>
                <w:rFonts w:asciiTheme="minorHAnsi" w:hAnsiTheme="minorHAnsi" w:cstheme="minorHAnsi"/>
                <w:sz w:val="20"/>
                <w:szCs w:val="20"/>
              </w:rPr>
            </w:pPr>
          </w:p>
        </w:tc>
        <w:tc>
          <w:tcPr>
            <w:tcW w:w="4126" w:type="dxa"/>
            <w:tcBorders>
              <w:top w:val="single" w:sz="4" w:space="0" w:color="auto"/>
              <w:left w:val="single" w:sz="4" w:space="0" w:color="auto"/>
              <w:bottom w:val="single" w:sz="4" w:space="0" w:color="auto"/>
              <w:right w:val="single" w:sz="4" w:space="0" w:color="auto"/>
            </w:tcBorders>
          </w:tcPr>
          <w:p w:rsidR="00CD7C7A" w:rsidRPr="004461B8" w:rsidRDefault="003D5CAE">
            <w:pPr>
              <w:rPr>
                <w:rFonts w:asciiTheme="minorHAnsi" w:hAnsiTheme="minorHAnsi" w:cstheme="minorHAnsi"/>
                <w:sz w:val="20"/>
                <w:szCs w:val="20"/>
              </w:rPr>
            </w:pPr>
            <w:r w:rsidRPr="004461B8">
              <w:rPr>
                <w:rFonts w:asciiTheme="minorHAnsi" w:hAnsiTheme="minorHAnsi" w:cstheme="minorHAnsi"/>
                <w:sz w:val="20"/>
                <w:szCs w:val="20"/>
              </w:rPr>
              <w:t xml:space="preserve">The lecturer is responsible for the design of the assessment of the </w:t>
            </w:r>
            <w:r w:rsidR="006207A8">
              <w:rPr>
                <w:rFonts w:asciiTheme="minorHAnsi" w:hAnsiTheme="minorHAnsi" w:cstheme="minorHAnsi"/>
                <w:sz w:val="20"/>
                <w:szCs w:val="20"/>
              </w:rPr>
              <w:t xml:space="preserve">course and/or </w:t>
            </w:r>
            <w:r w:rsidRPr="004461B8">
              <w:rPr>
                <w:rFonts w:asciiTheme="minorHAnsi" w:hAnsiTheme="minorHAnsi" w:cstheme="minorHAnsi"/>
                <w:sz w:val="20"/>
                <w:szCs w:val="20"/>
              </w:rPr>
              <w:t>practical.</w:t>
            </w:r>
          </w:p>
          <w:p w:rsidR="00D57AD2" w:rsidRPr="004461B8" w:rsidRDefault="00D57AD2" w:rsidP="00CD7C7A">
            <w:pPr>
              <w:jc w:val="center"/>
              <w:rPr>
                <w:rFonts w:asciiTheme="minorHAnsi" w:hAnsiTheme="minorHAnsi" w:cstheme="minorHAnsi"/>
                <w:sz w:val="20"/>
                <w:szCs w:val="20"/>
              </w:rPr>
            </w:pPr>
          </w:p>
        </w:tc>
      </w:tr>
      <w:tr w:rsidR="004461B8" w:rsidRPr="004461B8" w:rsidTr="0048028B">
        <w:tc>
          <w:tcPr>
            <w:tcW w:w="1549" w:type="dxa"/>
            <w:tcBorders>
              <w:top w:val="single" w:sz="4" w:space="0" w:color="auto"/>
              <w:left w:val="single" w:sz="4" w:space="0" w:color="auto"/>
              <w:bottom w:val="single" w:sz="4" w:space="0" w:color="auto"/>
              <w:right w:val="single" w:sz="4" w:space="0" w:color="auto"/>
            </w:tcBorders>
          </w:tcPr>
          <w:p w:rsidR="00D57AD2" w:rsidRPr="00ED2EE3" w:rsidRDefault="00284BEA">
            <w:pPr>
              <w:rPr>
                <w:rFonts w:asciiTheme="minorHAnsi" w:hAnsiTheme="minorHAnsi" w:cstheme="minorHAnsi"/>
                <w:sz w:val="22"/>
                <w:szCs w:val="22"/>
              </w:rPr>
            </w:pPr>
            <w:r w:rsidRPr="00ED2EE3">
              <w:rPr>
                <w:rFonts w:asciiTheme="minorHAnsi" w:hAnsiTheme="minorHAnsi" w:cstheme="minorHAnsi"/>
                <w:sz w:val="22"/>
                <w:szCs w:val="22"/>
              </w:rPr>
              <w:lastRenderedPageBreak/>
              <w:t>Marking of assessments</w:t>
            </w:r>
          </w:p>
        </w:tc>
        <w:tc>
          <w:tcPr>
            <w:tcW w:w="5647" w:type="dxa"/>
            <w:tcBorders>
              <w:top w:val="single" w:sz="4" w:space="0" w:color="auto"/>
              <w:left w:val="single" w:sz="4" w:space="0" w:color="auto"/>
              <w:bottom w:val="single" w:sz="4" w:space="0" w:color="auto"/>
              <w:right w:val="single" w:sz="4" w:space="0" w:color="auto"/>
            </w:tcBorders>
          </w:tcPr>
          <w:p w:rsidR="00D57AD2" w:rsidRPr="004461B8" w:rsidRDefault="00CD7C7A" w:rsidP="00CD7C7A">
            <w:pPr>
              <w:rPr>
                <w:rFonts w:asciiTheme="minorHAnsi" w:hAnsiTheme="minorHAnsi" w:cstheme="minorHAnsi"/>
                <w:sz w:val="20"/>
                <w:szCs w:val="20"/>
              </w:rPr>
            </w:pPr>
            <w:r w:rsidRPr="004461B8">
              <w:rPr>
                <w:rFonts w:asciiTheme="minorHAnsi" w:hAnsiTheme="minorHAnsi" w:cstheme="minorHAnsi"/>
                <w:sz w:val="20"/>
                <w:szCs w:val="20"/>
              </w:rPr>
              <w:t>The marking can be undertaken by the TA provided that this is moderated by another academic.</w:t>
            </w:r>
          </w:p>
        </w:tc>
        <w:tc>
          <w:tcPr>
            <w:tcW w:w="4126" w:type="dxa"/>
            <w:tcBorders>
              <w:top w:val="single" w:sz="4" w:space="0" w:color="auto"/>
              <w:left w:val="single" w:sz="4" w:space="0" w:color="auto"/>
              <w:bottom w:val="single" w:sz="4" w:space="0" w:color="auto"/>
              <w:right w:val="single" w:sz="4" w:space="0" w:color="auto"/>
            </w:tcBorders>
          </w:tcPr>
          <w:p w:rsidR="00D57AD2" w:rsidRPr="004461B8" w:rsidRDefault="00CD7C7A" w:rsidP="00CD7C7A">
            <w:pPr>
              <w:rPr>
                <w:rFonts w:asciiTheme="minorHAnsi" w:hAnsiTheme="minorHAnsi" w:cstheme="minorHAnsi"/>
                <w:sz w:val="20"/>
                <w:szCs w:val="20"/>
              </w:rPr>
            </w:pPr>
            <w:r w:rsidRPr="004461B8">
              <w:rPr>
                <w:rFonts w:asciiTheme="minorHAnsi" w:hAnsiTheme="minorHAnsi" w:cstheme="minorHAnsi"/>
                <w:sz w:val="20"/>
                <w:szCs w:val="20"/>
              </w:rPr>
              <w:t>The marking is undertaken by the lecturer, usually not moderated except where an external examiner is involved.</w:t>
            </w:r>
          </w:p>
        </w:tc>
      </w:tr>
      <w:tr w:rsidR="004461B8" w:rsidRPr="004461B8" w:rsidTr="0048028B">
        <w:tc>
          <w:tcPr>
            <w:tcW w:w="1549" w:type="dxa"/>
            <w:tcBorders>
              <w:top w:val="single" w:sz="4" w:space="0" w:color="auto"/>
              <w:left w:val="single" w:sz="4" w:space="0" w:color="auto"/>
              <w:bottom w:val="single" w:sz="4" w:space="0" w:color="auto"/>
              <w:right w:val="single" w:sz="4" w:space="0" w:color="auto"/>
            </w:tcBorders>
          </w:tcPr>
          <w:p w:rsidR="00D57AD2" w:rsidRPr="00ED2EE3" w:rsidRDefault="00284BEA">
            <w:pPr>
              <w:rPr>
                <w:rFonts w:asciiTheme="minorHAnsi" w:hAnsiTheme="minorHAnsi" w:cstheme="minorHAnsi"/>
                <w:sz w:val="22"/>
                <w:szCs w:val="22"/>
              </w:rPr>
            </w:pPr>
            <w:r w:rsidRPr="00ED2EE3">
              <w:rPr>
                <w:rFonts w:asciiTheme="minorHAnsi" w:hAnsiTheme="minorHAnsi" w:cstheme="minorHAnsi"/>
                <w:sz w:val="22"/>
                <w:szCs w:val="22"/>
              </w:rPr>
              <w:t>Evaluation of the course</w:t>
            </w:r>
          </w:p>
        </w:tc>
        <w:tc>
          <w:tcPr>
            <w:tcW w:w="5647" w:type="dxa"/>
            <w:tcBorders>
              <w:top w:val="single" w:sz="4" w:space="0" w:color="auto"/>
              <w:left w:val="single" w:sz="4" w:space="0" w:color="auto"/>
              <w:bottom w:val="single" w:sz="4" w:space="0" w:color="auto"/>
              <w:right w:val="single" w:sz="4" w:space="0" w:color="auto"/>
            </w:tcBorders>
          </w:tcPr>
          <w:p w:rsidR="00D57AD2" w:rsidRPr="004461B8" w:rsidRDefault="00CD7C7A" w:rsidP="00CD7C7A">
            <w:pPr>
              <w:rPr>
                <w:rFonts w:asciiTheme="minorHAnsi" w:hAnsiTheme="minorHAnsi" w:cstheme="minorHAnsi"/>
                <w:sz w:val="20"/>
                <w:szCs w:val="20"/>
              </w:rPr>
            </w:pPr>
            <w:r w:rsidRPr="004461B8">
              <w:rPr>
                <w:rFonts w:asciiTheme="minorHAnsi" w:hAnsiTheme="minorHAnsi" w:cstheme="minorHAnsi"/>
                <w:sz w:val="20"/>
                <w:szCs w:val="20"/>
              </w:rPr>
              <w:t>The TA will work with CHERTL in identifying an appropriate evaluation tool and questions.</w:t>
            </w:r>
            <w:r w:rsidR="00E06AF7" w:rsidRPr="004461B8">
              <w:rPr>
                <w:rFonts w:asciiTheme="minorHAnsi" w:hAnsiTheme="minorHAnsi" w:cstheme="minorHAnsi"/>
                <w:sz w:val="20"/>
                <w:szCs w:val="20"/>
              </w:rPr>
              <w:t xml:space="preserve"> A peer review needs to be conducted in the early stages of the teaching by the TA.</w:t>
            </w:r>
          </w:p>
        </w:tc>
        <w:tc>
          <w:tcPr>
            <w:tcW w:w="4126" w:type="dxa"/>
            <w:tcBorders>
              <w:top w:val="single" w:sz="4" w:space="0" w:color="auto"/>
              <w:left w:val="single" w:sz="4" w:space="0" w:color="auto"/>
              <w:bottom w:val="single" w:sz="4" w:space="0" w:color="auto"/>
              <w:right w:val="single" w:sz="4" w:space="0" w:color="auto"/>
            </w:tcBorders>
          </w:tcPr>
          <w:p w:rsidR="00D57AD2" w:rsidRPr="004461B8" w:rsidRDefault="00CD7C7A">
            <w:pPr>
              <w:rPr>
                <w:rFonts w:asciiTheme="minorHAnsi" w:hAnsiTheme="minorHAnsi" w:cstheme="minorHAnsi"/>
                <w:sz w:val="20"/>
                <w:szCs w:val="20"/>
              </w:rPr>
            </w:pPr>
            <w:r w:rsidRPr="004461B8">
              <w:rPr>
                <w:rFonts w:asciiTheme="minorHAnsi" w:hAnsiTheme="minorHAnsi" w:cstheme="minorHAnsi"/>
                <w:sz w:val="20"/>
                <w:szCs w:val="20"/>
              </w:rPr>
              <w:t>The lecturer determines what evaluation needs to be undertaken.</w:t>
            </w:r>
            <w:r w:rsidR="00E06AF7" w:rsidRPr="004461B8">
              <w:rPr>
                <w:rFonts w:asciiTheme="minorHAnsi" w:hAnsiTheme="minorHAnsi" w:cstheme="minorHAnsi"/>
                <w:sz w:val="20"/>
                <w:szCs w:val="20"/>
              </w:rPr>
              <w:t xml:space="preserve"> No peer review is required.</w:t>
            </w:r>
          </w:p>
        </w:tc>
      </w:tr>
      <w:tr w:rsidR="004461B8" w:rsidRPr="004461B8" w:rsidTr="0048028B">
        <w:tc>
          <w:tcPr>
            <w:tcW w:w="1549" w:type="dxa"/>
            <w:tcBorders>
              <w:top w:val="single" w:sz="4" w:space="0" w:color="auto"/>
              <w:left w:val="single" w:sz="4" w:space="0" w:color="auto"/>
              <w:bottom w:val="single" w:sz="4" w:space="0" w:color="auto"/>
              <w:right w:val="single" w:sz="4" w:space="0" w:color="auto"/>
            </w:tcBorders>
          </w:tcPr>
          <w:p w:rsidR="004461B8" w:rsidRPr="00ED2EE3" w:rsidRDefault="004461B8">
            <w:pPr>
              <w:rPr>
                <w:rFonts w:asciiTheme="minorHAnsi" w:hAnsiTheme="minorHAnsi" w:cstheme="minorHAnsi"/>
                <w:sz w:val="22"/>
                <w:szCs w:val="22"/>
              </w:rPr>
            </w:pPr>
            <w:r w:rsidRPr="00ED2EE3">
              <w:rPr>
                <w:rFonts w:asciiTheme="minorHAnsi" w:hAnsiTheme="minorHAnsi" w:cstheme="minorHAnsi"/>
                <w:sz w:val="22"/>
                <w:szCs w:val="22"/>
              </w:rPr>
              <w:t>Administration</w:t>
            </w:r>
          </w:p>
        </w:tc>
        <w:tc>
          <w:tcPr>
            <w:tcW w:w="5647" w:type="dxa"/>
            <w:tcBorders>
              <w:top w:val="single" w:sz="4" w:space="0" w:color="auto"/>
              <w:left w:val="single" w:sz="4" w:space="0" w:color="auto"/>
              <w:bottom w:val="single" w:sz="4" w:space="0" w:color="auto"/>
              <w:right w:val="single" w:sz="4" w:space="0" w:color="auto"/>
            </w:tcBorders>
          </w:tcPr>
          <w:p w:rsidR="004461B8" w:rsidRPr="004461B8" w:rsidRDefault="004461B8" w:rsidP="00CD7C7A">
            <w:pPr>
              <w:rPr>
                <w:rFonts w:asciiTheme="minorHAnsi" w:hAnsiTheme="minorHAnsi" w:cstheme="minorHAnsi"/>
                <w:sz w:val="20"/>
                <w:szCs w:val="20"/>
              </w:rPr>
            </w:pPr>
            <w:r w:rsidRPr="004461B8">
              <w:rPr>
                <w:rFonts w:asciiTheme="minorHAnsi" w:hAnsiTheme="minorHAnsi" w:cstheme="minorHAnsi"/>
                <w:sz w:val="20"/>
                <w:szCs w:val="20"/>
              </w:rPr>
              <w:t xml:space="preserve">The TA usually is involved in some administrative </w:t>
            </w:r>
            <w:proofErr w:type="gramStart"/>
            <w:r w:rsidRPr="004461B8">
              <w:rPr>
                <w:rFonts w:asciiTheme="minorHAnsi" w:hAnsiTheme="minorHAnsi" w:cstheme="minorHAnsi"/>
                <w:sz w:val="20"/>
                <w:szCs w:val="20"/>
              </w:rPr>
              <w:t>work .</w:t>
            </w:r>
            <w:proofErr w:type="gramEnd"/>
          </w:p>
        </w:tc>
        <w:tc>
          <w:tcPr>
            <w:tcW w:w="4126" w:type="dxa"/>
            <w:tcBorders>
              <w:top w:val="single" w:sz="4" w:space="0" w:color="auto"/>
              <w:left w:val="single" w:sz="4" w:space="0" w:color="auto"/>
              <w:bottom w:val="single" w:sz="4" w:space="0" w:color="auto"/>
              <w:right w:val="single" w:sz="4" w:space="0" w:color="auto"/>
            </w:tcBorders>
          </w:tcPr>
          <w:p w:rsidR="004461B8" w:rsidRPr="004461B8" w:rsidRDefault="004461B8" w:rsidP="004461B8">
            <w:pPr>
              <w:rPr>
                <w:rFonts w:asciiTheme="minorHAnsi" w:hAnsiTheme="minorHAnsi" w:cstheme="minorHAnsi"/>
                <w:sz w:val="20"/>
                <w:szCs w:val="20"/>
              </w:rPr>
            </w:pPr>
            <w:r w:rsidRPr="004461B8">
              <w:rPr>
                <w:rFonts w:asciiTheme="minorHAnsi" w:hAnsiTheme="minorHAnsi" w:cstheme="minorHAnsi"/>
                <w:sz w:val="20"/>
                <w:szCs w:val="20"/>
              </w:rPr>
              <w:t>The lecturer may pick up some administrative work depending on the nature of the contract.</w:t>
            </w:r>
          </w:p>
        </w:tc>
      </w:tr>
      <w:tr w:rsidR="001F626D" w:rsidRPr="004461B8" w:rsidTr="0048028B">
        <w:tc>
          <w:tcPr>
            <w:tcW w:w="1549" w:type="dxa"/>
            <w:tcBorders>
              <w:top w:val="single" w:sz="4" w:space="0" w:color="auto"/>
              <w:left w:val="single" w:sz="4" w:space="0" w:color="auto"/>
              <w:bottom w:val="single" w:sz="4" w:space="0" w:color="auto"/>
              <w:right w:val="single" w:sz="4" w:space="0" w:color="auto"/>
            </w:tcBorders>
          </w:tcPr>
          <w:p w:rsidR="001F626D" w:rsidRPr="00ED2EE3" w:rsidRDefault="001F626D">
            <w:pPr>
              <w:rPr>
                <w:rFonts w:asciiTheme="minorHAnsi" w:hAnsiTheme="minorHAnsi" w:cstheme="minorHAnsi"/>
                <w:sz w:val="22"/>
                <w:szCs w:val="22"/>
              </w:rPr>
            </w:pPr>
            <w:r w:rsidRPr="00ED2EE3">
              <w:rPr>
                <w:rFonts w:asciiTheme="minorHAnsi" w:hAnsiTheme="minorHAnsi" w:cstheme="minorHAnsi"/>
                <w:sz w:val="22"/>
                <w:szCs w:val="22"/>
              </w:rPr>
              <w:t>Supervision</w:t>
            </w:r>
          </w:p>
        </w:tc>
        <w:tc>
          <w:tcPr>
            <w:tcW w:w="5647" w:type="dxa"/>
            <w:tcBorders>
              <w:top w:val="single" w:sz="4" w:space="0" w:color="auto"/>
              <w:left w:val="single" w:sz="4" w:space="0" w:color="auto"/>
              <w:bottom w:val="single" w:sz="4" w:space="0" w:color="auto"/>
              <w:right w:val="single" w:sz="4" w:space="0" w:color="auto"/>
            </w:tcBorders>
          </w:tcPr>
          <w:p w:rsidR="001F626D" w:rsidRPr="004461B8" w:rsidRDefault="001F626D" w:rsidP="00CD7C7A">
            <w:pPr>
              <w:rPr>
                <w:rFonts w:asciiTheme="minorHAnsi" w:hAnsiTheme="minorHAnsi" w:cstheme="minorHAnsi"/>
                <w:sz w:val="20"/>
                <w:szCs w:val="20"/>
              </w:rPr>
            </w:pPr>
            <w:r>
              <w:rPr>
                <w:rFonts w:asciiTheme="minorHAnsi" w:hAnsiTheme="minorHAnsi" w:cstheme="minorHAnsi"/>
                <w:sz w:val="20"/>
                <w:szCs w:val="20"/>
              </w:rPr>
              <w:t>The TA will not be involved in the supervision of post-graduate theses.</w:t>
            </w:r>
          </w:p>
        </w:tc>
        <w:tc>
          <w:tcPr>
            <w:tcW w:w="4126" w:type="dxa"/>
            <w:tcBorders>
              <w:top w:val="single" w:sz="4" w:space="0" w:color="auto"/>
              <w:left w:val="single" w:sz="4" w:space="0" w:color="auto"/>
              <w:bottom w:val="single" w:sz="4" w:space="0" w:color="auto"/>
              <w:right w:val="single" w:sz="4" w:space="0" w:color="auto"/>
            </w:tcBorders>
          </w:tcPr>
          <w:p w:rsidR="001F626D" w:rsidRPr="004461B8" w:rsidRDefault="001F626D" w:rsidP="004461B8">
            <w:pPr>
              <w:rPr>
                <w:rFonts w:asciiTheme="minorHAnsi" w:hAnsiTheme="minorHAnsi" w:cstheme="minorHAnsi"/>
                <w:sz w:val="20"/>
                <w:szCs w:val="20"/>
              </w:rPr>
            </w:pPr>
            <w:r>
              <w:rPr>
                <w:rFonts w:asciiTheme="minorHAnsi" w:hAnsiTheme="minorHAnsi" w:cstheme="minorHAnsi"/>
                <w:sz w:val="20"/>
                <w:szCs w:val="20"/>
              </w:rPr>
              <w:t>The lecturer may be involved depending on the extent of the contract.</w:t>
            </w:r>
          </w:p>
        </w:tc>
      </w:tr>
    </w:tbl>
    <w:p w:rsidR="009C5541" w:rsidRDefault="009C5541" w:rsidP="00D57AD2">
      <w:pPr>
        <w:rPr>
          <w:rFonts w:asciiTheme="minorHAnsi" w:hAnsiTheme="minorHAnsi" w:cstheme="minorHAnsi"/>
          <w:sz w:val="22"/>
          <w:szCs w:val="22"/>
        </w:rPr>
      </w:pPr>
    </w:p>
    <w:p w:rsidR="00D57AD2" w:rsidRPr="009C5541" w:rsidRDefault="00BB2CD7" w:rsidP="00D57AD2">
      <w:pPr>
        <w:rPr>
          <w:rFonts w:asciiTheme="minorHAnsi" w:hAnsiTheme="minorHAnsi" w:cstheme="minorHAnsi"/>
          <w:sz w:val="22"/>
          <w:szCs w:val="22"/>
        </w:rPr>
      </w:pPr>
      <w:r w:rsidRPr="009C5541">
        <w:rPr>
          <w:rFonts w:asciiTheme="minorHAnsi" w:hAnsiTheme="minorHAnsi" w:cstheme="minorHAnsi"/>
          <w:sz w:val="22"/>
          <w:szCs w:val="22"/>
        </w:rPr>
        <w:t>The appointment level should be based on the experience and qualifications of the temporary staff member</w:t>
      </w:r>
      <w:r w:rsidR="005C7104" w:rsidRPr="009C5541">
        <w:rPr>
          <w:rFonts w:asciiTheme="minorHAnsi" w:hAnsiTheme="minorHAnsi" w:cstheme="minorHAnsi"/>
          <w:sz w:val="22"/>
          <w:szCs w:val="22"/>
        </w:rPr>
        <w:t xml:space="preserve"> and </w:t>
      </w:r>
      <w:r w:rsidR="009C5541">
        <w:rPr>
          <w:rFonts w:asciiTheme="minorHAnsi" w:hAnsiTheme="minorHAnsi" w:cstheme="minorHAnsi"/>
          <w:sz w:val="22"/>
          <w:szCs w:val="22"/>
        </w:rPr>
        <w:t xml:space="preserve">the nature of the work to be done and </w:t>
      </w:r>
      <w:r w:rsidR="005C7104" w:rsidRPr="009C5541">
        <w:rPr>
          <w:rFonts w:asciiTheme="minorHAnsi" w:hAnsiTheme="minorHAnsi" w:cstheme="minorHAnsi"/>
          <w:sz w:val="22"/>
          <w:szCs w:val="22"/>
        </w:rPr>
        <w:t>should not be driven by financial considerations. Academic leave monies are based on the temporary lecturer rate (and not a TA rate).</w:t>
      </w:r>
    </w:p>
    <w:p w:rsidR="00D57AD2" w:rsidRDefault="00D57AD2" w:rsidP="00D57AD2">
      <w:pPr>
        <w:rPr>
          <w:rFonts w:asciiTheme="minorHAnsi" w:hAnsiTheme="minorHAnsi" w:cstheme="minorHAnsi"/>
        </w:rPr>
      </w:pPr>
    </w:p>
    <w:p w:rsidR="002A132D" w:rsidRPr="00C666B2" w:rsidRDefault="00C666B2" w:rsidP="00C666B2">
      <w:pPr>
        <w:rPr>
          <w:rFonts w:asciiTheme="minorHAnsi" w:hAnsiTheme="minorHAnsi" w:cstheme="minorHAnsi"/>
          <w:b/>
        </w:rPr>
      </w:pPr>
      <w:r>
        <w:rPr>
          <w:rFonts w:asciiTheme="minorHAnsi" w:hAnsiTheme="minorHAnsi" w:cstheme="minorHAnsi"/>
          <w:b/>
        </w:rPr>
        <w:t xml:space="preserve">4. </w:t>
      </w:r>
      <w:r w:rsidR="00B11EAD" w:rsidRPr="00C666B2">
        <w:rPr>
          <w:rFonts w:asciiTheme="minorHAnsi" w:hAnsiTheme="minorHAnsi" w:cstheme="minorHAnsi"/>
          <w:b/>
        </w:rPr>
        <w:t>Employment of te</w:t>
      </w:r>
      <w:r w:rsidR="00C16777" w:rsidRPr="00C666B2">
        <w:rPr>
          <w:rFonts w:asciiTheme="minorHAnsi" w:hAnsiTheme="minorHAnsi" w:cstheme="minorHAnsi"/>
          <w:b/>
        </w:rPr>
        <w:t>mporary staff including te</w:t>
      </w:r>
      <w:r w:rsidR="00B11EAD" w:rsidRPr="00C666B2">
        <w:rPr>
          <w:rFonts w:asciiTheme="minorHAnsi" w:hAnsiTheme="minorHAnsi" w:cstheme="minorHAnsi"/>
          <w:b/>
        </w:rPr>
        <w:t>aching assistants</w:t>
      </w:r>
    </w:p>
    <w:p w:rsidR="00F335F4" w:rsidRPr="00C666B2" w:rsidRDefault="00C666B2" w:rsidP="00C666B2">
      <w:pPr>
        <w:rPr>
          <w:rFonts w:asciiTheme="minorHAnsi" w:hAnsiTheme="minorHAnsi" w:cstheme="minorHAnsi"/>
          <w:sz w:val="22"/>
          <w:szCs w:val="22"/>
        </w:rPr>
      </w:pPr>
      <w:r>
        <w:rPr>
          <w:rFonts w:asciiTheme="minorHAnsi" w:hAnsiTheme="minorHAnsi" w:cstheme="minorHAnsi"/>
          <w:sz w:val="22"/>
          <w:szCs w:val="22"/>
        </w:rPr>
        <w:t xml:space="preserve">4.1 </w:t>
      </w:r>
      <w:r w:rsidR="00807A72" w:rsidRPr="00C666B2">
        <w:rPr>
          <w:rFonts w:asciiTheme="minorHAnsi" w:hAnsiTheme="minorHAnsi" w:cstheme="minorHAnsi"/>
          <w:sz w:val="22"/>
          <w:szCs w:val="22"/>
        </w:rPr>
        <w:t xml:space="preserve">Irrespective of the funding source, the employment of any temporary staff </w:t>
      </w:r>
      <w:r w:rsidR="00F335F4" w:rsidRPr="00C666B2">
        <w:rPr>
          <w:rFonts w:asciiTheme="minorHAnsi" w:hAnsiTheme="minorHAnsi" w:cstheme="minorHAnsi"/>
          <w:sz w:val="22"/>
          <w:szCs w:val="22"/>
        </w:rPr>
        <w:t xml:space="preserve">in the teaching programme </w:t>
      </w:r>
      <w:r w:rsidR="00807A72" w:rsidRPr="00C666B2">
        <w:rPr>
          <w:rFonts w:asciiTheme="minorHAnsi" w:hAnsiTheme="minorHAnsi" w:cstheme="minorHAnsi"/>
          <w:sz w:val="22"/>
          <w:szCs w:val="22"/>
        </w:rPr>
        <w:t>must be approved by the HoD</w:t>
      </w:r>
      <w:r w:rsidR="00F335F4" w:rsidRPr="00C666B2">
        <w:rPr>
          <w:rFonts w:asciiTheme="minorHAnsi" w:hAnsiTheme="minorHAnsi" w:cstheme="minorHAnsi"/>
          <w:sz w:val="22"/>
          <w:szCs w:val="22"/>
        </w:rPr>
        <w:t>. This is to allow the HoD to:</w:t>
      </w:r>
    </w:p>
    <w:p w:rsidR="00F335F4" w:rsidRPr="00A2042D" w:rsidRDefault="00F335F4" w:rsidP="00F335F4">
      <w:pPr>
        <w:pStyle w:val="ListParagraph"/>
        <w:numPr>
          <w:ilvl w:val="0"/>
          <w:numId w:val="2"/>
        </w:numPr>
        <w:rPr>
          <w:rFonts w:asciiTheme="minorHAnsi" w:hAnsiTheme="minorHAnsi" w:cstheme="minorHAnsi"/>
          <w:sz w:val="22"/>
          <w:szCs w:val="22"/>
        </w:rPr>
      </w:pPr>
      <w:r w:rsidRPr="00A2042D">
        <w:rPr>
          <w:rFonts w:asciiTheme="minorHAnsi" w:hAnsiTheme="minorHAnsi" w:cstheme="minorHAnsi"/>
          <w:sz w:val="22"/>
          <w:szCs w:val="22"/>
        </w:rPr>
        <w:t xml:space="preserve">Monitor the extent to which temporary </w:t>
      </w:r>
      <w:proofErr w:type="gramStart"/>
      <w:r w:rsidRPr="00A2042D">
        <w:rPr>
          <w:rFonts w:asciiTheme="minorHAnsi" w:hAnsiTheme="minorHAnsi" w:cstheme="minorHAnsi"/>
          <w:sz w:val="22"/>
          <w:szCs w:val="22"/>
        </w:rPr>
        <w:t>staff are</w:t>
      </w:r>
      <w:proofErr w:type="gramEnd"/>
      <w:r w:rsidRPr="00A2042D">
        <w:rPr>
          <w:rFonts w:asciiTheme="minorHAnsi" w:hAnsiTheme="minorHAnsi" w:cstheme="minorHAnsi"/>
          <w:sz w:val="22"/>
          <w:szCs w:val="22"/>
        </w:rPr>
        <w:t xml:space="preserve"> being used and the ratio of permanent to temporary staff in the teaching programme</w:t>
      </w:r>
      <w:r w:rsidR="00FC5026" w:rsidRPr="00A2042D">
        <w:rPr>
          <w:rFonts w:asciiTheme="minorHAnsi" w:hAnsiTheme="minorHAnsi" w:cstheme="minorHAnsi"/>
          <w:sz w:val="22"/>
          <w:szCs w:val="22"/>
        </w:rPr>
        <w:t>. Where this ratio has not been determined by the department, this deliberation should take place</w:t>
      </w:r>
      <w:r w:rsidRPr="00A2042D">
        <w:rPr>
          <w:rFonts w:asciiTheme="minorHAnsi" w:hAnsiTheme="minorHAnsi" w:cstheme="minorHAnsi"/>
          <w:sz w:val="22"/>
          <w:szCs w:val="22"/>
        </w:rPr>
        <w:t>;</w:t>
      </w:r>
    </w:p>
    <w:p w:rsidR="00B11EAD" w:rsidRPr="00A2042D" w:rsidRDefault="00F335F4" w:rsidP="00F335F4">
      <w:pPr>
        <w:pStyle w:val="ListParagraph"/>
        <w:numPr>
          <w:ilvl w:val="0"/>
          <w:numId w:val="2"/>
        </w:numPr>
        <w:rPr>
          <w:rFonts w:asciiTheme="minorHAnsi" w:hAnsiTheme="minorHAnsi" w:cstheme="minorHAnsi"/>
          <w:sz w:val="22"/>
          <w:szCs w:val="22"/>
        </w:rPr>
      </w:pPr>
      <w:r w:rsidRPr="00A2042D">
        <w:rPr>
          <w:rFonts w:asciiTheme="minorHAnsi" w:hAnsiTheme="minorHAnsi" w:cstheme="minorHAnsi"/>
          <w:sz w:val="22"/>
          <w:szCs w:val="22"/>
        </w:rPr>
        <w:t xml:space="preserve">Confirm that the </w:t>
      </w:r>
      <w:r w:rsidR="00FC5026" w:rsidRPr="00A2042D">
        <w:rPr>
          <w:rFonts w:asciiTheme="minorHAnsi" w:hAnsiTheme="minorHAnsi" w:cstheme="minorHAnsi"/>
          <w:sz w:val="22"/>
          <w:szCs w:val="22"/>
        </w:rPr>
        <w:t xml:space="preserve">person nominated </w:t>
      </w:r>
      <w:r w:rsidRPr="00A2042D">
        <w:rPr>
          <w:rFonts w:asciiTheme="minorHAnsi" w:hAnsiTheme="minorHAnsi" w:cstheme="minorHAnsi"/>
          <w:sz w:val="22"/>
          <w:szCs w:val="22"/>
        </w:rPr>
        <w:t>is appropriate in terms of qualifications and experience</w:t>
      </w:r>
      <w:r w:rsidR="00A2042D">
        <w:rPr>
          <w:rFonts w:asciiTheme="minorHAnsi" w:hAnsiTheme="minorHAnsi" w:cstheme="minorHAnsi"/>
          <w:sz w:val="22"/>
          <w:szCs w:val="22"/>
        </w:rPr>
        <w:t xml:space="preserve"> and that appropriate level of appointment is being proposed</w:t>
      </w:r>
      <w:r w:rsidR="00512DB5" w:rsidRPr="00A2042D">
        <w:rPr>
          <w:rFonts w:asciiTheme="minorHAnsi" w:hAnsiTheme="minorHAnsi" w:cstheme="minorHAnsi"/>
          <w:sz w:val="22"/>
          <w:szCs w:val="22"/>
        </w:rPr>
        <w:t>;</w:t>
      </w:r>
    </w:p>
    <w:p w:rsidR="002F61D9" w:rsidRDefault="002F61D9" w:rsidP="00F335F4">
      <w:pPr>
        <w:pStyle w:val="ListParagraph"/>
        <w:numPr>
          <w:ilvl w:val="0"/>
          <w:numId w:val="2"/>
        </w:numPr>
        <w:rPr>
          <w:rFonts w:asciiTheme="minorHAnsi" w:hAnsiTheme="minorHAnsi" w:cstheme="minorHAnsi"/>
          <w:sz w:val="22"/>
          <w:szCs w:val="22"/>
        </w:rPr>
      </w:pPr>
      <w:r w:rsidRPr="00A2042D">
        <w:rPr>
          <w:rFonts w:asciiTheme="minorHAnsi" w:hAnsiTheme="minorHAnsi" w:cstheme="minorHAnsi"/>
          <w:sz w:val="22"/>
          <w:szCs w:val="22"/>
        </w:rPr>
        <w:t xml:space="preserve">Discuss the implications </w:t>
      </w:r>
      <w:r w:rsidR="005159F6" w:rsidRPr="00A2042D">
        <w:rPr>
          <w:rFonts w:asciiTheme="minorHAnsi" w:hAnsiTheme="minorHAnsi" w:cstheme="minorHAnsi"/>
          <w:sz w:val="22"/>
          <w:szCs w:val="22"/>
        </w:rPr>
        <w:t xml:space="preserve">with any </w:t>
      </w:r>
      <w:r w:rsidRPr="00A2042D">
        <w:rPr>
          <w:rFonts w:asciiTheme="minorHAnsi" w:hAnsiTheme="minorHAnsi" w:cstheme="minorHAnsi"/>
          <w:sz w:val="22"/>
          <w:szCs w:val="22"/>
        </w:rPr>
        <w:t xml:space="preserve">member of staff </w:t>
      </w:r>
      <w:r w:rsidR="005159F6" w:rsidRPr="00A2042D">
        <w:rPr>
          <w:rFonts w:asciiTheme="minorHAnsi" w:hAnsiTheme="minorHAnsi" w:cstheme="minorHAnsi"/>
          <w:sz w:val="22"/>
          <w:szCs w:val="22"/>
        </w:rPr>
        <w:t xml:space="preserve">who is </w:t>
      </w:r>
      <w:r w:rsidRPr="00A2042D">
        <w:rPr>
          <w:rFonts w:asciiTheme="minorHAnsi" w:hAnsiTheme="minorHAnsi" w:cstheme="minorHAnsi"/>
          <w:sz w:val="22"/>
          <w:szCs w:val="22"/>
        </w:rPr>
        <w:t>buying out their teaching</w:t>
      </w:r>
      <w:r w:rsidR="005159F6" w:rsidRPr="00A2042D">
        <w:rPr>
          <w:rFonts w:asciiTheme="minorHAnsi" w:hAnsiTheme="minorHAnsi" w:cstheme="minorHAnsi"/>
          <w:sz w:val="22"/>
          <w:szCs w:val="22"/>
        </w:rPr>
        <w:t xml:space="preserve"> responsibilities</w:t>
      </w:r>
      <w:r w:rsidRPr="00A2042D">
        <w:rPr>
          <w:rFonts w:asciiTheme="minorHAnsi" w:hAnsiTheme="minorHAnsi" w:cstheme="minorHAnsi"/>
          <w:sz w:val="22"/>
          <w:szCs w:val="22"/>
        </w:rPr>
        <w:t xml:space="preserve"> on a continuous basis. </w:t>
      </w:r>
      <w:r w:rsidR="005159F6" w:rsidRPr="00A2042D">
        <w:rPr>
          <w:rFonts w:asciiTheme="minorHAnsi" w:hAnsiTheme="minorHAnsi" w:cstheme="minorHAnsi"/>
          <w:sz w:val="22"/>
          <w:szCs w:val="22"/>
        </w:rPr>
        <w:t>On-going diminished teaching responsibilities alters the nature of employment of that individual who is employed as an acad</w:t>
      </w:r>
      <w:r w:rsidR="00A2042D">
        <w:rPr>
          <w:rFonts w:asciiTheme="minorHAnsi" w:hAnsiTheme="minorHAnsi" w:cstheme="minorHAnsi"/>
          <w:sz w:val="22"/>
          <w:szCs w:val="22"/>
        </w:rPr>
        <w:t>emic (and not as a researcher)</w:t>
      </w:r>
      <w:r w:rsidR="005159F6" w:rsidRPr="00A2042D">
        <w:rPr>
          <w:rFonts w:asciiTheme="minorHAnsi" w:hAnsiTheme="minorHAnsi" w:cstheme="minorHAnsi"/>
          <w:sz w:val="22"/>
          <w:szCs w:val="22"/>
        </w:rPr>
        <w:t xml:space="preserve">; </w:t>
      </w:r>
    </w:p>
    <w:p w:rsidR="00C666B2" w:rsidRDefault="00C666B2" w:rsidP="00F335F4">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Ensure that employment equity requirements are taken into consideration;</w:t>
      </w:r>
    </w:p>
    <w:p w:rsidR="00C666B2" w:rsidRDefault="00C666B2" w:rsidP="00F335F4">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Ensure that any legal requirements are met as regards the employment of international students i.e. that all their employment in RSA may not exceed 20 hours per week;</w:t>
      </w:r>
    </w:p>
    <w:p w:rsidR="00C666B2" w:rsidRPr="00A2042D" w:rsidRDefault="00C666B2" w:rsidP="00F335F4">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 xml:space="preserve">Ensure that if the prospective staff member is a post-doc, that the contractual requirements of the post-doc are met in particular that the person may not work more than 12 hours per week. </w:t>
      </w:r>
    </w:p>
    <w:p w:rsidR="00F335F4" w:rsidRPr="00C666B2" w:rsidRDefault="00C666B2" w:rsidP="00C666B2">
      <w:pPr>
        <w:rPr>
          <w:rFonts w:asciiTheme="minorHAnsi" w:hAnsiTheme="minorHAnsi" w:cstheme="minorHAnsi"/>
          <w:sz w:val="22"/>
          <w:szCs w:val="22"/>
        </w:rPr>
      </w:pPr>
      <w:r>
        <w:rPr>
          <w:rFonts w:asciiTheme="minorHAnsi" w:hAnsiTheme="minorHAnsi" w:cstheme="minorHAnsi"/>
          <w:sz w:val="22"/>
          <w:szCs w:val="22"/>
        </w:rPr>
        <w:t xml:space="preserve">4.2 Ensure that the prospective staff member receives </w:t>
      </w:r>
      <w:r w:rsidR="00FE45CC" w:rsidRPr="00C666B2">
        <w:rPr>
          <w:rFonts w:asciiTheme="minorHAnsi" w:hAnsiTheme="minorHAnsi" w:cstheme="minorHAnsi"/>
          <w:sz w:val="22"/>
          <w:szCs w:val="22"/>
        </w:rPr>
        <w:t>a contract from the Human Resources Division</w:t>
      </w:r>
      <w:r>
        <w:rPr>
          <w:rFonts w:asciiTheme="minorHAnsi" w:hAnsiTheme="minorHAnsi" w:cstheme="minorHAnsi"/>
          <w:sz w:val="22"/>
          <w:szCs w:val="22"/>
        </w:rPr>
        <w:t>. A</w:t>
      </w:r>
      <w:r w:rsidR="00FE45CC" w:rsidRPr="00C666B2">
        <w:rPr>
          <w:rFonts w:asciiTheme="minorHAnsi" w:hAnsiTheme="minorHAnsi" w:cstheme="minorHAnsi"/>
          <w:sz w:val="22"/>
          <w:szCs w:val="22"/>
        </w:rPr>
        <w:t xml:space="preserve">cceptance by the prospective staff member </w:t>
      </w:r>
      <w:r w:rsidR="00512DB5" w:rsidRPr="00C666B2">
        <w:rPr>
          <w:rFonts w:asciiTheme="minorHAnsi" w:hAnsiTheme="minorHAnsi" w:cstheme="minorHAnsi"/>
          <w:sz w:val="22"/>
          <w:szCs w:val="22"/>
        </w:rPr>
        <w:t>must be done</w:t>
      </w:r>
      <w:r w:rsidR="00F335F4" w:rsidRPr="00C666B2">
        <w:rPr>
          <w:rFonts w:asciiTheme="minorHAnsi" w:hAnsiTheme="minorHAnsi" w:cstheme="minorHAnsi"/>
          <w:sz w:val="22"/>
          <w:szCs w:val="22"/>
        </w:rPr>
        <w:t xml:space="preserve"> before the person commences</w:t>
      </w:r>
      <w:r w:rsidR="00182310" w:rsidRPr="00C666B2">
        <w:rPr>
          <w:rFonts w:asciiTheme="minorHAnsi" w:hAnsiTheme="minorHAnsi" w:cstheme="minorHAnsi"/>
          <w:sz w:val="22"/>
          <w:szCs w:val="22"/>
        </w:rPr>
        <w:t xml:space="preserve"> teaching</w:t>
      </w:r>
      <w:r w:rsidR="00F335F4" w:rsidRPr="00C666B2">
        <w:rPr>
          <w:rFonts w:asciiTheme="minorHAnsi" w:hAnsiTheme="minorHAnsi" w:cstheme="minorHAnsi"/>
          <w:sz w:val="22"/>
          <w:szCs w:val="22"/>
        </w:rPr>
        <w:t>. In the case of teaching assistants, the individual will be advised of the re</w:t>
      </w:r>
      <w:r>
        <w:rPr>
          <w:rFonts w:asciiTheme="minorHAnsi" w:hAnsiTheme="minorHAnsi" w:cstheme="minorHAnsi"/>
          <w:sz w:val="22"/>
          <w:szCs w:val="22"/>
        </w:rPr>
        <w:t>quirements outlined in section 2 and 5</w:t>
      </w:r>
      <w:r w:rsidR="00F335F4" w:rsidRPr="00C666B2">
        <w:rPr>
          <w:rFonts w:asciiTheme="minorHAnsi" w:hAnsiTheme="minorHAnsi" w:cstheme="minorHAnsi"/>
          <w:sz w:val="22"/>
          <w:szCs w:val="22"/>
        </w:rPr>
        <w:t xml:space="preserve"> below;</w:t>
      </w:r>
    </w:p>
    <w:p w:rsidR="002A132D" w:rsidRPr="00C666B2" w:rsidRDefault="00C666B2" w:rsidP="00C666B2">
      <w:pPr>
        <w:rPr>
          <w:rFonts w:asciiTheme="minorHAnsi" w:hAnsiTheme="minorHAnsi" w:cstheme="minorHAnsi"/>
          <w:sz w:val="22"/>
          <w:szCs w:val="22"/>
        </w:rPr>
      </w:pPr>
      <w:r>
        <w:rPr>
          <w:rFonts w:asciiTheme="minorHAnsi" w:hAnsiTheme="minorHAnsi" w:cstheme="minorHAnsi"/>
          <w:sz w:val="22"/>
          <w:szCs w:val="22"/>
        </w:rPr>
        <w:t xml:space="preserve">4.3 </w:t>
      </w:r>
      <w:r w:rsidR="00F335F4" w:rsidRPr="00C666B2">
        <w:rPr>
          <w:rFonts w:asciiTheme="minorHAnsi" w:hAnsiTheme="minorHAnsi" w:cstheme="minorHAnsi"/>
          <w:sz w:val="22"/>
          <w:szCs w:val="22"/>
        </w:rPr>
        <w:t xml:space="preserve">In the case of the employment of teaching assistants, a conversation regarding the role of the TA needs to be held between the HoD, the prospective TA and the lecturer whose course the TA will be teaching. This conversation should </w:t>
      </w:r>
      <w:r w:rsidR="00703CA6" w:rsidRPr="00C666B2">
        <w:rPr>
          <w:rFonts w:asciiTheme="minorHAnsi" w:hAnsiTheme="minorHAnsi" w:cstheme="minorHAnsi"/>
          <w:sz w:val="22"/>
          <w:szCs w:val="22"/>
        </w:rPr>
        <w:t>include the require</w:t>
      </w:r>
      <w:r w:rsidR="00F335F4" w:rsidRPr="00C666B2">
        <w:rPr>
          <w:rFonts w:asciiTheme="minorHAnsi" w:hAnsiTheme="minorHAnsi" w:cstheme="minorHAnsi"/>
          <w:sz w:val="22"/>
          <w:szCs w:val="22"/>
        </w:rPr>
        <w:t>m</w:t>
      </w:r>
      <w:r w:rsidR="00703CA6" w:rsidRPr="00C666B2">
        <w:rPr>
          <w:rFonts w:asciiTheme="minorHAnsi" w:hAnsiTheme="minorHAnsi" w:cstheme="minorHAnsi"/>
          <w:sz w:val="22"/>
          <w:szCs w:val="22"/>
        </w:rPr>
        <w:t>e</w:t>
      </w:r>
      <w:r w:rsidR="00F335F4" w:rsidRPr="00C666B2">
        <w:rPr>
          <w:rFonts w:asciiTheme="minorHAnsi" w:hAnsiTheme="minorHAnsi" w:cstheme="minorHAnsi"/>
          <w:sz w:val="22"/>
          <w:szCs w:val="22"/>
        </w:rPr>
        <w:t>nts</w:t>
      </w:r>
      <w:r w:rsidR="00703CA6" w:rsidRPr="00C666B2">
        <w:rPr>
          <w:rFonts w:asciiTheme="minorHAnsi" w:hAnsiTheme="minorHAnsi" w:cstheme="minorHAnsi"/>
          <w:sz w:val="22"/>
          <w:szCs w:val="22"/>
        </w:rPr>
        <w:t xml:space="preserve"> outlined in section </w:t>
      </w:r>
      <w:r>
        <w:rPr>
          <w:rFonts w:asciiTheme="minorHAnsi" w:hAnsiTheme="minorHAnsi" w:cstheme="minorHAnsi"/>
          <w:sz w:val="22"/>
          <w:szCs w:val="22"/>
        </w:rPr>
        <w:t>6</w:t>
      </w:r>
      <w:r w:rsidR="00703CA6" w:rsidRPr="00C666B2">
        <w:rPr>
          <w:rFonts w:asciiTheme="minorHAnsi" w:hAnsiTheme="minorHAnsi" w:cstheme="minorHAnsi"/>
          <w:sz w:val="22"/>
          <w:szCs w:val="22"/>
        </w:rPr>
        <w:t xml:space="preserve"> below. </w:t>
      </w:r>
    </w:p>
    <w:p w:rsidR="00F335F4" w:rsidRPr="00A2042D" w:rsidRDefault="00F335F4" w:rsidP="00F335F4">
      <w:pPr>
        <w:pStyle w:val="ListParagraph"/>
        <w:ind w:left="360"/>
        <w:rPr>
          <w:rFonts w:asciiTheme="minorHAnsi" w:hAnsiTheme="minorHAnsi" w:cstheme="minorHAnsi"/>
          <w:b/>
          <w:sz w:val="22"/>
          <w:szCs w:val="22"/>
        </w:rPr>
      </w:pPr>
    </w:p>
    <w:p w:rsidR="00DD460D" w:rsidRPr="00C666B2" w:rsidRDefault="00C666B2" w:rsidP="00C666B2">
      <w:pPr>
        <w:rPr>
          <w:rFonts w:asciiTheme="minorHAnsi" w:hAnsiTheme="minorHAnsi" w:cstheme="minorHAnsi"/>
          <w:b/>
        </w:rPr>
      </w:pPr>
      <w:r>
        <w:rPr>
          <w:rFonts w:asciiTheme="minorHAnsi" w:hAnsiTheme="minorHAnsi" w:cstheme="minorHAnsi"/>
          <w:b/>
        </w:rPr>
        <w:t xml:space="preserve">5. </w:t>
      </w:r>
      <w:r w:rsidR="00B44BD5" w:rsidRPr="00C666B2">
        <w:rPr>
          <w:rFonts w:asciiTheme="minorHAnsi" w:hAnsiTheme="minorHAnsi" w:cstheme="minorHAnsi"/>
          <w:b/>
        </w:rPr>
        <w:t>Requirements for the department when employing a teaching assistant</w:t>
      </w:r>
    </w:p>
    <w:p w:rsidR="00C92745" w:rsidRDefault="00F07609" w:rsidP="00F07609">
      <w:pPr>
        <w:ind w:left="360"/>
        <w:rPr>
          <w:rFonts w:asciiTheme="minorHAnsi" w:hAnsiTheme="minorHAnsi" w:cstheme="minorHAnsi"/>
          <w:sz w:val="22"/>
          <w:szCs w:val="22"/>
        </w:rPr>
      </w:pPr>
      <w:r>
        <w:rPr>
          <w:rFonts w:asciiTheme="minorHAnsi" w:hAnsiTheme="minorHAnsi" w:cstheme="minorHAnsi"/>
          <w:sz w:val="22"/>
          <w:szCs w:val="22"/>
        </w:rPr>
        <w:t xml:space="preserve">It is assumed that the </w:t>
      </w:r>
      <w:r w:rsidR="00EE3E44">
        <w:rPr>
          <w:rFonts w:asciiTheme="minorHAnsi" w:hAnsiTheme="minorHAnsi" w:cstheme="minorHAnsi"/>
          <w:sz w:val="22"/>
          <w:szCs w:val="22"/>
        </w:rPr>
        <w:t>TA</w:t>
      </w:r>
      <w:r>
        <w:rPr>
          <w:rFonts w:asciiTheme="minorHAnsi" w:hAnsiTheme="minorHAnsi" w:cstheme="minorHAnsi"/>
          <w:sz w:val="22"/>
          <w:szCs w:val="22"/>
        </w:rPr>
        <w:t xml:space="preserve"> has limited teaching experience. </w:t>
      </w:r>
      <w:r w:rsidR="002A132D">
        <w:rPr>
          <w:rFonts w:asciiTheme="minorHAnsi" w:hAnsiTheme="minorHAnsi" w:cstheme="minorHAnsi"/>
          <w:sz w:val="22"/>
          <w:szCs w:val="22"/>
        </w:rPr>
        <w:t xml:space="preserve"> </w:t>
      </w:r>
      <w:r>
        <w:rPr>
          <w:rFonts w:asciiTheme="minorHAnsi" w:hAnsiTheme="minorHAnsi" w:cstheme="minorHAnsi"/>
          <w:sz w:val="22"/>
          <w:szCs w:val="22"/>
        </w:rPr>
        <w:t xml:space="preserve">Based on this assumption, it is critical that the Head of Department </w:t>
      </w:r>
      <w:r w:rsidR="00EE3E44">
        <w:rPr>
          <w:rFonts w:asciiTheme="minorHAnsi" w:hAnsiTheme="minorHAnsi" w:cstheme="minorHAnsi"/>
          <w:sz w:val="22"/>
          <w:szCs w:val="22"/>
        </w:rPr>
        <w:t xml:space="preserve">(HoD) </w:t>
      </w:r>
      <w:r>
        <w:rPr>
          <w:rFonts w:asciiTheme="minorHAnsi" w:hAnsiTheme="minorHAnsi" w:cstheme="minorHAnsi"/>
          <w:sz w:val="22"/>
          <w:szCs w:val="22"/>
        </w:rPr>
        <w:t>ensures the following:</w:t>
      </w:r>
    </w:p>
    <w:p w:rsidR="00F07609" w:rsidRPr="00C666B2" w:rsidRDefault="00C666B2" w:rsidP="00C666B2">
      <w:pPr>
        <w:ind w:left="360" w:hanging="360"/>
        <w:rPr>
          <w:rFonts w:asciiTheme="minorHAnsi" w:hAnsiTheme="minorHAnsi" w:cstheme="minorHAnsi"/>
          <w:sz w:val="22"/>
          <w:szCs w:val="22"/>
        </w:rPr>
      </w:pPr>
      <w:r>
        <w:rPr>
          <w:rFonts w:asciiTheme="minorHAnsi" w:hAnsiTheme="minorHAnsi" w:cstheme="minorHAnsi"/>
          <w:sz w:val="22"/>
          <w:szCs w:val="22"/>
        </w:rPr>
        <w:t>5.1</w:t>
      </w:r>
      <w:r>
        <w:rPr>
          <w:rFonts w:asciiTheme="minorHAnsi" w:hAnsiTheme="minorHAnsi" w:cstheme="minorHAnsi"/>
          <w:sz w:val="22"/>
          <w:szCs w:val="22"/>
        </w:rPr>
        <w:tab/>
      </w:r>
      <w:r w:rsidR="00EE3E44" w:rsidRPr="00C666B2">
        <w:rPr>
          <w:rFonts w:asciiTheme="minorHAnsi" w:hAnsiTheme="minorHAnsi" w:cstheme="minorHAnsi"/>
          <w:sz w:val="22"/>
          <w:szCs w:val="22"/>
        </w:rPr>
        <w:t xml:space="preserve">That TAs </w:t>
      </w:r>
      <w:proofErr w:type="gramStart"/>
      <w:r w:rsidR="00EE3E44" w:rsidRPr="00C666B2">
        <w:rPr>
          <w:rFonts w:asciiTheme="minorHAnsi" w:hAnsiTheme="minorHAnsi" w:cstheme="minorHAnsi"/>
          <w:sz w:val="22"/>
          <w:szCs w:val="22"/>
        </w:rPr>
        <w:t>are</w:t>
      </w:r>
      <w:proofErr w:type="gramEnd"/>
      <w:r w:rsidR="00EE3E44" w:rsidRPr="00C666B2">
        <w:rPr>
          <w:rFonts w:asciiTheme="minorHAnsi" w:hAnsiTheme="minorHAnsi" w:cstheme="minorHAnsi"/>
          <w:sz w:val="22"/>
          <w:szCs w:val="22"/>
        </w:rPr>
        <w:t xml:space="preserve"> supported in their new teaching role. This is seen to include guidance as well as evaluation for the purposes of development and where appropriate, </w:t>
      </w:r>
      <w:r w:rsidR="00C316C9" w:rsidRPr="00C666B2">
        <w:rPr>
          <w:rFonts w:asciiTheme="minorHAnsi" w:hAnsiTheme="minorHAnsi" w:cstheme="minorHAnsi"/>
          <w:sz w:val="22"/>
          <w:szCs w:val="22"/>
        </w:rPr>
        <w:t>oversight</w:t>
      </w:r>
      <w:r w:rsidR="00EE3E44" w:rsidRPr="00C666B2">
        <w:rPr>
          <w:rFonts w:asciiTheme="minorHAnsi" w:hAnsiTheme="minorHAnsi" w:cstheme="minorHAnsi"/>
          <w:sz w:val="22"/>
          <w:szCs w:val="22"/>
        </w:rPr>
        <w:t xml:space="preserve"> of activities;</w:t>
      </w:r>
    </w:p>
    <w:p w:rsidR="00EE3E44" w:rsidRPr="00C666B2" w:rsidRDefault="00C666B2" w:rsidP="00C666B2">
      <w:pPr>
        <w:ind w:left="360" w:hanging="360"/>
        <w:rPr>
          <w:rFonts w:asciiTheme="minorHAnsi" w:hAnsiTheme="minorHAnsi" w:cstheme="minorHAnsi"/>
          <w:sz w:val="22"/>
          <w:szCs w:val="22"/>
        </w:rPr>
      </w:pPr>
      <w:r>
        <w:rPr>
          <w:rFonts w:asciiTheme="minorHAnsi" w:hAnsiTheme="minorHAnsi" w:cstheme="minorHAnsi"/>
          <w:sz w:val="22"/>
          <w:szCs w:val="22"/>
        </w:rPr>
        <w:t>5.2</w:t>
      </w:r>
      <w:r>
        <w:rPr>
          <w:rFonts w:asciiTheme="minorHAnsi" w:hAnsiTheme="minorHAnsi" w:cstheme="minorHAnsi"/>
          <w:sz w:val="22"/>
          <w:szCs w:val="22"/>
        </w:rPr>
        <w:tab/>
      </w:r>
      <w:r w:rsidR="00EE3E44" w:rsidRPr="00C666B2">
        <w:rPr>
          <w:rFonts w:asciiTheme="minorHAnsi" w:hAnsiTheme="minorHAnsi" w:cstheme="minorHAnsi"/>
          <w:sz w:val="22"/>
          <w:szCs w:val="22"/>
        </w:rPr>
        <w:t>That where feasible, the TA is provided with teaching material including: outcomes for the course, material for each lecture, exercises for students, previous assessment exercises and an assessment model answer or outline. In the absence of this, that the course co-ordinator or another appropriate academic as determined by the HoD, ensures that the TA is provided with appropriate guidance</w:t>
      </w:r>
      <w:r w:rsidR="00C316C9" w:rsidRPr="00C666B2">
        <w:rPr>
          <w:rFonts w:asciiTheme="minorHAnsi" w:hAnsiTheme="minorHAnsi" w:cstheme="minorHAnsi"/>
          <w:sz w:val="22"/>
          <w:szCs w:val="22"/>
        </w:rPr>
        <w:t xml:space="preserve"> and support</w:t>
      </w:r>
      <w:r w:rsidR="00EE3E44" w:rsidRPr="00C666B2">
        <w:rPr>
          <w:rFonts w:asciiTheme="minorHAnsi" w:hAnsiTheme="minorHAnsi" w:cstheme="minorHAnsi"/>
          <w:sz w:val="22"/>
          <w:szCs w:val="22"/>
        </w:rPr>
        <w:t>;</w:t>
      </w:r>
    </w:p>
    <w:p w:rsidR="00EE3E44" w:rsidRPr="00C666B2" w:rsidRDefault="00C666B2" w:rsidP="00C666B2">
      <w:pPr>
        <w:ind w:left="360" w:hanging="360"/>
        <w:rPr>
          <w:rFonts w:asciiTheme="minorHAnsi" w:hAnsiTheme="minorHAnsi" w:cstheme="minorHAnsi"/>
          <w:sz w:val="22"/>
          <w:szCs w:val="22"/>
        </w:rPr>
      </w:pPr>
      <w:r>
        <w:rPr>
          <w:rFonts w:asciiTheme="minorHAnsi" w:hAnsiTheme="minorHAnsi" w:cstheme="minorHAnsi"/>
          <w:sz w:val="22"/>
          <w:szCs w:val="22"/>
        </w:rPr>
        <w:t>5.3</w:t>
      </w:r>
      <w:r>
        <w:rPr>
          <w:rFonts w:asciiTheme="minorHAnsi" w:hAnsiTheme="minorHAnsi" w:cstheme="minorHAnsi"/>
          <w:sz w:val="22"/>
          <w:szCs w:val="22"/>
        </w:rPr>
        <w:tab/>
      </w:r>
      <w:r w:rsidR="00EE3E44" w:rsidRPr="00C666B2">
        <w:rPr>
          <w:rFonts w:asciiTheme="minorHAnsi" w:hAnsiTheme="minorHAnsi" w:cstheme="minorHAnsi"/>
          <w:sz w:val="22"/>
          <w:szCs w:val="22"/>
        </w:rPr>
        <w:t xml:space="preserve">That in the early stages of the teaching by the TA, that either </w:t>
      </w:r>
      <w:r w:rsidR="00DD0237" w:rsidRPr="00C666B2">
        <w:rPr>
          <w:rFonts w:asciiTheme="minorHAnsi" w:hAnsiTheme="minorHAnsi" w:cstheme="minorHAnsi"/>
          <w:sz w:val="22"/>
          <w:szCs w:val="22"/>
        </w:rPr>
        <w:t xml:space="preserve">a staff member of </w:t>
      </w:r>
      <w:r w:rsidR="00EE3E44" w:rsidRPr="00C666B2">
        <w:rPr>
          <w:rFonts w:asciiTheme="minorHAnsi" w:hAnsiTheme="minorHAnsi" w:cstheme="minorHAnsi"/>
          <w:sz w:val="22"/>
          <w:szCs w:val="22"/>
        </w:rPr>
        <w:t>CHERTL or an academic from the department, attend a lecture or tutorial to conduct a peer review. This is to ensure that any immediate problems related to the presentation, amount of work covered etc can be addressed quickly and/or suggestions can be provided for the enhancement of the lectures.  It is important that this is not seen as threatening by the TA but rather as a way to support the TA;</w:t>
      </w:r>
    </w:p>
    <w:p w:rsidR="00EE3E44" w:rsidRPr="00C666B2" w:rsidRDefault="00C666B2" w:rsidP="00C666B2">
      <w:pPr>
        <w:ind w:left="360" w:hanging="360"/>
        <w:rPr>
          <w:rFonts w:asciiTheme="minorHAnsi" w:hAnsiTheme="minorHAnsi" w:cstheme="minorHAnsi"/>
          <w:sz w:val="22"/>
          <w:szCs w:val="22"/>
        </w:rPr>
      </w:pPr>
      <w:r>
        <w:rPr>
          <w:rFonts w:asciiTheme="minorHAnsi" w:hAnsiTheme="minorHAnsi" w:cstheme="minorHAnsi"/>
          <w:sz w:val="22"/>
          <w:szCs w:val="22"/>
        </w:rPr>
        <w:lastRenderedPageBreak/>
        <w:t>5.4</w:t>
      </w:r>
      <w:r>
        <w:rPr>
          <w:rFonts w:asciiTheme="minorHAnsi" w:hAnsiTheme="minorHAnsi" w:cstheme="minorHAnsi"/>
          <w:sz w:val="22"/>
          <w:szCs w:val="22"/>
        </w:rPr>
        <w:tab/>
      </w:r>
      <w:r w:rsidR="00EE3E44" w:rsidRPr="00C666B2">
        <w:rPr>
          <w:rFonts w:asciiTheme="minorHAnsi" w:hAnsiTheme="minorHAnsi" w:cstheme="minorHAnsi"/>
          <w:sz w:val="22"/>
          <w:szCs w:val="22"/>
        </w:rPr>
        <w:t xml:space="preserve">That the formal </w:t>
      </w:r>
      <w:r w:rsidR="00C316C9" w:rsidRPr="00C666B2">
        <w:rPr>
          <w:rFonts w:asciiTheme="minorHAnsi" w:hAnsiTheme="minorHAnsi" w:cstheme="minorHAnsi"/>
          <w:sz w:val="22"/>
          <w:szCs w:val="22"/>
        </w:rPr>
        <w:t>assessment is</w:t>
      </w:r>
      <w:r w:rsidR="00EE3E44" w:rsidRPr="00C666B2">
        <w:rPr>
          <w:rFonts w:asciiTheme="minorHAnsi" w:hAnsiTheme="minorHAnsi" w:cstheme="minorHAnsi"/>
          <w:sz w:val="22"/>
          <w:szCs w:val="22"/>
        </w:rPr>
        <w:t xml:space="preserve"> set by </w:t>
      </w:r>
      <w:r w:rsidR="00C316C9" w:rsidRPr="00C666B2">
        <w:rPr>
          <w:rFonts w:asciiTheme="minorHAnsi" w:hAnsiTheme="minorHAnsi" w:cstheme="minorHAnsi"/>
          <w:sz w:val="22"/>
          <w:szCs w:val="22"/>
        </w:rPr>
        <w:t xml:space="preserve">another academic member of staff and if this is not feasible, that </w:t>
      </w:r>
      <w:r w:rsidR="00EE3E44" w:rsidRPr="00C666B2">
        <w:rPr>
          <w:rFonts w:asciiTheme="minorHAnsi" w:hAnsiTheme="minorHAnsi" w:cstheme="minorHAnsi"/>
          <w:sz w:val="22"/>
          <w:szCs w:val="22"/>
        </w:rPr>
        <w:t xml:space="preserve">the TA </w:t>
      </w:r>
      <w:r w:rsidR="00C316C9" w:rsidRPr="00C666B2">
        <w:rPr>
          <w:rFonts w:asciiTheme="minorHAnsi" w:hAnsiTheme="minorHAnsi" w:cstheme="minorHAnsi"/>
          <w:sz w:val="22"/>
          <w:szCs w:val="22"/>
        </w:rPr>
        <w:t>is provided with appropriate guidance and support;</w:t>
      </w:r>
    </w:p>
    <w:p w:rsidR="00AF51FA" w:rsidRPr="00C666B2" w:rsidRDefault="00C666B2" w:rsidP="00C666B2">
      <w:pPr>
        <w:ind w:left="360" w:hanging="360"/>
        <w:rPr>
          <w:rFonts w:asciiTheme="minorHAnsi" w:hAnsiTheme="minorHAnsi" w:cstheme="minorHAnsi"/>
          <w:sz w:val="22"/>
          <w:szCs w:val="22"/>
        </w:rPr>
      </w:pPr>
      <w:r>
        <w:rPr>
          <w:rFonts w:asciiTheme="minorHAnsi" w:hAnsiTheme="minorHAnsi" w:cstheme="minorHAnsi"/>
          <w:sz w:val="22"/>
          <w:szCs w:val="22"/>
        </w:rPr>
        <w:t>5.5</w:t>
      </w:r>
      <w:r>
        <w:rPr>
          <w:rFonts w:asciiTheme="minorHAnsi" w:hAnsiTheme="minorHAnsi" w:cstheme="minorHAnsi"/>
          <w:sz w:val="22"/>
          <w:szCs w:val="22"/>
        </w:rPr>
        <w:tab/>
      </w:r>
      <w:r w:rsidR="00AF51FA" w:rsidRPr="00C666B2">
        <w:rPr>
          <w:rFonts w:asciiTheme="minorHAnsi" w:hAnsiTheme="minorHAnsi" w:cstheme="minorHAnsi"/>
          <w:sz w:val="22"/>
          <w:szCs w:val="22"/>
        </w:rPr>
        <w:t xml:space="preserve">That </w:t>
      </w:r>
      <w:r w:rsidR="00C316C9" w:rsidRPr="00C666B2">
        <w:rPr>
          <w:rFonts w:asciiTheme="minorHAnsi" w:hAnsiTheme="minorHAnsi" w:cstheme="minorHAnsi"/>
          <w:sz w:val="22"/>
          <w:szCs w:val="22"/>
        </w:rPr>
        <w:t xml:space="preserve">while the </w:t>
      </w:r>
      <w:r w:rsidR="00AF51FA" w:rsidRPr="00C666B2">
        <w:rPr>
          <w:rFonts w:asciiTheme="minorHAnsi" w:hAnsiTheme="minorHAnsi" w:cstheme="minorHAnsi"/>
          <w:sz w:val="22"/>
          <w:szCs w:val="22"/>
        </w:rPr>
        <w:t xml:space="preserve">actual marking of the </w:t>
      </w:r>
      <w:r w:rsidR="009822CC" w:rsidRPr="00C666B2">
        <w:rPr>
          <w:rFonts w:asciiTheme="minorHAnsi" w:hAnsiTheme="minorHAnsi" w:cstheme="minorHAnsi"/>
          <w:sz w:val="22"/>
          <w:szCs w:val="22"/>
        </w:rPr>
        <w:t xml:space="preserve">course </w:t>
      </w:r>
      <w:r w:rsidR="00AF51FA" w:rsidRPr="00C666B2">
        <w:rPr>
          <w:rFonts w:asciiTheme="minorHAnsi" w:hAnsiTheme="minorHAnsi" w:cstheme="minorHAnsi"/>
          <w:sz w:val="22"/>
          <w:szCs w:val="22"/>
        </w:rPr>
        <w:t>assessment</w:t>
      </w:r>
      <w:r w:rsidR="009822CC" w:rsidRPr="00C666B2">
        <w:rPr>
          <w:rFonts w:asciiTheme="minorHAnsi" w:hAnsiTheme="minorHAnsi" w:cstheme="minorHAnsi"/>
          <w:sz w:val="22"/>
          <w:szCs w:val="22"/>
        </w:rPr>
        <w:t>/s</w:t>
      </w:r>
      <w:r w:rsidR="00AF51FA" w:rsidRPr="00C666B2">
        <w:rPr>
          <w:rFonts w:asciiTheme="minorHAnsi" w:hAnsiTheme="minorHAnsi" w:cstheme="minorHAnsi"/>
          <w:sz w:val="22"/>
          <w:szCs w:val="22"/>
        </w:rPr>
        <w:t xml:space="preserve"> </w:t>
      </w:r>
      <w:r w:rsidR="00C316C9" w:rsidRPr="00C666B2">
        <w:rPr>
          <w:rFonts w:asciiTheme="minorHAnsi" w:hAnsiTheme="minorHAnsi" w:cstheme="minorHAnsi"/>
          <w:sz w:val="22"/>
          <w:szCs w:val="22"/>
        </w:rPr>
        <w:t xml:space="preserve">is done by the TA, that the assessment </w:t>
      </w:r>
      <w:r w:rsidR="00AF51FA" w:rsidRPr="00C666B2">
        <w:rPr>
          <w:rFonts w:asciiTheme="minorHAnsi" w:hAnsiTheme="minorHAnsi" w:cstheme="minorHAnsi"/>
          <w:sz w:val="22"/>
          <w:szCs w:val="22"/>
        </w:rPr>
        <w:t>is moderated by the course-coordinator or another appropriate academic as determined by the HoD</w:t>
      </w:r>
      <w:r w:rsidR="00616B35" w:rsidRPr="00C666B2">
        <w:rPr>
          <w:rFonts w:asciiTheme="minorHAnsi" w:hAnsiTheme="minorHAnsi" w:cstheme="minorHAnsi"/>
          <w:sz w:val="22"/>
          <w:szCs w:val="22"/>
        </w:rPr>
        <w:t>. This also applie</w:t>
      </w:r>
      <w:r w:rsidR="00182310" w:rsidRPr="00C666B2">
        <w:rPr>
          <w:rFonts w:asciiTheme="minorHAnsi" w:hAnsiTheme="minorHAnsi" w:cstheme="minorHAnsi"/>
          <w:sz w:val="22"/>
          <w:szCs w:val="22"/>
        </w:rPr>
        <w:t>s</w:t>
      </w:r>
      <w:r w:rsidR="00616B35" w:rsidRPr="00C666B2">
        <w:rPr>
          <w:rFonts w:asciiTheme="minorHAnsi" w:hAnsiTheme="minorHAnsi" w:cstheme="minorHAnsi"/>
          <w:sz w:val="22"/>
          <w:szCs w:val="22"/>
        </w:rPr>
        <w:t xml:space="preserve"> to any marking of examinations</w:t>
      </w:r>
      <w:r w:rsidR="00AF51FA" w:rsidRPr="00C666B2">
        <w:rPr>
          <w:rFonts w:asciiTheme="minorHAnsi" w:hAnsiTheme="minorHAnsi" w:cstheme="minorHAnsi"/>
          <w:sz w:val="22"/>
          <w:szCs w:val="22"/>
        </w:rPr>
        <w:t>;</w:t>
      </w:r>
    </w:p>
    <w:p w:rsidR="00AF51FA" w:rsidRPr="00C666B2" w:rsidRDefault="00442AB7" w:rsidP="00C666B2">
      <w:pPr>
        <w:ind w:left="360" w:hanging="360"/>
        <w:rPr>
          <w:rFonts w:asciiTheme="minorHAnsi" w:hAnsiTheme="minorHAnsi" w:cstheme="minorHAnsi"/>
          <w:sz w:val="22"/>
          <w:szCs w:val="22"/>
        </w:rPr>
      </w:pPr>
      <w:r>
        <w:rPr>
          <w:rFonts w:asciiTheme="minorHAnsi" w:hAnsiTheme="minorHAnsi" w:cstheme="minorHAnsi"/>
          <w:sz w:val="22"/>
          <w:szCs w:val="22"/>
        </w:rPr>
        <w:t>5</w:t>
      </w:r>
      <w:r w:rsidR="00C666B2">
        <w:rPr>
          <w:rFonts w:asciiTheme="minorHAnsi" w:hAnsiTheme="minorHAnsi" w:cstheme="minorHAnsi"/>
          <w:sz w:val="22"/>
          <w:szCs w:val="22"/>
        </w:rPr>
        <w:t>.6</w:t>
      </w:r>
      <w:r w:rsidR="00C666B2">
        <w:rPr>
          <w:rFonts w:asciiTheme="minorHAnsi" w:hAnsiTheme="minorHAnsi" w:cstheme="minorHAnsi"/>
          <w:sz w:val="22"/>
          <w:szCs w:val="22"/>
        </w:rPr>
        <w:tab/>
      </w:r>
      <w:r w:rsidR="00616B35" w:rsidRPr="00C666B2">
        <w:rPr>
          <w:rFonts w:asciiTheme="minorHAnsi" w:hAnsiTheme="minorHAnsi" w:cstheme="minorHAnsi"/>
          <w:sz w:val="22"/>
          <w:szCs w:val="22"/>
        </w:rPr>
        <w:t xml:space="preserve">That a student evaluation for the course is conducted. In this regard, the TA must liaise with CHERTL in the determination of appropriate questions for the student evaluation. The results of the evaluation are discussed with the TA by CHERTL and the evaluations together with the TA’s input (a talking back to the evaluations) are provided to the </w:t>
      </w:r>
      <w:proofErr w:type="gramStart"/>
      <w:r w:rsidR="00616B35" w:rsidRPr="00C666B2">
        <w:rPr>
          <w:rFonts w:asciiTheme="minorHAnsi" w:hAnsiTheme="minorHAnsi" w:cstheme="minorHAnsi"/>
          <w:sz w:val="22"/>
          <w:szCs w:val="22"/>
        </w:rPr>
        <w:t>HoD.</w:t>
      </w:r>
      <w:proofErr w:type="gramEnd"/>
      <w:r w:rsidR="009822CC" w:rsidRPr="00C666B2">
        <w:rPr>
          <w:rFonts w:asciiTheme="minorHAnsi" w:hAnsiTheme="minorHAnsi" w:cstheme="minorHAnsi"/>
          <w:sz w:val="22"/>
          <w:szCs w:val="22"/>
        </w:rPr>
        <w:t xml:space="preserve"> Where the TA is to teach another course</w:t>
      </w:r>
      <w:r w:rsidR="006B7358" w:rsidRPr="00C666B2">
        <w:rPr>
          <w:rFonts w:asciiTheme="minorHAnsi" w:hAnsiTheme="minorHAnsi" w:cstheme="minorHAnsi"/>
          <w:sz w:val="22"/>
          <w:szCs w:val="22"/>
        </w:rPr>
        <w:t>, the</w:t>
      </w:r>
      <w:r w:rsidR="009822CC" w:rsidRPr="00C666B2">
        <w:rPr>
          <w:rFonts w:asciiTheme="minorHAnsi" w:hAnsiTheme="minorHAnsi" w:cstheme="minorHAnsi"/>
          <w:sz w:val="22"/>
          <w:szCs w:val="22"/>
        </w:rPr>
        <w:t xml:space="preserve"> TA and HoD or course-coordinator should identify any problem areas and put in place strategies to address these. </w:t>
      </w:r>
    </w:p>
    <w:p w:rsidR="00B44BD5" w:rsidRDefault="00B44BD5" w:rsidP="00B44BD5">
      <w:pPr>
        <w:ind w:left="360"/>
        <w:rPr>
          <w:rFonts w:asciiTheme="minorHAnsi" w:hAnsiTheme="minorHAnsi" w:cstheme="minorHAnsi"/>
          <w:b/>
        </w:rPr>
      </w:pPr>
    </w:p>
    <w:p w:rsidR="00DD0237" w:rsidRPr="00C666B2" w:rsidRDefault="00442AB7" w:rsidP="00C666B2">
      <w:pPr>
        <w:rPr>
          <w:rFonts w:asciiTheme="minorHAnsi" w:hAnsiTheme="minorHAnsi" w:cstheme="minorHAnsi"/>
          <w:b/>
        </w:rPr>
      </w:pPr>
      <w:r>
        <w:rPr>
          <w:rFonts w:asciiTheme="minorHAnsi" w:hAnsiTheme="minorHAnsi" w:cstheme="minorHAnsi"/>
          <w:b/>
        </w:rPr>
        <w:t>6</w:t>
      </w:r>
      <w:r w:rsidR="00C666B2">
        <w:rPr>
          <w:rFonts w:asciiTheme="minorHAnsi" w:hAnsiTheme="minorHAnsi" w:cstheme="minorHAnsi"/>
          <w:b/>
        </w:rPr>
        <w:t xml:space="preserve">. </w:t>
      </w:r>
      <w:r w:rsidR="00DD0237" w:rsidRPr="00C666B2">
        <w:rPr>
          <w:rFonts w:asciiTheme="minorHAnsi" w:hAnsiTheme="minorHAnsi" w:cstheme="minorHAnsi"/>
          <w:b/>
        </w:rPr>
        <w:t>Employment requirements</w:t>
      </w:r>
    </w:p>
    <w:p w:rsidR="00DD0237" w:rsidRDefault="00DD0237" w:rsidP="00B80ADA">
      <w:pPr>
        <w:rPr>
          <w:rFonts w:asciiTheme="minorHAnsi" w:hAnsiTheme="minorHAnsi" w:cstheme="minorHAnsi"/>
          <w:sz w:val="22"/>
          <w:szCs w:val="22"/>
        </w:rPr>
      </w:pPr>
      <w:r>
        <w:rPr>
          <w:rFonts w:asciiTheme="minorHAnsi" w:hAnsiTheme="minorHAnsi" w:cstheme="minorHAnsi"/>
          <w:sz w:val="22"/>
          <w:szCs w:val="22"/>
        </w:rPr>
        <w:t>When the TA is employed, the individual is advised of the following requirements and needs to ensure that these take place:</w:t>
      </w:r>
    </w:p>
    <w:p w:rsidR="00C666B2" w:rsidRDefault="00442AB7" w:rsidP="00C666B2">
      <w:pPr>
        <w:ind w:left="360" w:hanging="360"/>
        <w:rPr>
          <w:rFonts w:asciiTheme="minorHAnsi" w:hAnsiTheme="minorHAnsi" w:cstheme="minorHAnsi"/>
          <w:sz w:val="22"/>
          <w:szCs w:val="22"/>
        </w:rPr>
      </w:pPr>
      <w:r>
        <w:rPr>
          <w:rFonts w:asciiTheme="minorHAnsi" w:hAnsiTheme="minorHAnsi" w:cstheme="minorHAnsi"/>
          <w:sz w:val="22"/>
          <w:szCs w:val="22"/>
        </w:rPr>
        <w:t>6</w:t>
      </w:r>
      <w:r w:rsidR="00C666B2">
        <w:rPr>
          <w:rFonts w:asciiTheme="minorHAnsi" w:hAnsiTheme="minorHAnsi" w:cstheme="minorHAnsi"/>
          <w:sz w:val="22"/>
          <w:szCs w:val="22"/>
        </w:rPr>
        <w:t>.1</w:t>
      </w:r>
      <w:r w:rsidR="00C666B2">
        <w:rPr>
          <w:rFonts w:asciiTheme="minorHAnsi" w:hAnsiTheme="minorHAnsi" w:cstheme="minorHAnsi"/>
          <w:sz w:val="22"/>
          <w:szCs w:val="22"/>
        </w:rPr>
        <w:tab/>
      </w:r>
      <w:r w:rsidR="00DD0237" w:rsidRPr="00C666B2">
        <w:rPr>
          <w:rFonts w:asciiTheme="minorHAnsi" w:hAnsiTheme="minorHAnsi" w:cstheme="minorHAnsi"/>
          <w:sz w:val="22"/>
          <w:szCs w:val="22"/>
        </w:rPr>
        <w:t xml:space="preserve">A peer review will be conducted in the early part of the teaching of the course and any concerns will need </w:t>
      </w:r>
      <w:r w:rsidR="00DD32AA" w:rsidRPr="00C666B2">
        <w:rPr>
          <w:rFonts w:asciiTheme="minorHAnsi" w:hAnsiTheme="minorHAnsi" w:cstheme="minorHAnsi"/>
          <w:sz w:val="22"/>
          <w:szCs w:val="22"/>
        </w:rPr>
        <w:t>t</w:t>
      </w:r>
      <w:r w:rsidR="00DD0237" w:rsidRPr="00C666B2">
        <w:rPr>
          <w:rFonts w:asciiTheme="minorHAnsi" w:hAnsiTheme="minorHAnsi" w:cstheme="minorHAnsi"/>
          <w:sz w:val="22"/>
          <w:szCs w:val="22"/>
        </w:rPr>
        <w:t>o be addressed;</w:t>
      </w:r>
    </w:p>
    <w:p w:rsidR="00C666B2" w:rsidRDefault="00442AB7" w:rsidP="00C666B2">
      <w:pPr>
        <w:ind w:left="360" w:hanging="360"/>
        <w:rPr>
          <w:rFonts w:asciiTheme="minorHAnsi" w:hAnsiTheme="minorHAnsi" w:cstheme="minorHAnsi"/>
          <w:sz w:val="22"/>
          <w:szCs w:val="22"/>
        </w:rPr>
      </w:pPr>
      <w:r>
        <w:rPr>
          <w:rFonts w:asciiTheme="minorHAnsi" w:hAnsiTheme="minorHAnsi" w:cstheme="minorHAnsi"/>
          <w:sz w:val="22"/>
          <w:szCs w:val="22"/>
        </w:rPr>
        <w:t>6</w:t>
      </w:r>
      <w:r w:rsidR="00C666B2">
        <w:rPr>
          <w:rFonts w:asciiTheme="minorHAnsi" w:hAnsiTheme="minorHAnsi" w:cstheme="minorHAnsi"/>
          <w:sz w:val="22"/>
          <w:szCs w:val="22"/>
        </w:rPr>
        <w:t>.2</w:t>
      </w:r>
      <w:r w:rsidR="00C666B2">
        <w:rPr>
          <w:rFonts w:asciiTheme="minorHAnsi" w:hAnsiTheme="minorHAnsi" w:cstheme="minorHAnsi"/>
          <w:sz w:val="22"/>
          <w:szCs w:val="22"/>
        </w:rPr>
        <w:tab/>
      </w:r>
      <w:r w:rsidR="00DD0237" w:rsidRPr="00C666B2">
        <w:rPr>
          <w:rFonts w:asciiTheme="minorHAnsi" w:hAnsiTheme="minorHAnsi" w:cstheme="minorHAnsi"/>
          <w:sz w:val="22"/>
          <w:szCs w:val="22"/>
        </w:rPr>
        <w:t xml:space="preserve">The course assessment and examination assessment must be overseen by the course co-ordinator or another academic identified by the </w:t>
      </w:r>
      <w:proofErr w:type="spellStart"/>
      <w:r w:rsidR="00DD0237" w:rsidRPr="00C666B2">
        <w:rPr>
          <w:rFonts w:asciiTheme="minorHAnsi" w:hAnsiTheme="minorHAnsi" w:cstheme="minorHAnsi"/>
          <w:sz w:val="22"/>
          <w:szCs w:val="22"/>
        </w:rPr>
        <w:t>HoD</w:t>
      </w:r>
      <w:proofErr w:type="spellEnd"/>
      <w:r w:rsidR="00DD0237" w:rsidRPr="00C666B2">
        <w:rPr>
          <w:rFonts w:asciiTheme="minorHAnsi" w:hAnsiTheme="minorHAnsi" w:cstheme="minorHAnsi"/>
          <w:sz w:val="22"/>
          <w:szCs w:val="22"/>
        </w:rPr>
        <w:t>;</w:t>
      </w:r>
    </w:p>
    <w:p w:rsidR="00DD0237" w:rsidRPr="00C666B2" w:rsidRDefault="00442AB7" w:rsidP="00C666B2">
      <w:pPr>
        <w:ind w:left="360" w:hanging="360"/>
        <w:rPr>
          <w:rFonts w:asciiTheme="minorHAnsi" w:hAnsiTheme="minorHAnsi" w:cstheme="minorHAnsi"/>
          <w:sz w:val="22"/>
          <w:szCs w:val="22"/>
        </w:rPr>
      </w:pPr>
      <w:r>
        <w:rPr>
          <w:rFonts w:asciiTheme="minorHAnsi" w:hAnsiTheme="minorHAnsi" w:cstheme="minorHAnsi"/>
          <w:sz w:val="22"/>
          <w:szCs w:val="22"/>
        </w:rPr>
        <w:t>6</w:t>
      </w:r>
      <w:r w:rsidR="00C666B2">
        <w:rPr>
          <w:rFonts w:asciiTheme="minorHAnsi" w:hAnsiTheme="minorHAnsi" w:cstheme="minorHAnsi"/>
          <w:sz w:val="22"/>
          <w:szCs w:val="22"/>
        </w:rPr>
        <w:t>.3</w:t>
      </w:r>
      <w:r w:rsidR="00C666B2">
        <w:rPr>
          <w:rFonts w:asciiTheme="minorHAnsi" w:hAnsiTheme="minorHAnsi" w:cstheme="minorHAnsi"/>
          <w:sz w:val="22"/>
          <w:szCs w:val="22"/>
        </w:rPr>
        <w:tab/>
      </w:r>
      <w:r w:rsidR="00DD0237" w:rsidRPr="00C666B2">
        <w:rPr>
          <w:rFonts w:asciiTheme="minorHAnsi" w:hAnsiTheme="minorHAnsi" w:cstheme="minorHAnsi"/>
          <w:sz w:val="22"/>
          <w:szCs w:val="22"/>
        </w:rPr>
        <w:t>The course-coordinator or another academic identified by the HoD will be responsible for the moderation of the relevant assessments;</w:t>
      </w:r>
    </w:p>
    <w:p w:rsidR="00DD0237" w:rsidRPr="00442AB7" w:rsidRDefault="00442AB7" w:rsidP="00442AB7">
      <w:pPr>
        <w:rPr>
          <w:rFonts w:asciiTheme="minorHAnsi" w:hAnsiTheme="minorHAnsi" w:cstheme="minorHAnsi"/>
          <w:sz w:val="22"/>
          <w:szCs w:val="22"/>
        </w:rPr>
      </w:pPr>
      <w:r>
        <w:rPr>
          <w:rFonts w:asciiTheme="minorHAnsi" w:hAnsiTheme="minorHAnsi" w:cstheme="minorHAnsi"/>
          <w:sz w:val="22"/>
          <w:szCs w:val="22"/>
        </w:rPr>
        <w:t xml:space="preserve">6.4 </w:t>
      </w:r>
      <w:r w:rsidR="00DD0237" w:rsidRPr="00442AB7">
        <w:rPr>
          <w:rFonts w:asciiTheme="minorHAnsi" w:hAnsiTheme="minorHAnsi" w:cstheme="minorHAnsi"/>
          <w:sz w:val="22"/>
          <w:szCs w:val="22"/>
        </w:rPr>
        <w:t>That a student evaluation</w:t>
      </w:r>
      <w:r w:rsidR="007C4369" w:rsidRPr="00442AB7">
        <w:rPr>
          <w:rFonts w:asciiTheme="minorHAnsi" w:hAnsiTheme="minorHAnsi" w:cstheme="minorHAnsi"/>
          <w:sz w:val="22"/>
          <w:szCs w:val="22"/>
        </w:rPr>
        <w:t xml:space="preserve"> of the course must take place and that the TA must liaise with CHERTL in this regard;</w:t>
      </w:r>
    </w:p>
    <w:p w:rsidR="007C4369" w:rsidRPr="00442AB7" w:rsidRDefault="00442AB7" w:rsidP="00442AB7">
      <w:pPr>
        <w:rPr>
          <w:rFonts w:asciiTheme="minorHAnsi" w:hAnsiTheme="minorHAnsi" w:cstheme="minorHAnsi"/>
          <w:sz w:val="22"/>
          <w:szCs w:val="22"/>
        </w:rPr>
      </w:pPr>
      <w:r>
        <w:rPr>
          <w:rFonts w:asciiTheme="minorHAnsi" w:hAnsiTheme="minorHAnsi" w:cstheme="minorHAnsi"/>
          <w:sz w:val="22"/>
          <w:szCs w:val="22"/>
        </w:rPr>
        <w:t xml:space="preserve">6.5 </w:t>
      </w:r>
      <w:r w:rsidR="007C4369" w:rsidRPr="00442AB7">
        <w:rPr>
          <w:rFonts w:asciiTheme="minorHAnsi" w:hAnsiTheme="minorHAnsi" w:cstheme="minorHAnsi"/>
          <w:sz w:val="22"/>
          <w:szCs w:val="22"/>
        </w:rPr>
        <w:t>Where relevant, that areas of concern identified must be addressed.</w:t>
      </w:r>
    </w:p>
    <w:p w:rsidR="00B44BD5" w:rsidRDefault="00B44BD5" w:rsidP="009822CC">
      <w:pPr>
        <w:pStyle w:val="ListParagraph"/>
        <w:rPr>
          <w:rFonts w:asciiTheme="minorHAnsi" w:hAnsiTheme="minorHAnsi" w:cstheme="minorHAnsi"/>
          <w:b/>
        </w:rPr>
      </w:pPr>
    </w:p>
    <w:p w:rsidR="0015462C" w:rsidRDefault="00725D9D" w:rsidP="00725D9D">
      <w:pPr>
        <w:pStyle w:val="ListParagraph"/>
        <w:jc w:val="right"/>
        <w:rPr>
          <w:rFonts w:asciiTheme="minorHAnsi" w:hAnsiTheme="minorHAnsi" w:cstheme="minorHAnsi"/>
          <w:b/>
          <w:sz w:val="18"/>
          <w:szCs w:val="18"/>
        </w:rPr>
      </w:pPr>
      <w:r w:rsidRPr="00725D9D">
        <w:rPr>
          <w:rFonts w:asciiTheme="minorHAnsi" w:hAnsiTheme="minorHAnsi" w:cstheme="minorHAnsi"/>
          <w:b/>
          <w:sz w:val="18"/>
          <w:szCs w:val="18"/>
        </w:rPr>
        <w:t>W</w:t>
      </w:r>
      <w:r w:rsidR="0015462C" w:rsidRPr="00725D9D">
        <w:rPr>
          <w:rFonts w:asciiTheme="minorHAnsi" w:hAnsiTheme="minorHAnsi" w:cstheme="minorHAnsi"/>
          <w:b/>
          <w:sz w:val="18"/>
          <w:szCs w:val="18"/>
        </w:rPr>
        <w:t>ritten: Di</w:t>
      </w:r>
      <w:r w:rsidR="007A2BCA" w:rsidRPr="00725D9D">
        <w:rPr>
          <w:rFonts w:asciiTheme="minorHAnsi" w:hAnsiTheme="minorHAnsi" w:cstheme="minorHAnsi"/>
          <w:b/>
          <w:sz w:val="18"/>
          <w:szCs w:val="18"/>
        </w:rPr>
        <w:t>rec</w:t>
      </w:r>
      <w:r w:rsidRPr="00725D9D">
        <w:rPr>
          <w:rFonts w:asciiTheme="minorHAnsi" w:hAnsiTheme="minorHAnsi" w:cstheme="minorHAnsi"/>
          <w:b/>
          <w:sz w:val="18"/>
          <w:szCs w:val="18"/>
        </w:rPr>
        <w:t>tor, HR with input from DVC: Academic and Student Affairs and De</w:t>
      </w:r>
      <w:r>
        <w:rPr>
          <w:rFonts w:asciiTheme="minorHAnsi" w:hAnsiTheme="minorHAnsi" w:cstheme="minorHAnsi"/>
          <w:b/>
          <w:sz w:val="18"/>
          <w:szCs w:val="18"/>
        </w:rPr>
        <w:t>an: Teaching and Learning</w:t>
      </w:r>
    </w:p>
    <w:p w:rsidR="0072457D" w:rsidRPr="00D57AD2" w:rsidRDefault="0072457D" w:rsidP="00725D9D">
      <w:pPr>
        <w:pStyle w:val="ListParagraph"/>
        <w:jc w:val="right"/>
        <w:rPr>
          <w:rFonts w:asciiTheme="minorHAnsi" w:hAnsiTheme="minorHAnsi" w:cstheme="minorHAnsi"/>
          <w:b/>
          <w:sz w:val="18"/>
          <w:szCs w:val="18"/>
        </w:rPr>
      </w:pPr>
      <w:r w:rsidRPr="00D57AD2">
        <w:rPr>
          <w:rFonts w:asciiTheme="minorHAnsi" w:hAnsiTheme="minorHAnsi" w:cstheme="minorHAnsi"/>
          <w:b/>
          <w:sz w:val="18"/>
          <w:szCs w:val="18"/>
        </w:rPr>
        <w:t>Considered at ALF: July 2012</w:t>
      </w:r>
    </w:p>
    <w:p w:rsidR="0072457D" w:rsidRPr="00D57AD2" w:rsidRDefault="0072457D" w:rsidP="00725D9D">
      <w:pPr>
        <w:pStyle w:val="ListParagraph"/>
        <w:jc w:val="right"/>
        <w:rPr>
          <w:rFonts w:asciiTheme="minorHAnsi" w:hAnsiTheme="minorHAnsi" w:cstheme="minorHAnsi"/>
          <w:b/>
          <w:sz w:val="18"/>
          <w:szCs w:val="18"/>
        </w:rPr>
      </w:pPr>
      <w:r w:rsidRPr="00D57AD2">
        <w:rPr>
          <w:rFonts w:asciiTheme="minorHAnsi" w:hAnsiTheme="minorHAnsi" w:cstheme="minorHAnsi"/>
          <w:b/>
          <w:sz w:val="18"/>
          <w:szCs w:val="18"/>
        </w:rPr>
        <w:t xml:space="preserve">Considered at the </w:t>
      </w:r>
      <w:proofErr w:type="spellStart"/>
      <w:r w:rsidRPr="00D57AD2">
        <w:rPr>
          <w:rFonts w:asciiTheme="minorHAnsi" w:hAnsiTheme="minorHAnsi" w:cstheme="minorHAnsi"/>
          <w:b/>
          <w:sz w:val="18"/>
          <w:szCs w:val="18"/>
        </w:rPr>
        <w:t>HoD</w:t>
      </w:r>
      <w:proofErr w:type="spellEnd"/>
      <w:r w:rsidRPr="00D57AD2">
        <w:rPr>
          <w:rFonts w:asciiTheme="minorHAnsi" w:hAnsiTheme="minorHAnsi" w:cstheme="minorHAnsi"/>
          <w:b/>
          <w:sz w:val="18"/>
          <w:szCs w:val="18"/>
        </w:rPr>
        <w:t xml:space="preserve"> Forum: August 2012</w:t>
      </w:r>
    </w:p>
    <w:p w:rsidR="00D57AD2" w:rsidRPr="00D57AD2" w:rsidRDefault="00D57AD2" w:rsidP="00725D9D">
      <w:pPr>
        <w:pStyle w:val="ListParagraph"/>
        <w:jc w:val="right"/>
        <w:rPr>
          <w:rFonts w:asciiTheme="minorHAnsi" w:hAnsiTheme="minorHAnsi" w:cstheme="minorHAnsi"/>
          <w:b/>
          <w:sz w:val="18"/>
          <w:szCs w:val="18"/>
        </w:rPr>
      </w:pPr>
      <w:r w:rsidRPr="00D57AD2">
        <w:rPr>
          <w:rFonts w:asciiTheme="minorHAnsi" w:hAnsiTheme="minorHAnsi" w:cstheme="minorHAnsi"/>
          <w:b/>
          <w:sz w:val="18"/>
          <w:szCs w:val="18"/>
        </w:rPr>
        <w:t>Revisited again with Deans in October 2012</w:t>
      </w:r>
    </w:p>
    <w:p w:rsidR="00920D34" w:rsidRPr="00D57AD2" w:rsidRDefault="0072457D" w:rsidP="006C2AD3">
      <w:pPr>
        <w:pStyle w:val="ListParagraph"/>
        <w:jc w:val="right"/>
      </w:pPr>
      <w:r w:rsidRPr="00D57AD2">
        <w:rPr>
          <w:rFonts w:asciiTheme="minorHAnsi" w:hAnsiTheme="minorHAnsi" w:cstheme="minorHAnsi"/>
          <w:b/>
          <w:sz w:val="18"/>
          <w:szCs w:val="18"/>
        </w:rPr>
        <w:t xml:space="preserve">Last updated: </w:t>
      </w:r>
      <w:r w:rsidR="00D57AD2" w:rsidRPr="00D57AD2">
        <w:rPr>
          <w:rFonts w:asciiTheme="minorHAnsi" w:hAnsiTheme="minorHAnsi" w:cstheme="minorHAnsi"/>
          <w:b/>
          <w:sz w:val="18"/>
          <w:szCs w:val="18"/>
        </w:rPr>
        <w:t>January 2013</w:t>
      </w:r>
      <w:r w:rsidR="00442AB7">
        <w:rPr>
          <w:rFonts w:asciiTheme="minorHAnsi" w:hAnsiTheme="minorHAnsi" w:cstheme="minorHAnsi"/>
          <w:b/>
          <w:sz w:val="18"/>
          <w:szCs w:val="18"/>
        </w:rPr>
        <w:t>; August 2014</w:t>
      </w:r>
      <w:bookmarkStart w:id="0" w:name="_GoBack"/>
      <w:bookmarkEnd w:id="0"/>
    </w:p>
    <w:sectPr w:rsidR="00920D34" w:rsidRPr="00D57AD2" w:rsidSect="00B80ADA">
      <w:footerReference w:type="default" r:id="rId10"/>
      <w:pgSz w:w="12240" w:h="15840"/>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1FB" w:rsidRDefault="00C561FB" w:rsidP="00970A51">
      <w:r>
        <w:separator/>
      </w:r>
    </w:p>
  </w:endnote>
  <w:endnote w:type="continuationSeparator" w:id="0">
    <w:p w:rsidR="00C561FB" w:rsidRDefault="00C561FB" w:rsidP="00970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1106951"/>
      <w:docPartObj>
        <w:docPartGallery w:val="Page Numbers (Bottom of Page)"/>
        <w:docPartUnique/>
      </w:docPartObj>
    </w:sdtPr>
    <w:sdtEndPr>
      <w:rPr>
        <w:noProof/>
      </w:rPr>
    </w:sdtEndPr>
    <w:sdtContent>
      <w:p w:rsidR="00ED2EE3" w:rsidRDefault="00ED2EE3">
        <w:pPr>
          <w:pStyle w:val="Footer"/>
          <w:jc w:val="right"/>
        </w:pPr>
        <w:r>
          <w:fldChar w:fldCharType="begin"/>
        </w:r>
        <w:r>
          <w:instrText xml:space="preserve"> PAGE   \* MERGEFORMAT </w:instrText>
        </w:r>
        <w:r>
          <w:fldChar w:fldCharType="separate"/>
        </w:r>
        <w:r w:rsidR="00442AB7">
          <w:rPr>
            <w:noProof/>
          </w:rPr>
          <w:t>3</w:t>
        </w:r>
        <w:r>
          <w:rPr>
            <w:noProof/>
          </w:rPr>
          <w:fldChar w:fldCharType="end"/>
        </w:r>
      </w:p>
    </w:sdtContent>
  </w:sdt>
  <w:p w:rsidR="00ED2EE3" w:rsidRDefault="00ED2E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1FB" w:rsidRDefault="00C561FB" w:rsidP="00970A51">
      <w:r>
        <w:separator/>
      </w:r>
    </w:p>
  </w:footnote>
  <w:footnote w:type="continuationSeparator" w:id="0">
    <w:p w:rsidR="00C561FB" w:rsidRDefault="00C561FB" w:rsidP="00970A51">
      <w:r>
        <w:continuationSeparator/>
      </w:r>
    </w:p>
  </w:footnote>
  <w:footnote w:id="1">
    <w:p w:rsidR="00364286" w:rsidRPr="00970A51" w:rsidRDefault="00364286" w:rsidP="00364286">
      <w:pPr>
        <w:pStyle w:val="FootnoteText"/>
        <w:rPr>
          <w:rFonts w:asciiTheme="minorHAnsi" w:hAnsiTheme="minorHAnsi"/>
          <w:lang w:val="en-ZA"/>
        </w:rPr>
      </w:pPr>
      <w:r>
        <w:rPr>
          <w:rStyle w:val="FootnoteReference"/>
        </w:rPr>
        <w:footnoteRef/>
      </w:r>
      <w:r>
        <w:t xml:space="preserve"> </w:t>
      </w:r>
      <w:r w:rsidRPr="00970A51">
        <w:rPr>
          <w:rFonts w:asciiTheme="minorHAnsi" w:hAnsiTheme="minorHAnsi"/>
          <w:lang w:val="en-ZA"/>
        </w:rPr>
        <w:t xml:space="preserve">Temporary appointments are made at the level of lecturer. Distinctions are not made between lecturers, senior lecturers, professors </w:t>
      </w:r>
      <w:proofErr w:type="spellStart"/>
      <w:r w:rsidRPr="00970A51">
        <w:rPr>
          <w:rFonts w:asciiTheme="minorHAnsi" w:hAnsiTheme="minorHAnsi"/>
          <w:lang w:val="en-ZA"/>
        </w:rPr>
        <w:t>etc</w:t>
      </w:r>
      <w:proofErr w:type="spellEnd"/>
      <w:r w:rsidRPr="00970A51">
        <w:rPr>
          <w:rFonts w:asciiTheme="minorHAnsi" w:hAnsiTheme="minorHAnsi"/>
          <w:lang w:val="en-ZA"/>
        </w:rPr>
        <w:t xml:space="preserve"> due to the temporary </w:t>
      </w:r>
      <w:r>
        <w:rPr>
          <w:rFonts w:asciiTheme="minorHAnsi" w:hAnsiTheme="minorHAnsi"/>
          <w:lang w:val="en-ZA"/>
        </w:rPr>
        <w:t xml:space="preserve">and short term </w:t>
      </w:r>
      <w:r w:rsidRPr="00970A51">
        <w:rPr>
          <w:rFonts w:asciiTheme="minorHAnsi" w:hAnsiTheme="minorHAnsi"/>
          <w:lang w:val="en-ZA"/>
        </w:rPr>
        <w:t>nature of the contract.</w:t>
      </w:r>
      <w:r>
        <w:rPr>
          <w:rFonts w:asciiTheme="minorHAnsi" w:hAnsiTheme="minorHAnsi"/>
          <w:lang w:val="en-ZA"/>
        </w:rPr>
        <w:t xml:space="preserve"> Where academic leave funds are combined e.g. over a period of 3 years to create a longer term contract, the appropriate use of another title may be considered. Any appointment at the professorial level, even on contract, requires the approval of Senate.</w:t>
      </w:r>
    </w:p>
    <w:p w:rsidR="00364286" w:rsidRPr="00364286" w:rsidRDefault="00364286">
      <w:pPr>
        <w:pStyle w:val="FootnoteText"/>
        <w:rPr>
          <w:lang w:val="en-ZA"/>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D0FC8"/>
    <w:multiLevelType w:val="hybridMultilevel"/>
    <w:tmpl w:val="2954F032"/>
    <w:lvl w:ilvl="0" w:tplc="2F8451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F7D2167"/>
    <w:multiLevelType w:val="multilevel"/>
    <w:tmpl w:val="24F66E7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D34"/>
    <w:rsid w:val="00001023"/>
    <w:rsid w:val="000F04DC"/>
    <w:rsid w:val="000F07F5"/>
    <w:rsid w:val="00101340"/>
    <w:rsid w:val="00154184"/>
    <w:rsid w:val="0015462C"/>
    <w:rsid w:val="00167291"/>
    <w:rsid w:val="00182310"/>
    <w:rsid w:val="001A5579"/>
    <w:rsid w:val="001C0B62"/>
    <w:rsid w:val="001F626D"/>
    <w:rsid w:val="002519D0"/>
    <w:rsid w:val="00284BEA"/>
    <w:rsid w:val="002A132D"/>
    <w:rsid w:val="002F61D9"/>
    <w:rsid w:val="0032675F"/>
    <w:rsid w:val="00364286"/>
    <w:rsid w:val="003D5CAE"/>
    <w:rsid w:val="00415B46"/>
    <w:rsid w:val="00435DC7"/>
    <w:rsid w:val="00442AB7"/>
    <w:rsid w:val="004461B8"/>
    <w:rsid w:val="00457C63"/>
    <w:rsid w:val="0048028B"/>
    <w:rsid w:val="00512DB5"/>
    <w:rsid w:val="005159F6"/>
    <w:rsid w:val="005C7104"/>
    <w:rsid w:val="00606219"/>
    <w:rsid w:val="00615A5F"/>
    <w:rsid w:val="00616B35"/>
    <w:rsid w:val="006207A8"/>
    <w:rsid w:val="006B7358"/>
    <w:rsid w:val="006C2AD3"/>
    <w:rsid w:val="00703CA6"/>
    <w:rsid w:val="00715AA0"/>
    <w:rsid w:val="0072457D"/>
    <w:rsid w:val="00725D9D"/>
    <w:rsid w:val="00754B74"/>
    <w:rsid w:val="007A2BCA"/>
    <w:rsid w:val="007C4369"/>
    <w:rsid w:val="00807A72"/>
    <w:rsid w:val="00920D34"/>
    <w:rsid w:val="009605F6"/>
    <w:rsid w:val="00970A51"/>
    <w:rsid w:val="00981FBE"/>
    <w:rsid w:val="009822CC"/>
    <w:rsid w:val="009C5541"/>
    <w:rsid w:val="00A2042D"/>
    <w:rsid w:val="00A57268"/>
    <w:rsid w:val="00A63BE8"/>
    <w:rsid w:val="00A8496F"/>
    <w:rsid w:val="00AB1C75"/>
    <w:rsid w:val="00AF51FA"/>
    <w:rsid w:val="00B11EAD"/>
    <w:rsid w:val="00B41837"/>
    <w:rsid w:val="00B44BD5"/>
    <w:rsid w:val="00B80ADA"/>
    <w:rsid w:val="00BB2CD7"/>
    <w:rsid w:val="00BC3564"/>
    <w:rsid w:val="00C16777"/>
    <w:rsid w:val="00C316C9"/>
    <w:rsid w:val="00C561FB"/>
    <w:rsid w:val="00C666B2"/>
    <w:rsid w:val="00C92745"/>
    <w:rsid w:val="00CD7C7A"/>
    <w:rsid w:val="00D57AD2"/>
    <w:rsid w:val="00DD0237"/>
    <w:rsid w:val="00DD32AA"/>
    <w:rsid w:val="00DD460D"/>
    <w:rsid w:val="00E01AD8"/>
    <w:rsid w:val="00E06AF7"/>
    <w:rsid w:val="00EA7E8A"/>
    <w:rsid w:val="00EB362D"/>
    <w:rsid w:val="00ED2EE3"/>
    <w:rsid w:val="00EE3E44"/>
    <w:rsid w:val="00F07609"/>
    <w:rsid w:val="00F335F4"/>
    <w:rsid w:val="00F56B75"/>
    <w:rsid w:val="00FC5026"/>
    <w:rsid w:val="00FE45C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A5F"/>
    <w:rPr>
      <w:sz w:val="24"/>
      <w:szCs w:val="24"/>
      <w:lang w:val="en-GB"/>
    </w:rPr>
  </w:style>
  <w:style w:type="paragraph" w:styleId="Heading1">
    <w:name w:val="heading 1"/>
    <w:basedOn w:val="Normal"/>
    <w:next w:val="Normal"/>
    <w:link w:val="Heading1Char"/>
    <w:qFormat/>
    <w:rsid w:val="00615A5F"/>
    <w:pPr>
      <w:keepNext/>
      <w:outlineLvl w:val="0"/>
    </w:pPr>
    <w:rPr>
      <w:b/>
      <w:bCs/>
    </w:rPr>
  </w:style>
  <w:style w:type="paragraph" w:styleId="Heading2">
    <w:name w:val="heading 2"/>
    <w:basedOn w:val="Normal"/>
    <w:next w:val="Normal"/>
    <w:link w:val="Heading2Char"/>
    <w:qFormat/>
    <w:rsid w:val="00615A5F"/>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5A5F"/>
    <w:rPr>
      <w:b/>
      <w:bCs/>
      <w:sz w:val="24"/>
      <w:szCs w:val="24"/>
      <w:lang w:val="en-GB"/>
    </w:rPr>
  </w:style>
  <w:style w:type="character" w:customStyle="1" w:styleId="Heading2Char">
    <w:name w:val="Heading 2 Char"/>
    <w:basedOn w:val="DefaultParagraphFont"/>
    <w:link w:val="Heading2"/>
    <w:rsid w:val="00615A5F"/>
    <w:rPr>
      <w:b/>
      <w:bCs/>
      <w:sz w:val="24"/>
      <w:szCs w:val="24"/>
      <w:u w:val="single"/>
      <w:lang w:val="en-GB"/>
    </w:rPr>
  </w:style>
  <w:style w:type="paragraph" w:styleId="NoSpacing">
    <w:name w:val="No Spacing"/>
    <w:uiPriority w:val="1"/>
    <w:qFormat/>
    <w:rsid w:val="00615A5F"/>
    <w:rPr>
      <w:rFonts w:asciiTheme="minorHAnsi" w:eastAsiaTheme="minorEastAsia" w:hAnsiTheme="minorHAnsi" w:cstheme="minorBidi"/>
      <w:sz w:val="22"/>
      <w:szCs w:val="22"/>
    </w:rPr>
  </w:style>
  <w:style w:type="paragraph" w:styleId="ListParagraph">
    <w:name w:val="List Paragraph"/>
    <w:basedOn w:val="Normal"/>
    <w:uiPriority w:val="34"/>
    <w:qFormat/>
    <w:rsid w:val="00615A5F"/>
    <w:pPr>
      <w:ind w:left="720"/>
      <w:contextualSpacing/>
    </w:pPr>
  </w:style>
  <w:style w:type="paragraph" w:styleId="BalloonText">
    <w:name w:val="Balloon Text"/>
    <w:basedOn w:val="Normal"/>
    <w:link w:val="BalloonTextChar"/>
    <w:uiPriority w:val="99"/>
    <w:semiHidden/>
    <w:unhideWhenUsed/>
    <w:rsid w:val="00D57AD2"/>
    <w:rPr>
      <w:rFonts w:ascii="Tahoma" w:hAnsi="Tahoma" w:cs="Tahoma"/>
      <w:sz w:val="16"/>
      <w:szCs w:val="16"/>
    </w:rPr>
  </w:style>
  <w:style w:type="character" w:customStyle="1" w:styleId="BalloonTextChar">
    <w:name w:val="Balloon Text Char"/>
    <w:basedOn w:val="DefaultParagraphFont"/>
    <w:link w:val="BalloonText"/>
    <w:uiPriority w:val="99"/>
    <w:semiHidden/>
    <w:rsid w:val="00D57AD2"/>
    <w:rPr>
      <w:rFonts w:ascii="Tahoma" w:hAnsi="Tahoma" w:cs="Tahoma"/>
      <w:sz w:val="16"/>
      <w:szCs w:val="16"/>
      <w:lang w:val="en-GB"/>
    </w:rPr>
  </w:style>
  <w:style w:type="table" w:styleId="TableGrid">
    <w:name w:val="Table Grid"/>
    <w:basedOn w:val="TableNormal"/>
    <w:uiPriority w:val="59"/>
    <w:rsid w:val="00D57A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70A51"/>
    <w:rPr>
      <w:sz w:val="20"/>
      <w:szCs w:val="20"/>
    </w:rPr>
  </w:style>
  <w:style w:type="character" w:customStyle="1" w:styleId="FootnoteTextChar">
    <w:name w:val="Footnote Text Char"/>
    <w:basedOn w:val="DefaultParagraphFont"/>
    <w:link w:val="FootnoteText"/>
    <w:uiPriority w:val="99"/>
    <w:semiHidden/>
    <w:rsid w:val="00970A51"/>
    <w:rPr>
      <w:lang w:val="en-GB"/>
    </w:rPr>
  </w:style>
  <w:style w:type="character" w:styleId="FootnoteReference">
    <w:name w:val="footnote reference"/>
    <w:basedOn w:val="DefaultParagraphFont"/>
    <w:uiPriority w:val="99"/>
    <w:semiHidden/>
    <w:unhideWhenUsed/>
    <w:rsid w:val="00970A51"/>
    <w:rPr>
      <w:vertAlign w:val="superscript"/>
    </w:rPr>
  </w:style>
  <w:style w:type="paragraph" w:styleId="Header">
    <w:name w:val="header"/>
    <w:basedOn w:val="Normal"/>
    <w:link w:val="HeaderChar"/>
    <w:uiPriority w:val="99"/>
    <w:unhideWhenUsed/>
    <w:rsid w:val="00ED2EE3"/>
    <w:pPr>
      <w:tabs>
        <w:tab w:val="center" w:pos="4680"/>
        <w:tab w:val="right" w:pos="9360"/>
      </w:tabs>
    </w:pPr>
  </w:style>
  <w:style w:type="character" w:customStyle="1" w:styleId="HeaderChar">
    <w:name w:val="Header Char"/>
    <w:basedOn w:val="DefaultParagraphFont"/>
    <w:link w:val="Header"/>
    <w:uiPriority w:val="99"/>
    <w:rsid w:val="00ED2EE3"/>
    <w:rPr>
      <w:sz w:val="24"/>
      <w:szCs w:val="24"/>
      <w:lang w:val="en-GB"/>
    </w:rPr>
  </w:style>
  <w:style w:type="paragraph" w:styleId="Footer">
    <w:name w:val="footer"/>
    <w:basedOn w:val="Normal"/>
    <w:link w:val="FooterChar"/>
    <w:uiPriority w:val="99"/>
    <w:unhideWhenUsed/>
    <w:rsid w:val="00ED2EE3"/>
    <w:pPr>
      <w:tabs>
        <w:tab w:val="center" w:pos="4680"/>
        <w:tab w:val="right" w:pos="9360"/>
      </w:tabs>
    </w:pPr>
  </w:style>
  <w:style w:type="character" w:customStyle="1" w:styleId="FooterChar">
    <w:name w:val="Footer Char"/>
    <w:basedOn w:val="DefaultParagraphFont"/>
    <w:link w:val="Footer"/>
    <w:uiPriority w:val="99"/>
    <w:rsid w:val="00ED2EE3"/>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A5F"/>
    <w:rPr>
      <w:sz w:val="24"/>
      <w:szCs w:val="24"/>
      <w:lang w:val="en-GB"/>
    </w:rPr>
  </w:style>
  <w:style w:type="paragraph" w:styleId="Heading1">
    <w:name w:val="heading 1"/>
    <w:basedOn w:val="Normal"/>
    <w:next w:val="Normal"/>
    <w:link w:val="Heading1Char"/>
    <w:qFormat/>
    <w:rsid w:val="00615A5F"/>
    <w:pPr>
      <w:keepNext/>
      <w:outlineLvl w:val="0"/>
    </w:pPr>
    <w:rPr>
      <w:b/>
      <w:bCs/>
    </w:rPr>
  </w:style>
  <w:style w:type="paragraph" w:styleId="Heading2">
    <w:name w:val="heading 2"/>
    <w:basedOn w:val="Normal"/>
    <w:next w:val="Normal"/>
    <w:link w:val="Heading2Char"/>
    <w:qFormat/>
    <w:rsid w:val="00615A5F"/>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5A5F"/>
    <w:rPr>
      <w:b/>
      <w:bCs/>
      <w:sz w:val="24"/>
      <w:szCs w:val="24"/>
      <w:lang w:val="en-GB"/>
    </w:rPr>
  </w:style>
  <w:style w:type="character" w:customStyle="1" w:styleId="Heading2Char">
    <w:name w:val="Heading 2 Char"/>
    <w:basedOn w:val="DefaultParagraphFont"/>
    <w:link w:val="Heading2"/>
    <w:rsid w:val="00615A5F"/>
    <w:rPr>
      <w:b/>
      <w:bCs/>
      <w:sz w:val="24"/>
      <w:szCs w:val="24"/>
      <w:u w:val="single"/>
      <w:lang w:val="en-GB"/>
    </w:rPr>
  </w:style>
  <w:style w:type="paragraph" w:styleId="NoSpacing">
    <w:name w:val="No Spacing"/>
    <w:uiPriority w:val="1"/>
    <w:qFormat/>
    <w:rsid w:val="00615A5F"/>
    <w:rPr>
      <w:rFonts w:asciiTheme="minorHAnsi" w:eastAsiaTheme="minorEastAsia" w:hAnsiTheme="minorHAnsi" w:cstheme="minorBidi"/>
      <w:sz w:val="22"/>
      <w:szCs w:val="22"/>
    </w:rPr>
  </w:style>
  <w:style w:type="paragraph" w:styleId="ListParagraph">
    <w:name w:val="List Paragraph"/>
    <w:basedOn w:val="Normal"/>
    <w:uiPriority w:val="34"/>
    <w:qFormat/>
    <w:rsid w:val="00615A5F"/>
    <w:pPr>
      <w:ind w:left="720"/>
      <w:contextualSpacing/>
    </w:pPr>
  </w:style>
  <w:style w:type="paragraph" w:styleId="BalloonText">
    <w:name w:val="Balloon Text"/>
    <w:basedOn w:val="Normal"/>
    <w:link w:val="BalloonTextChar"/>
    <w:uiPriority w:val="99"/>
    <w:semiHidden/>
    <w:unhideWhenUsed/>
    <w:rsid w:val="00D57AD2"/>
    <w:rPr>
      <w:rFonts w:ascii="Tahoma" w:hAnsi="Tahoma" w:cs="Tahoma"/>
      <w:sz w:val="16"/>
      <w:szCs w:val="16"/>
    </w:rPr>
  </w:style>
  <w:style w:type="character" w:customStyle="1" w:styleId="BalloonTextChar">
    <w:name w:val="Balloon Text Char"/>
    <w:basedOn w:val="DefaultParagraphFont"/>
    <w:link w:val="BalloonText"/>
    <w:uiPriority w:val="99"/>
    <w:semiHidden/>
    <w:rsid w:val="00D57AD2"/>
    <w:rPr>
      <w:rFonts w:ascii="Tahoma" w:hAnsi="Tahoma" w:cs="Tahoma"/>
      <w:sz w:val="16"/>
      <w:szCs w:val="16"/>
      <w:lang w:val="en-GB"/>
    </w:rPr>
  </w:style>
  <w:style w:type="table" w:styleId="TableGrid">
    <w:name w:val="Table Grid"/>
    <w:basedOn w:val="TableNormal"/>
    <w:uiPriority w:val="59"/>
    <w:rsid w:val="00D57A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70A51"/>
    <w:rPr>
      <w:sz w:val="20"/>
      <w:szCs w:val="20"/>
    </w:rPr>
  </w:style>
  <w:style w:type="character" w:customStyle="1" w:styleId="FootnoteTextChar">
    <w:name w:val="Footnote Text Char"/>
    <w:basedOn w:val="DefaultParagraphFont"/>
    <w:link w:val="FootnoteText"/>
    <w:uiPriority w:val="99"/>
    <w:semiHidden/>
    <w:rsid w:val="00970A51"/>
    <w:rPr>
      <w:lang w:val="en-GB"/>
    </w:rPr>
  </w:style>
  <w:style w:type="character" w:styleId="FootnoteReference">
    <w:name w:val="footnote reference"/>
    <w:basedOn w:val="DefaultParagraphFont"/>
    <w:uiPriority w:val="99"/>
    <w:semiHidden/>
    <w:unhideWhenUsed/>
    <w:rsid w:val="00970A51"/>
    <w:rPr>
      <w:vertAlign w:val="superscript"/>
    </w:rPr>
  </w:style>
  <w:style w:type="paragraph" w:styleId="Header">
    <w:name w:val="header"/>
    <w:basedOn w:val="Normal"/>
    <w:link w:val="HeaderChar"/>
    <w:uiPriority w:val="99"/>
    <w:unhideWhenUsed/>
    <w:rsid w:val="00ED2EE3"/>
    <w:pPr>
      <w:tabs>
        <w:tab w:val="center" w:pos="4680"/>
        <w:tab w:val="right" w:pos="9360"/>
      </w:tabs>
    </w:pPr>
  </w:style>
  <w:style w:type="character" w:customStyle="1" w:styleId="HeaderChar">
    <w:name w:val="Header Char"/>
    <w:basedOn w:val="DefaultParagraphFont"/>
    <w:link w:val="Header"/>
    <w:uiPriority w:val="99"/>
    <w:rsid w:val="00ED2EE3"/>
    <w:rPr>
      <w:sz w:val="24"/>
      <w:szCs w:val="24"/>
      <w:lang w:val="en-GB"/>
    </w:rPr>
  </w:style>
  <w:style w:type="paragraph" w:styleId="Footer">
    <w:name w:val="footer"/>
    <w:basedOn w:val="Normal"/>
    <w:link w:val="FooterChar"/>
    <w:uiPriority w:val="99"/>
    <w:unhideWhenUsed/>
    <w:rsid w:val="00ED2EE3"/>
    <w:pPr>
      <w:tabs>
        <w:tab w:val="center" w:pos="4680"/>
        <w:tab w:val="right" w:pos="9360"/>
      </w:tabs>
    </w:pPr>
  </w:style>
  <w:style w:type="character" w:customStyle="1" w:styleId="FooterChar">
    <w:name w:val="Footer Char"/>
    <w:basedOn w:val="DefaultParagraphFont"/>
    <w:link w:val="Footer"/>
    <w:uiPriority w:val="99"/>
    <w:rsid w:val="00ED2EE3"/>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38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8EDA0-AD2C-495E-BE4C-C5BF35C21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1474</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Rhodes University</Company>
  <LinksUpToDate>false</LinksUpToDate>
  <CharactersWithSpaces>9863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Rhodes</dc:creator>
  <cp:lastModifiedBy>Rhodes</cp:lastModifiedBy>
  <cp:revision>3</cp:revision>
  <cp:lastPrinted>2012-08-13T09:08:00Z</cp:lastPrinted>
  <dcterms:created xsi:type="dcterms:W3CDTF">2013-01-11T14:34:00Z</dcterms:created>
  <dcterms:modified xsi:type="dcterms:W3CDTF">2014-08-31T12:27:00Z</dcterms:modified>
</cp:coreProperties>
</file>