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5829B" w14:textId="77777777" w:rsidR="00D60621" w:rsidRDefault="008961D1" w:rsidP="005D2E8B">
      <w:pPr>
        <w:pStyle w:val="Heading1"/>
      </w:pPr>
      <w:r>
        <w:rPr>
          <w:noProof/>
        </w:rPr>
        <mc:AlternateContent>
          <mc:Choice Requires="wps">
            <w:drawing>
              <wp:anchor distT="0" distB="0" distL="114300" distR="114300" simplePos="0" relativeHeight="251657728" behindDoc="0" locked="0" layoutInCell="1" allowOverlap="1" wp14:anchorId="499AADF1" wp14:editId="4E0FDF60">
                <wp:simplePos x="0" y="0"/>
                <wp:positionH relativeFrom="column">
                  <wp:posOffset>1371600</wp:posOffset>
                </wp:positionH>
                <wp:positionV relativeFrom="paragraph">
                  <wp:posOffset>-466725</wp:posOffset>
                </wp:positionV>
                <wp:extent cx="2856230" cy="152781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152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27D2" w14:textId="77777777" w:rsidR="000A1AE1" w:rsidRDefault="000A1AE1" w:rsidP="005D5257">
                            <w:pPr>
                              <w:jc w:val="center"/>
                            </w:pPr>
                            <w:r>
                              <w:rPr>
                                <w:noProof/>
                              </w:rPr>
                              <w:drawing>
                                <wp:inline distT="0" distB="0" distL="0" distR="0" wp14:anchorId="09956A11" wp14:editId="4412D090">
                                  <wp:extent cx="2667000" cy="1428750"/>
                                  <wp:effectExtent l="19050" t="0" r="0" b="0"/>
                                  <wp:docPr id="2" name="Picture 2" descr="crest_v5_-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v5_-_G"/>
                                          <pic:cNvPicPr>
                                            <a:picLocks noChangeAspect="1" noChangeArrowheads="1"/>
                                          </pic:cNvPicPr>
                                        </pic:nvPicPr>
                                        <pic:blipFill>
                                          <a:blip r:embed="rId9"/>
                                          <a:srcRect/>
                                          <a:stretch>
                                            <a:fillRect/>
                                          </a:stretch>
                                        </pic:blipFill>
                                        <pic:spPr bwMode="auto">
                                          <a:xfrm>
                                            <a:off x="0" y="0"/>
                                            <a:ext cx="2667000" cy="14287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9AADF1" id="_x0000_t202" coordsize="21600,21600" o:spt="202" path="m,l,21600r21600,l21600,xe">
                <v:stroke joinstyle="miter"/>
                <v:path gradientshapeok="t" o:connecttype="rect"/>
              </v:shapetype>
              <v:shape id="Text Box 2" o:spid="_x0000_s1026" type="#_x0000_t202" style="position:absolute;margin-left:108pt;margin-top:-36.75pt;width:224.9pt;height:1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s+hAIAABAFAAAOAAAAZHJzL2Uyb0RvYy54bWysVNuO2yAQfa/Uf0C8Z32pc7G1zmovTVVp&#10;e5F2+wEEcIyKgQKJva367x1wknUvD1VVP2BghsOZOTNcXg2dRAdundCqxtlFihFXVDOhdjX+9LiZ&#10;rTBynihGpFa8xk/c4av1yxeXval4rlstGbcIQJSrelPj1ntTJYmjLe+Iu9CGKzA22nbEw9LuEmZJ&#10;D+idTPI0XSS9tsxYTblzsHs3GvE64jcNp/5D0zjukawxcPNxtHHchjFZX5JqZ4lpBT3SIP/AoiNC&#10;waVnqDviCdpb8RtUJ6jVTjf+guou0U0jKI8xQDRZ+ks0Dy0xPMYCyXHmnCb3/2Dp+8NHiwQD7TBS&#10;pAOJHvng0Y0eUB6y0xtXgdODATc/wHbwDJE6c6/pZ4eUvm2J2vFra3XfcsKAXRZOJpOjI44LINv+&#10;nWZwDdl7HYGGxnYBEJKBAB1UejorE6hQ2MxX80X+CkwUbNk8X66yqF1CqtNxY51/w3WHwqTGFqSP&#10;8ORw73ygQ6qTS6SvpWAbIWVc2N32Vlp0IFAmm/jFCCDKqZtUwVnpcGxEHHeAJdwRbIFvlP1bmeVF&#10;epOXs81itZwVm2I+K5fpapZm5U25SIuyuNt8DwSzomoFY1zdC8VPJZgVfyfxsRnG4olFiPoal/N8&#10;Pmo0Ze+mQabx+1OQnfDQkVJ0NV6dnUgVlH2tGIRNKk+EHOfJz/RjliEHp3/MSqyDIP1YBH7YDoAS&#10;imOr2RNUhNWgF2gLzwhMWm2/YtRDS9bYfdkTyzGSbxVUVZkVRejhuCjmyxwWdmrZTi1EUYCqscdo&#10;nN76se/3xopdCzeNdaz0NVRiI2KNPLM61i+0XQzm+ESEvp6uo9fzQ7b+AQAA//8DAFBLAwQUAAYA&#10;CAAAACEAzXm5jN8AAAALAQAADwAAAGRycy9kb3ducmV2LnhtbEyPQU7DMBBF90jcwRokNqh1UogD&#10;IU4FSCC2LT2AE0+TiHgcxW6T3p5hBcvRfP3/Xrld3CDOOIXek4Z0nYBAarztqdVw+HpfPYII0ZA1&#10;gyfUcMEA2+r6qjSF9TPt8LyPreASCoXR0MU4FlKGpkNnwtqPSPw7+smZyOfUSjuZmcvdIDdJoqQz&#10;PfFCZ0Z867D53p+chuPnfJc9zfVHPOS7B/Vq+rz2F61vb5aXZxARl/gXhl98RoeKmWp/IhvEoGGT&#10;KnaJGlb5fQaCE0plLFNzVOUpyKqU/x2qHwAAAP//AwBQSwECLQAUAAYACAAAACEAtoM4kv4AAADh&#10;AQAAEwAAAAAAAAAAAAAAAAAAAAAAW0NvbnRlbnRfVHlwZXNdLnhtbFBLAQItABQABgAIAAAAIQA4&#10;/SH/1gAAAJQBAAALAAAAAAAAAAAAAAAAAC8BAABfcmVscy8ucmVsc1BLAQItABQABgAIAAAAIQDH&#10;ccs+hAIAABAFAAAOAAAAAAAAAAAAAAAAAC4CAABkcnMvZTJvRG9jLnhtbFBLAQItABQABgAIAAAA&#10;IQDNebmM3wAAAAsBAAAPAAAAAAAAAAAAAAAAAN4EAABkcnMvZG93bnJldi54bWxQSwUGAAAAAAQA&#10;BADzAAAA6gUAAAAA&#10;" stroked="f">
                <v:textbox>
                  <w:txbxContent>
                    <w:p w14:paraId="502A27D2" w14:textId="77777777" w:rsidR="000A1AE1" w:rsidRDefault="000A1AE1" w:rsidP="005D5257">
                      <w:pPr>
                        <w:jc w:val="center"/>
                      </w:pPr>
                      <w:r>
                        <w:rPr>
                          <w:noProof/>
                          <w:lang w:val="en-ZA" w:eastAsia="en-ZA"/>
                        </w:rPr>
                        <w:drawing>
                          <wp:inline distT="0" distB="0" distL="0" distR="0" wp14:anchorId="09956A11" wp14:editId="4412D090">
                            <wp:extent cx="2667000" cy="1428750"/>
                            <wp:effectExtent l="19050" t="0" r="0" b="0"/>
                            <wp:docPr id="2" name="Picture 2" descr="crest_v5_-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_v5_-_G"/>
                                    <pic:cNvPicPr>
                                      <a:picLocks noChangeAspect="1" noChangeArrowheads="1"/>
                                    </pic:cNvPicPr>
                                  </pic:nvPicPr>
                                  <pic:blipFill>
                                    <a:blip r:embed="rId10"/>
                                    <a:srcRect/>
                                    <a:stretch>
                                      <a:fillRect/>
                                    </a:stretch>
                                  </pic:blipFill>
                                  <pic:spPr bwMode="auto">
                                    <a:xfrm>
                                      <a:off x="0" y="0"/>
                                      <a:ext cx="2667000" cy="1428750"/>
                                    </a:xfrm>
                                    <a:prstGeom prst="rect">
                                      <a:avLst/>
                                    </a:prstGeom>
                                    <a:noFill/>
                                    <a:ln w="9525">
                                      <a:noFill/>
                                      <a:miter lim="800000"/>
                                      <a:headEnd/>
                                      <a:tailEnd/>
                                    </a:ln>
                                  </pic:spPr>
                                </pic:pic>
                              </a:graphicData>
                            </a:graphic>
                          </wp:inline>
                        </w:drawing>
                      </w:r>
                    </w:p>
                  </w:txbxContent>
                </v:textbox>
              </v:shape>
            </w:pict>
          </mc:Fallback>
        </mc:AlternateContent>
      </w:r>
    </w:p>
    <w:p w14:paraId="6A704B13" w14:textId="77777777" w:rsidR="00D60621" w:rsidRDefault="00D60621"/>
    <w:p w14:paraId="70FCFEC7" w14:textId="77777777" w:rsidR="00D60621" w:rsidRDefault="00D60621"/>
    <w:p w14:paraId="34C70132" w14:textId="77777777" w:rsidR="00D60621" w:rsidRDefault="00D60621"/>
    <w:p w14:paraId="51859A07" w14:textId="77777777" w:rsidR="00D60621" w:rsidRDefault="00D60621"/>
    <w:p w14:paraId="0D72E799" w14:textId="77777777" w:rsidR="00D60621" w:rsidRDefault="00D60621"/>
    <w:p w14:paraId="0C2B7F06" w14:textId="77777777" w:rsidR="00D60621" w:rsidRDefault="005D5257" w:rsidP="005D5257">
      <w:pPr>
        <w:rPr>
          <w:sz w:val="18"/>
        </w:rPr>
      </w:pPr>
      <w:r>
        <w:rPr>
          <w:sz w:val="18"/>
        </w:rPr>
        <w:t xml:space="preserve">                                                                         </w:t>
      </w:r>
      <w:r w:rsidR="002A5732">
        <w:rPr>
          <w:sz w:val="18"/>
        </w:rPr>
        <w:t xml:space="preserve">OFFICE OF </w:t>
      </w:r>
      <w:r w:rsidR="00BD39AB">
        <w:rPr>
          <w:sz w:val="18"/>
        </w:rPr>
        <w:t>VIC</w:t>
      </w:r>
      <w:r w:rsidR="00B826F9">
        <w:rPr>
          <w:sz w:val="18"/>
        </w:rPr>
        <w:t>E</w:t>
      </w:r>
      <w:r w:rsidR="00BD39AB">
        <w:rPr>
          <w:sz w:val="18"/>
        </w:rPr>
        <w:t>-CHANCE</w:t>
      </w:r>
      <w:r w:rsidR="002A5732">
        <w:rPr>
          <w:sz w:val="18"/>
        </w:rPr>
        <w:t>LLOR</w:t>
      </w:r>
    </w:p>
    <w:p w14:paraId="7BB4C39F" w14:textId="77777777" w:rsidR="00D60621" w:rsidRDefault="005D5257" w:rsidP="005D5257">
      <w:pPr>
        <w:rPr>
          <w:rFonts w:ascii="Wingdings" w:hAnsi="Wingdings"/>
          <w:sz w:val="14"/>
        </w:rPr>
      </w:pPr>
      <w:r>
        <w:rPr>
          <w:sz w:val="18"/>
        </w:rPr>
        <w:t xml:space="preserve">                                                                    </w:t>
      </w:r>
      <w:r w:rsidR="00BD39AB">
        <w:rPr>
          <w:sz w:val="18"/>
        </w:rPr>
        <w:t>Tel: (046) 603 8149</w:t>
      </w:r>
      <w:r w:rsidR="00D60621">
        <w:rPr>
          <w:sz w:val="18"/>
        </w:rPr>
        <w:t xml:space="preserve"> </w:t>
      </w:r>
      <w:r w:rsidR="00D60621">
        <w:rPr>
          <w:rFonts w:ascii="Wingdings" w:hAnsi="Wingdings"/>
          <w:sz w:val="14"/>
        </w:rPr>
        <w:t></w:t>
      </w:r>
      <w:r w:rsidR="00D60621">
        <w:rPr>
          <w:sz w:val="18"/>
        </w:rPr>
        <w:t xml:space="preserve"> Fax: (046) </w:t>
      </w:r>
      <w:r w:rsidR="00FA2C51" w:rsidRPr="00FA2C51">
        <w:rPr>
          <w:color w:val="000000"/>
          <w:sz w:val="18"/>
          <w:szCs w:val="18"/>
        </w:rPr>
        <w:t>603 7561</w:t>
      </w:r>
    </w:p>
    <w:p w14:paraId="60C19EAD" w14:textId="77777777" w:rsidR="00D60621" w:rsidRDefault="00D60621" w:rsidP="00D60621">
      <w:pPr>
        <w:jc w:val="center"/>
        <w:rPr>
          <w:rFonts w:ascii="Wingdings" w:hAnsi="Wingdings"/>
          <w:sz w:val="14"/>
        </w:rPr>
      </w:pPr>
    </w:p>
    <w:p w14:paraId="7B732D3F" w14:textId="77777777" w:rsidR="002A165C" w:rsidRDefault="002A165C" w:rsidP="00582BD4">
      <w:pPr>
        <w:jc w:val="right"/>
        <w:rPr>
          <w:rFonts w:ascii="Century Gothic" w:hAnsi="Century Gothic"/>
          <w:sz w:val="22"/>
          <w:szCs w:val="22"/>
        </w:rPr>
      </w:pPr>
    </w:p>
    <w:p w14:paraId="7EF12CAF" w14:textId="58B2DC62" w:rsidR="00582BD4" w:rsidRPr="00F301D4" w:rsidRDefault="002A165C" w:rsidP="00582BD4">
      <w:pPr>
        <w:jc w:val="right"/>
        <w:rPr>
          <w:rFonts w:ascii="Century Gothic" w:hAnsi="Century Gothic"/>
          <w:sz w:val="22"/>
          <w:szCs w:val="22"/>
        </w:rPr>
      </w:pPr>
      <w:r w:rsidRPr="00F301D4">
        <w:rPr>
          <w:rFonts w:ascii="Century Gothic" w:hAnsi="Century Gothic"/>
          <w:sz w:val="22"/>
          <w:szCs w:val="22"/>
        </w:rPr>
        <w:t xml:space="preserve">19 July </w:t>
      </w:r>
      <w:r w:rsidR="00130BE3" w:rsidRPr="00F301D4">
        <w:rPr>
          <w:rFonts w:ascii="Century Gothic" w:hAnsi="Century Gothic"/>
          <w:sz w:val="22"/>
          <w:szCs w:val="22"/>
        </w:rPr>
        <w:t>2016</w:t>
      </w:r>
    </w:p>
    <w:p w14:paraId="054C2D9D" w14:textId="77777777" w:rsidR="00582BD4" w:rsidRPr="00F301D4" w:rsidRDefault="00582BD4" w:rsidP="00582BD4">
      <w:pPr>
        <w:rPr>
          <w:rFonts w:asciiTheme="minorHAnsi" w:hAnsiTheme="minorHAnsi" w:cs="Calibri"/>
          <w:color w:val="000000" w:themeColor="text1"/>
          <w:sz w:val="22"/>
          <w:szCs w:val="22"/>
        </w:rPr>
      </w:pPr>
    </w:p>
    <w:p w14:paraId="5FCDDBF4" w14:textId="2BB9FB9A" w:rsidR="002A165C" w:rsidRPr="00F301D4" w:rsidRDefault="002A165C" w:rsidP="002A165C">
      <w:pPr>
        <w:spacing w:line="360" w:lineRule="auto"/>
        <w:jc w:val="both"/>
        <w:rPr>
          <w:rFonts w:ascii="Century Gothic" w:hAnsi="Century Gothic"/>
          <w:sz w:val="22"/>
          <w:szCs w:val="22"/>
          <w:lang w:val="en-ZA"/>
        </w:rPr>
      </w:pPr>
      <w:r w:rsidRPr="00F301D4">
        <w:rPr>
          <w:rFonts w:ascii="Century Gothic" w:hAnsi="Century Gothic"/>
          <w:sz w:val="22"/>
          <w:szCs w:val="22"/>
          <w:lang w:val="en-ZA"/>
        </w:rPr>
        <w:t>Dear Alumni, Parents, Donors and Funders of Rhodes University</w:t>
      </w:r>
    </w:p>
    <w:p w14:paraId="64D71E80" w14:textId="77777777" w:rsidR="002A165C" w:rsidRPr="00F301D4" w:rsidRDefault="002A165C" w:rsidP="002A165C">
      <w:pPr>
        <w:spacing w:line="360" w:lineRule="auto"/>
        <w:jc w:val="both"/>
        <w:rPr>
          <w:rFonts w:ascii="Century Gothic" w:hAnsi="Century Gothic"/>
          <w:sz w:val="22"/>
          <w:szCs w:val="22"/>
          <w:lang w:val="en-ZA"/>
        </w:rPr>
      </w:pPr>
    </w:p>
    <w:p w14:paraId="777BFF9F" w14:textId="4B14BB91" w:rsidR="002A165C" w:rsidRPr="00F301D4" w:rsidRDefault="002A165C" w:rsidP="002A165C">
      <w:pPr>
        <w:spacing w:line="360" w:lineRule="auto"/>
        <w:jc w:val="both"/>
        <w:rPr>
          <w:rFonts w:ascii="Century Gothic" w:hAnsi="Century Gothic"/>
          <w:sz w:val="22"/>
          <w:szCs w:val="22"/>
          <w:lang w:val="en-ZA"/>
        </w:rPr>
      </w:pPr>
      <w:r w:rsidRPr="00F301D4">
        <w:rPr>
          <w:rFonts w:ascii="Century Gothic" w:hAnsi="Century Gothic"/>
          <w:sz w:val="22"/>
          <w:szCs w:val="22"/>
          <w:lang w:val="en-ZA"/>
        </w:rPr>
        <w:t>Over the past two weeks print and electronic media have reported on what has been characterised as a ‘financial crisis at Rhodes’. I thought it would be appropriate that I contextualise the recent reportage on Rhodes University. Some of it has sought to sensationalise rather than inform and educate our public on the challenges faced by our higher education institutions.</w:t>
      </w:r>
    </w:p>
    <w:p w14:paraId="6B0A6AC0" w14:textId="77777777" w:rsidR="002A165C" w:rsidRPr="00F301D4" w:rsidRDefault="002A165C" w:rsidP="002A165C">
      <w:pPr>
        <w:spacing w:line="360" w:lineRule="auto"/>
        <w:jc w:val="both"/>
        <w:rPr>
          <w:rFonts w:ascii="Century Gothic" w:hAnsi="Century Gothic"/>
          <w:sz w:val="22"/>
          <w:szCs w:val="22"/>
          <w:lang w:val="en-ZA"/>
        </w:rPr>
      </w:pPr>
      <w:r w:rsidRPr="00F301D4">
        <w:rPr>
          <w:rFonts w:ascii="Century Gothic" w:hAnsi="Century Gothic"/>
          <w:sz w:val="22"/>
          <w:szCs w:val="22"/>
          <w:lang w:val="en-ZA"/>
        </w:rPr>
        <w:t xml:space="preserve">Let me state from the outset that Rhodes University is a going concern. It is not about to close down. The financial strain currently experienced by Rhodes University is experienced by all public universities in South Africa. Given its smallness, Rhodes University is particularly vulnerable and sensitive to changes in its funding streams that are a result of a fiscally strained national environment in which we find ourselves. </w:t>
      </w:r>
    </w:p>
    <w:p w14:paraId="09AE287C" w14:textId="77777777" w:rsidR="002A165C" w:rsidRPr="00F301D4" w:rsidRDefault="002A165C" w:rsidP="002A165C">
      <w:pPr>
        <w:spacing w:line="360" w:lineRule="auto"/>
        <w:jc w:val="both"/>
        <w:rPr>
          <w:rFonts w:ascii="Century Gothic" w:hAnsi="Century Gothic"/>
          <w:sz w:val="22"/>
          <w:szCs w:val="22"/>
          <w:lang w:val="en-ZA"/>
        </w:rPr>
      </w:pPr>
      <w:r w:rsidRPr="00F301D4">
        <w:rPr>
          <w:rFonts w:ascii="Century Gothic" w:hAnsi="Century Gothic"/>
          <w:sz w:val="22"/>
          <w:szCs w:val="22"/>
          <w:lang w:val="en-ZA"/>
        </w:rPr>
        <w:t>Below I will briefly sketch the national and the higher education contexts that have placed considerable financial pressure on our higher education institutions. It is in locating our higher education system in the broader national context that one is able to understand the challenges faced by our universities and what their future might look like.</w:t>
      </w:r>
    </w:p>
    <w:p w14:paraId="756C75CD" w14:textId="77777777" w:rsidR="002A165C" w:rsidRPr="00394454" w:rsidRDefault="002A165C" w:rsidP="002A165C">
      <w:pPr>
        <w:spacing w:line="360" w:lineRule="auto"/>
        <w:jc w:val="both"/>
        <w:rPr>
          <w:rFonts w:ascii="Century Gothic" w:hAnsi="Century Gothic"/>
          <w:lang w:val="en-ZA"/>
        </w:rPr>
      </w:pPr>
    </w:p>
    <w:p w14:paraId="7953E3B3" w14:textId="77777777" w:rsidR="002A165C" w:rsidRPr="00394454" w:rsidRDefault="002A165C" w:rsidP="002A165C">
      <w:pPr>
        <w:spacing w:line="360" w:lineRule="auto"/>
        <w:ind w:left="567"/>
        <w:jc w:val="both"/>
        <w:rPr>
          <w:rFonts w:ascii="Century Gothic" w:hAnsi="Century Gothic"/>
          <w:i/>
          <w:color w:val="C00000"/>
          <w:lang w:val="en-ZA"/>
        </w:rPr>
      </w:pPr>
      <w:r w:rsidRPr="00394454">
        <w:rPr>
          <w:rFonts w:ascii="Century Gothic" w:hAnsi="Century Gothic"/>
          <w:i/>
          <w:color w:val="C00000"/>
          <w:lang w:val="en-ZA"/>
        </w:rPr>
        <w:t>National context</w:t>
      </w:r>
    </w:p>
    <w:p w14:paraId="2253553F"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 xml:space="preserve">South Africa has the highest percentage of highly indebted citizens of any other country. According to the World Bank Report (2015), </w:t>
      </w:r>
      <w:r w:rsidRPr="00F301D4">
        <w:rPr>
          <w:rFonts w:ascii="Century Gothic" w:eastAsia="Times New Roman" w:hAnsi="Century Gothic" w:cs="Times New Roman"/>
        </w:rPr>
        <w:t>86% of adults in the country took out loans during that year (2015). The biggest debt owed by the majority of South Africans is consumption debt.</w:t>
      </w:r>
    </w:p>
    <w:p w14:paraId="71FA183E" w14:textId="77777777" w:rsidR="002A165C" w:rsidRPr="00F301D4" w:rsidRDefault="002A165C" w:rsidP="00F301D4">
      <w:pPr>
        <w:pStyle w:val="ListParagraph"/>
        <w:spacing w:line="360" w:lineRule="auto"/>
        <w:ind w:left="851" w:right="521"/>
        <w:jc w:val="both"/>
        <w:rPr>
          <w:rFonts w:ascii="Century Gothic" w:hAnsi="Century Gothic"/>
          <w:lang w:val="en-ZA"/>
        </w:rPr>
      </w:pPr>
      <w:r w:rsidRPr="00F301D4">
        <w:rPr>
          <w:rFonts w:ascii="Century Gothic" w:eastAsia="Times New Roman" w:hAnsi="Century Gothic" w:cs="Times New Roman"/>
        </w:rPr>
        <w:t xml:space="preserve">“In March, it was reported that half of 19 million credit-active South Africans had impaired credit records, three months plus in arrears, while 15% are described as debt stressed, one to two months in arrears. As a result, more </w:t>
      </w:r>
      <w:r w:rsidRPr="00F301D4">
        <w:rPr>
          <w:rFonts w:ascii="Century Gothic" w:eastAsia="Times New Roman" w:hAnsi="Century Gothic" w:cs="Times New Roman"/>
        </w:rPr>
        <w:lastRenderedPageBreak/>
        <w:t>than 11 million of South Africa’s credit active consumers are described as over-indebted.”</w:t>
      </w:r>
    </w:p>
    <w:p w14:paraId="2280F1DE"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We are amongst the most unequal society in the whole world</w:t>
      </w:r>
      <w:r w:rsidRPr="00F301D4">
        <w:rPr>
          <w:rStyle w:val="FootnoteReference"/>
          <w:rFonts w:ascii="Century Gothic" w:hAnsi="Century Gothic"/>
          <w:lang w:val="en-ZA"/>
        </w:rPr>
        <w:footnoteReference w:id="1"/>
      </w:r>
      <w:r w:rsidRPr="00F301D4">
        <w:rPr>
          <w:rFonts w:ascii="Century Gothic" w:hAnsi="Century Gothic"/>
          <w:lang w:val="en-ZA"/>
        </w:rPr>
        <w:t>.</w:t>
      </w:r>
    </w:p>
    <w:p w14:paraId="47CBA87D"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 xml:space="preserve">Almost a third of South Africans receive a State social grant. </w:t>
      </w:r>
    </w:p>
    <w:p w14:paraId="6B0BB141" w14:textId="77777777" w:rsidR="002A165C" w:rsidRPr="00F301D4" w:rsidRDefault="002A165C" w:rsidP="00F301D4">
      <w:pPr>
        <w:pStyle w:val="ListParagraph"/>
        <w:spacing w:line="360" w:lineRule="auto"/>
        <w:ind w:left="851" w:right="521"/>
        <w:jc w:val="both"/>
        <w:rPr>
          <w:rFonts w:ascii="Century Gothic" w:hAnsi="Century Gothic"/>
          <w:lang w:val="en-ZA"/>
        </w:rPr>
      </w:pPr>
      <w:r w:rsidRPr="00F301D4">
        <w:rPr>
          <w:rFonts w:ascii="Century Gothic" w:hAnsi="Century Gothic" w:cs="Helvetica"/>
          <w:lang w:val="en"/>
        </w:rPr>
        <w:t xml:space="preserve">“The number of social grants recipients in South Africa has increased exponentially over the past twenty years: from an estimated 4-million in 1994 to </w:t>
      </w:r>
      <w:hyperlink r:id="rId11" w:history="1">
        <w:r w:rsidRPr="00F301D4">
          <w:rPr>
            <w:rStyle w:val="Hyperlink"/>
            <w:rFonts w:ascii="Century Gothic" w:hAnsi="Century Gothic" w:cs="Helvetica"/>
            <w:color w:val="auto"/>
            <w:u w:val="none"/>
            <w:lang w:val="en"/>
          </w:rPr>
          <w:t>16.9-million by 30 September 2015</w:t>
        </w:r>
      </w:hyperlink>
      <w:r w:rsidRPr="00F301D4">
        <w:rPr>
          <w:rFonts w:ascii="Century Gothic" w:hAnsi="Century Gothic" w:cs="Helvetica"/>
          <w:lang w:val="en"/>
        </w:rPr>
        <w:t>. In recent years, a growing chorus of voices has warned that the numbers are not sustainable.”</w:t>
      </w:r>
      <w:r w:rsidRPr="00F301D4">
        <w:rPr>
          <w:rStyle w:val="FootnoteReference"/>
          <w:rFonts w:ascii="Century Gothic" w:hAnsi="Century Gothic" w:cs="Helvetica"/>
          <w:lang w:val="en"/>
        </w:rPr>
        <w:footnoteReference w:id="2"/>
      </w:r>
    </w:p>
    <w:p w14:paraId="3A9BEF64" w14:textId="5CF0284A"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cs="Helvetica"/>
          <w:lang w:val="en"/>
        </w:rPr>
        <w:t>The official unemployment rate is estimated to be 26.7%</w:t>
      </w:r>
      <w:r w:rsidRPr="00F301D4">
        <w:rPr>
          <w:rStyle w:val="FootnoteReference"/>
          <w:rFonts w:ascii="Century Gothic" w:hAnsi="Century Gothic" w:cs="Helvetica"/>
          <w:lang w:val="en"/>
        </w:rPr>
        <w:footnoteReference w:id="3"/>
      </w:r>
      <w:r w:rsidRPr="00F301D4">
        <w:rPr>
          <w:rFonts w:ascii="Century Gothic" w:hAnsi="Century Gothic" w:cs="Helvetica"/>
          <w:lang w:val="en"/>
        </w:rPr>
        <w:t>.</w:t>
      </w:r>
    </w:p>
    <w:p w14:paraId="0B3BB502"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 xml:space="preserve">The number of assessed taxpayers in the 2014 tax year was </w:t>
      </w:r>
      <w:r w:rsidRPr="00F301D4">
        <w:rPr>
          <w:rFonts w:ascii="Century Gothic" w:hAnsi="Century Gothic" w:cs="ArialMT"/>
        </w:rPr>
        <w:t>4 941 390.</w:t>
      </w:r>
    </w:p>
    <w:p w14:paraId="0C9BD3DD" w14:textId="224C77F2"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cs="ArialMT"/>
        </w:rPr>
        <w:t>According to the latest figures, our current economic growth rate is about 0.2%.</w:t>
      </w:r>
    </w:p>
    <w:p w14:paraId="511B795C" w14:textId="77777777" w:rsidR="002A165C" w:rsidRPr="00394454" w:rsidRDefault="002A165C" w:rsidP="002A165C">
      <w:pPr>
        <w:pStyle w:val="ListParagraph"/>
        <w:spacing w:line="360" w:lineRule="auto"/>
        <w:ind w:left="567"/>
        <w:jc w:val="both"/>
        <w:rPr>
          <w:rFonts w:ascii="Century Gothic" w:hAnsi="Century Gothic"/>
          <w:lang w:val="en-ZA"/>
        </w:rPr>
      </w:pPr>
    </w:p>
    <w:p w14:paraId="260BA17B" w14:textId="77777777" w:rsidR="002A165C" w:rsidRPr="00F301D4" w:rsidRDefault="002A165C" w:rsidP="002A165C">
      <w:pPr>
        <w:pStyle w:val="ListParagraph"/>
        <w:spacing w:line="360" w:lineRule="auto"/>
        <w:ind w:left="567"/>
        <w:jc w:val="both"/>
        <w:rPr>
          <w:rFonts w:ascii="Century Gothic" w:hAnsi="Century Gothic"/>
          <w:i/>
          <w:sz w:val="24"/>
          <w:szCs w:val="24"/>
          <w:lang w:val="en-ZA"/>
        </w:rPr>
      </w:pPr>
      <w:r w:rsidRPr="00F301D4">
        <w:rPr>
          <w:rFonts w:ascii="Century Gothic" w:hAnsi="Century Gothic"/>
          <w:i/>
          <w:color w:val="C00000"/>
          <w:sz w:val="24"/>
          <w:szCs w:val="24"/>
          <w:lang w:val="en-ZA"/>
        </w:rPr>
        <w:t>Higher Education context</w:t>
      </w:r>
    </w:p>
    <w:p w14:paraId="273EA41B"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 xml:space="preserve">Our higher education system is chronically underfunded. This has been acknowledged by a number of Reports, including the </w:t>
      </w:r>
      <w:proofErr w:type="spellStart"/>
      <w:r w:rsidRPr="00F301D4">
        <w:rPr>
          <w:rFonts w:ascii="Century Gothic" w:hAnsi="Century Gothic"/>
          <w:lang w:val="en-ZA"/>
        </w:rPr>
        <w:t>Ramaphosa</w:t>
      </w:r>
      <w:proofErr w:type="spellEnd"/>
      <w:r w:rsidRPr="00F301D4">
        <w:rPr>
          <w:rFonts w:ascii="Century Gothic" w:hAnsi="Century Gothic"/>
          <w:lang w:val="en-ZA"/>
        </w:rPr>
        <w:t xml:space="preserve"> Report of 2013. Government subsidy dropped from 50% in 1994 to 40% in 2014, while the student proportion of higher education funding grew from 20% in 1994 to 31% in 2014. This decline in State subsidy has forced universities to increase the student fee income in order to maintain the quality of the educational experience of students. The student protests (#</w:t>
      </w:r>
      <w:proofErr w:type="spellStart"/>
      <w:r w:rsidRPr="00F301D4">
        <w:rPr>
          <w:rFonts w:ascii="Century Gothic" w:hAnsi="Century Gothic"/>
          <w:lang w:val="en-ZA"/>
        </w:rPr>
        <w:t>FeesMustFall</w:t>
      </w:r>
      <w:proofErr w:type="spellEnd"/>
      <w:r w:rsidRPr="00F301D4">
        <w:rPr>
          <w:rFonts w:ascii="Century Gothic" w:hAnsi="Century Gothic"/>
          <w:lang w:val="en-ZA"/>
        </w:rPr>
        <w:t xml:space="preserve"> campaign) of October last year were sparked off by the student fee increases which had reached unsustainable levels.</w:t>
      </w:r>
    </w:p>
    <w:p w14:paraId="292A7108"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Between 1994 and 2016, our higher education system enrolments have grown from about 500 000 to about 1 million. The number of fee-paying students, as a proportion of the entire public higher education enrolment, has dropped significantly.</w:t>
      </w:r>
    </w:p>
    <w:p w14:paraId="5C3F15D9" w14:textId="77777777" w:rsidR="002A165C" w:rsidRPr="00F301D4" w:rsidRDefault="002A165C" w:rsidP="002A165C">
      <w:pPr>
        <w:pStyle w:val="ListParagraph"/>
        <w:numPr>
          <w:ilvl w:val="0"/>
          <w:numId w:val="6"/>
        </w:numPr>
        <w:spacing w:after="160" w:line="360" w:lineRule="auto"/>
        <w:ind w:left="567"/>
        <w:jc w:val="both"/>
        <w:rPr>
          <w:rFonts w:ascii="Century Gothic" w:hAnsi="Century Gothic"/>
          <w:lang w:val="en-ZA"/>
        </w:rPr>
      </w:pPr>
      <w:r w:rsidRPr="00F301D4">
        <w:rPr>
          <w:rFonts w:ascii="Century Gothic" w:hAnsi="Century Gothic"/>
          <w:lang w:val="en-ZA"/>
        </w:rPr>
        <w:t>The National Student Financial Aid Scheme (NSFAS) is available for students who come from families whose income is less than R122 000 per annum, a very low threshold indeed. Currently over 405 000 students are being funded by NSFAS for the 2016 academic year. The level and extent of NSFAS funding remain inadequate. The funding is not adequate to cover all costs for books, transport, accommodation, tuition, etc. The demand for NSFAS Funding far outstrips the available resources.</w:t>
      </w:r>
    </w:p>
    <w:p w14:paraId="7B360CC8"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 xml:space="preserve">At the moment there is no funding mechanism for students whose family income is above the NSFAS threshold, but not enough to afford university education. These students are generally referred to as the ‘missing middle’. Given the levels of </w:t>
      </w:r>
      <w:r w:rsidRPr="00F301D4">
        <w:rPr>
          <w:rFonts w:ascii="Century Gothic" w:hAnsi="Century Gothic"/>
          <w:lang w:val="en-ZA"/>
        </w:rPr>
        <w:lastRenderedPageBreak/>
        <w:t>indebtedness mentioned above, parents of these students are unable to secure bank loans to fund their education. The only ray of hope in so far as assisting these students is concerned is in the work led by Mr Sizwe Nxasana</w:t>
      </w:r>
      <w:r w:rsidRPr="00F301D4">
        <w:rPr>
          <w:rStyle w:val="FootnoteReference"/>
          <w:rFonts w:ascii="Century Gothic" w:hAnsi="Century Gothic"/>
          <w:lang w:val="en-ZA"/>
        </w:rPr>
        <w:footnoteReference w:id="4"/>
      </w:r>
      <w:r w:rsidRPr="00F301D4">
        <w:rPr>
          <w:rFonts w:ascii="Century Gothic" w:hAnsi="Century Gothic"/>
          <w:lang w:val="en-ZA"/>
        </w:rPr>
        <w:t xml:space="preserve"> who may come up with a viable funding mechanism that can address the plight of the ‘missing middle’.</w:t>
      </w:r>
    </w:p>
    <w:p w14:paraId="63954486"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Following the student protests of October last year, government placed a moratorium on fee increases for 2016. Government provided some R1.9 billion towards a shortfall of R2.3 billion. Universities were asked to find the balance from their operations.</w:t>
      </w:r>
    </w:p>
    <w:p w14:paraId="7072A9DC"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The October 2015 student protests against unaffordable fee increases morphed into a demand for  zero-fee increase and then to a new demand for universal fee-free higher education.</w:t>
      </w:r>
    </w:p>
    <w:p w14:paraId="79EB4D50" w14:textId="3CB90EC9"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 xml:space="preserve">Following the October 2015 student protests, universities entered into a number </w:t>
      </w:r>
      <w:r w:rsidR="00371402">
        <w:rPr>
          <w:rFonts w:ascii="Century Gothic" w:hAnsi="Century Gothic"/>
          <w:lang w:val="en-ZA"/>
        </w:rPr>
        <w:t xml:space="preserve">of </w:t>
      </w:r>
      <w:r w:rsidRPr="00F301D4">
        <w:rPr>
          <w:rFonts w:ascii="Century Gothic" w:hAnsi="Century Gothic"/>
          <w:lang w:val="en-ZA"/>
        </w:rPr>
        <w:t>agreements with students regarding fee payments for 2016.</w:t>
      </w:r>
    </w:p>
    <w:p w14:paraId="5301E195" w14:textId="06C617C0"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As a response to the student protests</w:t>
      </w:r>
      <w:r w:rsidR="009A1E51" w:rsidRPr="00F301D4">
        <w:rPr>
          <w:rFonts w:ascii="Century Gothic" w:hAnsi="Century Gothic"/>
          <w:lang w:val="en-ZA"/>
        </w:rPr>
        <w:t xml:space="preserve">, the </w:t>
      </w:r>
      <w:r w:rsidRPr="00F301D4">
        <w:rPr>
          <w:rFonts w:ascii="Century Gothic" w:hAnsi="Century Gothic"/>
          <w:lang w:val="en-ZA"/>
        </w:rPr>
        <w:t>government appointed a Presidential Judicial Commission of Inquiry</w:t>
      </w:r>
      <w:r w:rsidR="009A1E51" w:rsidRPr="00F301D4">
        <w:rPr>
          <w:rFonts w:ascii="Century Gothic" w:hAnsi="Century Gothic"/>
          <w:lang w:val="en-ZA"/>
        </w:rPr>
        <w:t xml:space="preserve">, </w:t>
      </w:r>
      <w:r w:rsidRPr="00F301D4">
        <w:rPr>
          <w:rFonts w:ascii="Century Gothic" w:hAnsi="Century Gothic"/>
          <w:lang w:val="en-ZA"/>
        </w:rPr>
        <w:t xml:space="preserve">chaired by the Honourable Justice Jonathan </w:t>
      </w:r>
      <w:proofErr w:type="spellStart"/>
      <w:r w:rsidRPr="00F301D4">
        <w:rPr>
          <w:rFonts w:ascii="Century Gothic" w:hAnsi="Century Gothic"/>
          <w:lang w:val="en-ZA"/>
        </w:rPr>
        <w:t>Heher</w:t>
      </w:r>
      <w:proofErr w:type="spellEnd"/>
      <w:r w:rsidR="009A1E51" w:rsidRPr="00F301D4">
        <w:rPr>
          <w:rFonts w:ascii="Century Gothic" w:hAnsi="Century Gothic"/>
          <w:lang w:val="en-ZA"/>
        </w:rPr>
        <w:t xml:space="preserve">, </w:t>
      </w:r>
      <w:r w:rsidRPr="00F301D4">
        <w:rPr>
          <w:rFonts w:ascii="Century Gothic" w:hAnsi="Century Gothic"/>
          <w:lang w:val="en-ZA"/>
        </w:rPr>
        <w:t xml:space="preserve">to investigate and make recommendations, </w:t>
      </w:r>
      <w:r w:rsidRPr="00F301D4">
        <w:rPr>
          <w:rFonts w:ascii="Century Gothic" w:hAnsi="Century Gothic"/>
          <w:i/>
          <w:lang w:val="en-ZA"/>
        </w:rPr>
        <w:t>inter alia</w:t>
      </w:r>
      <w:r w:rsidRPr="00F301D4">
        <w:rPr>
          <w:rFonts w:ascii="Century Gothic" w:hAnsi="Century Gothic"/>
          <w:lang w:val="en-ZA"/>
        </w:rPr>
        <w:t xml:space="preserve">, on the feasibility of fee-free higher education in South Africa. This Commission will report </w:t>
      </w:r>
      <w:r w:rsidR="009A1E51" w:rsidRPr="00F301D4">
        <w:rPr>
          <w:rFonts w:ascii="Century Gothic" w:hAnsi="Century Gothic"/>
          <w:lang w:val="en-ZA"/>
        </w:rPr>
        <w:t>in 2017</w:t>
      </w:r>
      <w:r w:rsidRPr="00F301D4">
        <w:rPr>
          <w:rFonts w:ascii="Century Gothic" w:hAnsi="Century Gothic"/>
          <w:lang w:val="en-ZA"/>
        </w:rPr>
        <w:t>.</w:t>
      </w:r>
    </w:p>
    <w:p w14:paraId="0A380426"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The Council in Higher Education (CHE) has been asked by the Minister of Higher Education &amp; Training to provide him with advice on fee increases for 2017.</w:t>
      </w:r>
    </w:p>
    <w:p w14:paraId="2203D250" w14:textId="77777777" w:rsidR="002A165C"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All public universities are experiencing considerable financial hardships. Some have embarked on austerity measures and others have offered their staff voluntary severance packages.</w:t>
      </w:r>
    </w:p>
    <w:p w14:paraId="07A81CDC" w14:textId="77777777" w:rsidR="002A165C" w:rsidRDefault="002A165C" w:rsidP="002A165C">
      <w:pPr>
        <w:pStyle w:val="ListParagraph"/>
        <w:spacing w:line="360" w:lineRule="auto"/>
        <w:ind w:left="567"/>
        <w:jc w:val="both"/>
        <w:rPr>
          <w:rFonts w:ascii="Century Gothic" w:hAnsi="Century Gothic"/>
          <w:lang w:val="en-ZA"/>
        </w:rPr>
      </w:pPr>
    </w:p>
    <w:p w14:paraId="5767D693" w14:textId="77777777" w:rsidR="002A165C" w:rsidRPr="00F301D4" w:rsidRDefault="002A165C" w:rsidP="002A165C">
      <w:pPr>
        <w:pStyle w:val="ListParagraph"/>
        <w:spacing w:line="360" w:lineRule="auto"/>
        <w:ind w:left="567"/>
        <w:jc w:val="both"/>
        <w:rPr>
          <w:rFonts w:ascii="Century Gothic" w:hAnsi="Century Gothic"/>
          <w:i/>
          <w:sz w:val="24"/>
          <w:szCs w:val="24"/>
          <w:lang w:val="en-ZA"/>
        </w:rPr>
      </w:pPr>
      <w:r w:rsidRPr="00F301D4">
        <w:rPr>
          <w:rFonts w:ascii="Century Gothic" w:hAnsi="Century Gothic"/>
          <w:i/>
          <w:color w:val="FF0000"/>
          <w:sz w:val="24"/>
          <w:szCs w:val="24"/>
          <w:lang w:val="en-ZA"/>
        </w:rPr>
        <w:t>Rhodes context</w:t>
      </w:r>
    </w:p>
    <w:p w14:paraId="459F9726"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As noted above, following the protests of 2015, Rhodes University entered into a number of agreements with the students regarding fee payment arrangements for 2016.</w:t>
      </w:r>
    </w:p>
    <w:p w14:paraId="16766D2A" w14:textId="2278FD1A"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 xml:space="preserve">Among these, we agreed that </w:t>
      </w:r>
      <w:r w:rsidR="00371402">
        <w:rPr>
          <w:rFonts w:ascii="Century Gothic" w:hAnsi="Century Gothic"/>
          <w:lang w:val="en-ZA"/>
        </w:rPr>
        <w:t xml:space="preserve">we </w:t>
      </w:r>
      <w:r w:rsidRPr="00F301D4">
        <w:rPr>
          <w:rFonts w:ascii="Century Gothic" w:hAnsi="Century Gothic"/>
          <w:lang w:val="en-ZA"/>
        </w:rPr>
        <w:t>would do away with the 50% Minimum Initial Payment (MIP). Students would pay 10% of their fees (tuition and residence) as Registration Fee. Students would make payment arrangements for the balance of 90% of their fees.</w:t>
      </w:r>
    </w:p>
    <w:p w14:paraId="5846AE5C"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 xml:space="preserve">Some students paid the 10% Registration Fee in February and have not paid anything since then. Others who had made payment arrangements have not honoured them. By the beginning of June, some 1616 had either paid very little or nothing more than </w:t>
      </w:r>
      <w:r w:rsidRPr="00F301D4">
        <w:rPr>
          <w:rFonts w:ascii="Century Gothic" w:hAnsi="Century Gothic"/>
          <w:lang w:val="en-ZA"/>
        </w:rPr>
        <w:lastRenderedPageBreak/>
        <w:t>the 10% Registration Fee. This has placed our cash-flow which was previously covered by the MIP under severe strain.</w:t>
      </w:r>
    </w:p>
    <w:p w14:paraId="2A9BF1EA"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In June 2016, the University took a decision to withhold the first semester results of the 1616 students who had made very little progress in paying or had made no arrangements for the payment of their fees.  This is what was picked up on by the media but was out-of-date within days.</w:t>
      </w:r>
    </w:p>
    <w:p w14:paraId="3B9C6677" w14:textId="77777777" w:rsidR="002A165C" w:rsidRPr="00F301D4" w:rsidRDefault="002A165C" w:rsidP="002A165C">
      <w:pPr>
        <w:pStyle w:val="ListParagraph"/>
        <w:numPr>
          <w:ilvl w:val="0"/>
          <w:numId w:val="6"/>
        </w:numPr>
        <w:spacing w:after="160" w:line="360" w:lineRule="auto"/>
        <w:ind w:left="567" w:hanging="425"/>
        <w:jc w:val="both"/>
        <w:rPr>
          <w:rFonts w:ascii="Century Gothic" w:hAnsi="Century Gothic"/>
          <w:lang w:val="en-ZA"/>
        </w:rPr>
      </w:pPr>
      <w:r w:rsidRPr="00F301D4">
        <w:rPr>
          <w:rFonts w:ascii="Century Gothic" w:hAnsi="Century Gothic"/>
          <w:lang w:val="en-ZA"/>
        </w:rPr>
        <w:t xml:space="preserve">As at 15 July 2016, </w:t>
      </w:r>
      <w:r w:rsidRPr="00F301D4">
        <w:rPr>
          <w:rFonts w:ascii="Century Gothic" w:hAnsi="Century Gothic"/>
          <w:b/>
          <w:lang w:val="en-ZA"/>
        </w:rPr>
        <w:t>818</w:t>
      </w:r>
      <w:r w:rsidRPr="00F301D4">
        <w:rPr>
          <w:rFonts w:ascii="Century Gothic" w:hAnsi="Century Gothic"/>
          <w:lang w:val="en-ZA"/>
        </w:rPr>
        <w:t xml:space="preserve"> of the 1616 students had either paid or made appropriate payment arrangements with the University. Their results were released immediately. The payments made since July 06, 2016 have totalled R12 million. </w:t>
      </w:r>
    </w:p>
    <w:p w14:paraId="7A13AF81" w14:textId="77777777" w:rsidR="002A165C" w:rsidRDefault="002A165C" w:rsidP="002A165C">
      <w:pPr>
        <w:pStyle w:val="ListParagraph"/>
        <w:spacing w:line="360" w:lineRule="auto"/>
        <w:ind w:left="567"/>
        <w:jc w:val="both"/>
        <w:rPr>
          <w:rFonts w:ascii="Century Gothic" w:hAnsi="Century Gothic"/>
          <w:lang w:val="en-ZA"/>
        </w:rPr>
      </w:pPr>
    </w:p>
    <w:p w14:paraId="6040E49E" w14:textId="77777777" w:rsidR="002A165C" w:rsidRPr="00F301D4" w:rsidRDefault="002A165C" w:rsidP="002A165C">
      <w:pPr>
        <w:pStyle w:val="ListParagraph"/>
        <w:spacing w:line="360" w:lineRule="auto"/>
        <w:ind w:left="567"/>
        <w:jc w:val="both"/>
        <w:rPr>
          <w:rFonts w:ascii="Century Gothic" w:hAnsi="Century Gothic"/>
          <w:i/>
          <w:sz w:val="24"/>
          <w:szCs w:val="24"/>
          <w:lang w:val="en-ZA"/>
        </w:rPr>
      </w:pPr>
      <w:r w:rsidRPr="00F301D4">
        <w:rPr>
          <w:rFonts w:ascii="Century Gothic" w:hAnsi="Century Gothic"/>
          <w:i/>
          <w:color w:val="C00000"/>
          <w:sz w:val="24"/>
          <w:szCs w:val="24"/>
          <w:lang w:val="en-ZA"/>
        </w:rPr>
        <w:t>What does the future hold at national level?</w:t>
      </w:r>
    </w:p>
    <w:p w14:paraId="348F6BDF" w14:textId="0F60C925" w:rsidR="002A165C" w:rsidRPr="00F301D4" w:rsidRDefault="002A165C" w:rsidP="002A165C">
      <w:pPr>
        <w:pStyle w:val="ListParagraph"/>
        <w:spacing w:line="360" w:lineRule="auto"/>
        <w:ind w:left="142"/>
        <w:jc w:val="both"/>
        <w:rPr>
          <w:rFonts w:ascii="Century Gothic" w:hAnsi="Century Gothic"/>
          <w:lang w:val="en-ZA"/>
        </w:rPr>
      </w:pPr>
      <w:r w:rsidRPr="00F301D4">
        <w:rPr>
          <w:rFonts w:ascii="Century Gothic" w:hAnsi="Century Gothic"/>
          <w:lang w:val="en-ZA"/>
        </w:rPr>
        <w:t xml:space="preserve">We are eagerly awaiting the advice of the CHE regarding fee increases for 2017. Another year of zero fee increase in 2017 will place our higher education system further in </w:t>
      </w:r>
      <w:r w:rsidR="00AF3268" w:rsidRPr="00F301D4">
        <w:rPr>
          <w:rFonts w:ascii="Century Gothic" w:hAnsi="Century Gothic"/>
          <w:lang w:val="en-ZA"/>
        </w:rPr>
        <w:t xml:space="preserve">a </w:t>
      </w:r>
      <w:r w:rsidRPr="00F301D4">
        <w:rPr>
          <w:rFonts w:ascii="Century Gothic" w:hAnsi="Century Gothic"/>
          <w:lang w:val="en-ZA"/>
        </w:rPr>
        <w:t xml:space="preserve">precarious position, unless the State can provide shortfall funding again.  Indications from the budget Vote Speech of the Minister of Finance earlier this year are that government will provide the same level of shortfall funding for 2017 and 2018 as in 2016, only adjusted for inflation. If the student fees are left at the 2015 level, this will leave a significant financial gap for the universities. </w:t>
      </w:r>
    </w:p>
    <w:p w14:paraId="7D2A281E" w14:textId="77777777" w:rsidR="002A165C" w:rsidRPr="00F301D4" w:rsidRDefault="002A165C" w:rsidP="002A165C">
      <w:pPr>
        <w:pStyle w:val="ListParagraph"/>
        <w:spacing w:line="360" w:lineRule="auto"/>
        <w:ind w:left="142"/>
        <w:jc w:val="both"/>
        <w:rPr>
          <w:rFonts w:ascii="Century Gothic" w:hAnsi="Century Gothic"/>
          <w:lang w:val="en-ZA"/>
        </w:rPr>
      </w:pPr>
      <w:r w:rsidRPr="00F301D4">
        <w:rPr>
          <w:rFonts w:ascii="Century Gothic" w:hAnsi="Century Gothic"/>
          <w:lang w:val="en-ZA"/>
        </w:rPr>
        <w:t xml:space="preserve">The findings and recommendations of the </w:t>
      </w:r>
      <w:proofErr w:type="spellStart"/>
      <w:r w:rsidRPr="00F301D4">
        <w:rPr>
          <w:rFonts w:ascii="Century Gothic" w:hAnsi="Century Gothic"/>
          <w:lang w:val="en-ZA"/>
        </w:rPr>
        <w:t>Heher</w:t>
      </w:r>
      <w:proofErr w:type="spellEnd"/>
      <w:r w:rsidRPr="00F301D4">
        <w:rPr>
          <w:rFonts w:ascii="Century Gothic" w:hAnsi="Century Gothic"/>
          <w:lang w:val="en-ZA"/>
        </w:rPr>
        <w:t xml:space="preserve"> Judicial Commission will have a significant impact on the future of funding of our higher education system. Rhodes University has made a submission to the Commission appealing for increased funding of our higher education system.</w:t>
      </w:r>
    </w:p>
    <w:p w14:paraId="55520C7F" w14:textId="77777777" w:rsidR="002A165C" w:rsidRDefault="002A165C" w:rsidP="002A165C">
      <w:pPr>
        <w:pStyle w:val="ListParagraph"/>
        <w:spacing w:line="360" w:lineRule="auto"/>
        <w:ind w:left="142"/>
        <w:jc w:val="both"/>
        <w:rPr>
          <w:rFonts w:ascii="Century Gothic" w:hAnsi="Century Gothic"/>
          <w:lang w:val="en-ZA"/>
        </w:rPr>
      </w:pPr>
      <w:r w:rsidRPr="00F301D4">
        <w:rPr>
          <w:rFonts w:ascii="Century Gothic" w:hAnsi="Century Gothic"/>
          <w:lang w:val="en-ZA"/>
        </w:rPr>
        <w:t>Our nation, and by extension our higher education system, is experiencing unprecedented fiscal strain.</w:t>
      </w:r>
    </w:p>
    <w:p w14:paraId="47B638E1" w14:textId="77777777" w:rsidR="002A165C" w:rsidRDefault="002A165C" w:rsidP="002A165C">
      <w:pPr>
        <w:pStyle w:val="ListParagraph"/>
        <w:spacing w:line="360" w:lineRule="auto"/>
        <w:ind w:left="142"/>
        <w:jc w:val="both"/>
        <w:rPr>
          <w:rFonts w:ascii="Century Gothic" w:hAnsi="Century Gothic"/>
          <w:lang w:val="en-ZA"/>
        </w:rPr>
      </w:pPr>
      <w:r>
        <w:rPr>
          <w:rFonts w:ascii="Century Gothic" w:hAnsi="Century Gothic"/>
          <w:lang w:val="en-ZA"/>
        </w:rPr>
        <w:t xml:space="preserve"> </w:t>
      </w:r>
    </w:p>
    <w:p w14:paraId="34B0FA4A" w14:textId="57F23613" w:rsidR="002A165C" w:rsidRPr="00F301D4" w:rsidRDefault="00F301D4" w:rsidP="002A165C">
      <w:pPr>
        <w:pStyle w:val="ListParagraph"/>
        <w:spacing w:line="360" w:lineRule="auto"/>
        <w:ind w:left="142"/>
        <w:jc w:val="both"/>
        <w:rPr>
          <w:rFonts w:ascii="Century Gothic" w:hAnsi="Century Gothic"/>
          <w:i/>
          <w:sz w:val="24"/>
          <w:szCs w:val="24"/>
          <w:lang w:val="en-ZA"/>
        </w:rPr>
      </w:pPr>
      <w:r>
        <w:rPr>
          <w:rFonts w:ascii="Century Gothic" w:hAnsi="Century Gothic"/>
          <w:i/>
          <w:color w:val="FF0000"/>
          <w:sz w:val="24"/>
          <w:szCs w:val="24"/>
          <w:lang w:val="en-ZA"/>
        </w:rPr>
        <w:t>What does the future hold for</w:t>
      </w:r>
      <w:r w:rsidR="002A165C" w:rsidRPr="00F301D4">
        <w:rPr>
          <w:rFonts w:ascii="Century Gothic" w:hAnsi="Century Gothic"/>
          <w:i/>
          <w:color w:val="FF0000"/>
          <w:sz w:val="24"/>
          <w:szCs w:val="24"/>
          <w:lang w:val="en-ZA"/>
        </w:rPr>
        <w:t xml:space="preserve"> Rhodes University?</w:t>
      </w:r>
    </w:p>
    <w:p w14:paraId="047EA79A" w14:textId="77777777"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When I was inaugurated as the Vice-Chancellor and Principal of this fine university I noted that</w:t>
      </w:r>
    </w:p>
    <w:p w14:paraId="09F073B3" w14:textId="77777777" w:rsidR="002A165C" w:rsidRPr="00F301D4" w:rsidRDefault="002A165C" w:rsidP="002A165C">
      <w:pPr>
        <w:spacing w:line="360" w:lineRule="auto"/>
        <w:ind w:left="567" w:right="521"/>
        <w:jc w:val="both"/>
        <w:rPr>
          <w:rFonts w:ascii="Century Gothic" w:hAnsi="Century Gothic"/>
          <w:sz w:val="21"/>
          <w:szCs w:val="21"/>
        </w:rPr>
      </w:pPr>
      <w:r w:rsidRPr="00F301D4">
        <w:rPr>
          <w:rFonts w:ascii="Century Gothic" w:hAnsi="Century Gothic"/>
          <w:sz w:val="21"/>
          <w:szCs w:val="21"/>
        </w:rPr>
        <w:t>“[</w:t>
      </w:r>
      <w:proofErr w:type="gramStart"/>
      <w:r w:rsidRPr="00F301D4">
        <w:rPr>
          <w:rFonts w:ascii="Century Gothic" w:hAnsi="Century Gothic"/>
          <w:sz w:val="21"/>
          <w:szCs w:val="21"/>
        </w:rPr>
        <w:t>a]</w:t>
      </w:r>
      <w:proofErr w:type="gramEnd"/>
      <w:r w:rsidRPr="00F301D4">
        <w:rPr>
          <w:rFonts w:ascii="Century Gothic" w:hAnsi="Century Gothic"/>
          <w:sz w:val="21"/>
          <w:szCs w:val="21"/>
        </w:rPr>
        <w:t>s always, challenges present new opportunities to do things differently. And so I have been very clear in my conversations with the University community that we cannot and will not continue with business as usual. We must do things differently”</w:t>
      </w:r>
      <w:r w:rsidRPr="00F301D4">
        <w:rPr>
          <w:rStyle w:val="FootnoteReference"/>
          <w:rFonts w:ascii="Century Gothic" w:hAnsi="Century Gothic"/>
          <w:sz w:val="21"/>
          <w:szCs w:val="21"/>
        </w:rPr>
        <w:footnoteReference w:id="5"/>
      </w:r>
      <w:r w:rsidRPr="00F301D4">
        <w:rPr>
          <w:rFonts w:ascii="Century Gothic" w:hAnsi="Century Gothic"/>
          <w:sz w:val="21"/>
          <w:szCs w:val="21"/>
        </w:rPr>
        <w:t>.</w:t>
      </w:r>
    </w:p>
    <w:p w14:paraId="689348B5" w14:textId="77777777" w:rsidR="002A165C" w:rsidRPr="00F301D4" w:rsidRDefault="002A165C" w:rsidP="002A165C">
      <w:pPr>
        <w:spacing w:line="360" w:lineRule="auto"/>
        <w:jc w:val="both"/>
        <w:rPr>
          <w:rFonts w:ascii="Century Gothic" w:hAnsi="Century Gothic"/>
          <w:sz w:val="22"/>
          <w:szCs w:val="22"/>
        </w:rPr>
      </w:pPr>
      <w:r w:rsidRPr="00F301D4">
        <w:rPr>
          <w:rFonts w:ascii="Century Gothic" w:hAnsi="Century Gothic"/>
          <w:sz w:val="22"/>
          <w:szCs w:val="22"/>
        </w:rPr>
        <w:t>I further committed that</w:t>
      </w:r>
    </w:p>
    <w:p w14:paraId="755927CF" w14:textId="77777777" w:rsidR="002A165C" w:rsidRPr="00F301D4" w:rsidRDefault="002A165C" w:rsidP="002A165C">
      <w:pPr>
        <w:spacing w:line="360" w:lineRule="auto"/>
        <w:ind w:left="567" w:right="521"/>
        <w:jc w:val="both"/>
        <w:rPr>
          <w:rFonts w:ascii="Century Gothic" w:hAnsi="Century Gothic"/>
          <w:sz w:val="21"/>
          <w:szCs w:val="21"/>
          <w:lang w:val="en-ZA"/>
        </w:rPr>
      </w:pPr>
      <w:r w:rsidRPr="00F301D4">
        <w:rPr>
          <w:rFonts w:ascii="Century Gothic" w:hAnsi="Century Gothic"/>
          <w:sz w:val="21"/>
          <w:szCs w:val="21"/>
        </w:rPr>
        <w:lastRenderedPageBreak/>
        <w:t>“[h]</w:t>
      </w:r>
      <w:proofErr w:type="spellStart"/>
      <w:r w:rsidRPr="00F301D4">
        <w:rPr>
          <w:rFonts w:ascii="Century Gothic" w:hAnsi="Century Gothic"/>
          <w:sz w:val="21"/>
          <w:szCs w:val="21"/>
        </w:rPr>
        <w:t>owever</w:t>
      </w:r>
      <w:proofErr w:type="spellEnd"/>
      <w:r w:rsidRPr="00F301D4">
        <w:rPr>
          <w:rFonts w:ascii="Century Gothic" w:hAnsi="Century Gothic"/>
          <w:sz w:val="21"/>
          <w:szCs w:val="21"/>
        </w:rPr>
        <w:t>, my promise is that I will use my leadership to further our shared objective of strengthening our University’s position as a distinct and distinctive institution providing outstanding education to young people of our country and beyond, generating and disseminating knowledge of high quality which advances human understanding and wisdom; knowledge that helps us build and sustain a better society and a better world”.</w:t>
      </w:r>
      <w:r w:rsidRPr="00F301D4">
        <w:rPr>
          <w:rStyle w:val="FootnoteReference"/>
          <w:rFonts w:ascii="Century Gothic" w:hAnsi="Century Gothic"/>
          <w:sz w:val="21"/>
          <w:szCs w:val="21"/>
        </w:rPr>
        <w:footnoteReference w:id="6"/>
      </w:r>
      <w:r w:rsidRPr="00F301D4">
        <w:rPr>
          <w:rFonts w:ascii="Century Gothic" w:hAnsi="Century Gothic"/>
          <w:sz w:val="21"/>
          <w:szCs w:val="21"/>
        </w:rPr>
        <w:t xml:space="preserve"> </w:t>
      </w:r>
    </w:p>
    <w:p w14:paraId="1BD43577" w14:textId="77777777" w:rsidR="002A165C" w:rsidRDefault="002A165C" w:rsidP="002A165C">
      <w:pPr>
        <w:spacing w:line="360" w:lineRule="auto"/>
        <w:ind w:left="142"/>
        <w:jc w:val="both"/>
        <w:rPr>
          <w:rFonts w:ascii="Century Gothic" w:hAnsi="Century Gothic"/>
          <w:lang w:val="en-ZA"/>
        </w:rPr>
      </w:pPr>
    </w:p>
    <w:p w14:paraId="78592B27" w14:textId="70B69C8D" w:rsidR="002A165C" w:rsidRPr="00F301D4" w:rsidRDefault="00CB1223" w:rsidP="002A165C">
      <w:pPr>
        <w:spacing w:line="360" w:lineRule="auto"/>
        <w:ind w:left="142"/>
        <w:jc w:val="both"/>
        <w:rPr>
          <w:rFonts w:ascii="Century Gothic" w:hAnsi="Century Gothic"/>
          <w:sz w:val="22"/>
          <w:szCs w:val="22"/>
          <w:lang w:val="en-ZA"/>
        </w:rPr>
      </w:pPr>
      <w:r>
        <w:rPr>
          <w:rFonts w:ascii="Century Gothic" w:hAnsi="Century Gothic"/>
          <w:sz w:val="22"/>
          <w:szCs w:val="22"/>
          <w:lang w:val="en-ZA"/>
        </w:rPr>
        <w:t>Our U</w:t>
      </w:r>
      <w:r w:rsidR="002A165C" w:rsidRPr="00F301D4">
        <w:rPr>
          <w:rFonts w:ascii="Century Gothic" w:hAnsi="Century Gothic"/>
          <w:sz w:val="22"/>
          <w:szCs w:val="22"/>
          <w:lang w:val="en-ZA"/>
        </w:rPr>
        <w:t>niversity has a well-entrenched tradition and long legacy of academic excellence. Whatever the challenges, we must ensure that it remains a pre-eminent centre of academic excellence and that we defend its enviable academic reputation as we continue to transform it to ensure our responsiveness to the contemporary challenges facing our society and humankind.</w:t>
      </w:r>
    </w:p>
    <w:p w14:paraId="0FD97A39" w14:textId="4F37603C"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Over the past number of months our University leadership has been developing a financi</w:t>
      </w:r>
      <w:r w:rsidR="00820466">
        <w:rPr>
          <w:rFonts w:ascii="Century Gothic" w:hAnsi="Century Gothic"/>
          <w:sz w:val="22"/>
          <w:szCs w:val="22"/>
          <w:lang w:val="en-ZA"/>
        </w:rPr>
        <w:t>al sustainability plan for our U</w:t>
      </w:r>
      <w:r w:rsidRPr="00F301D4">
        <w:rPr>
          <w:rFonts w:ascii="Century Gothic" w:hAnsi="Century Gothic"/>
          <w:sz w:val="22"/>
          <w:szCs w:val="22"/>
          <w:lang w:val="en-ZA"/>
        </w:rPr>
        <w:t xml:space="preserve">niversity. Among other things, we are </w:t>
      </w:r>
    </w:p>
    <w:p w14:paraId="25328459" w14:textId="77777777" w:rsidR="002A165C" w:rsidRPr="00F301D4" w:rsidRDefault="002A165C" w:rsidP="002A165C">
      <w:pPr>
        <w:pStyle w:val="ListParagraph"/>
        <w:numPr>
          <w:ilvl w:val="0"/>
          <w:numId w:val="7"/>
        </w:numPr>
        <w:spacing w:after="160" w:line="360" w:lineRule="auto"/>
        <w:ind w:left="709"/>
        <w:jc w:val="both"/>
        <w:rPr>
          <w:rFonts w:ascii="Century Gothic" w:hAnsi="Century Gothic"/>
          <w:lang w:val="en-ZA"/>
        </w:rPr>
      </w:pPr>
      <w:r w:rsidRPr="00F301D4">
        <w:rPr>
          <w:rFonts w:ascii="Century Gothic" w:hAnsi="Century Gothic"/>
          <w:lang w:val="en-ZA"/>
        </w:rPr>
        <w:t>carefully interrogating our operations with a view to realising efficiencies where possible;</w:t>
      </w:r>
    </w:p>
    <w:p w14:paraId="1E0C012F" w14:textId="7889E65B" w:rsidR="002A165C" w:rsidRPr="00F301D4" w:rsidRDefault="002A165C" w:rsidP="002A165C">
      <w:pPr>
        <w:pStyle w:val="ListParagraph"/>
        <w:numPr>
          <w:ilvl w:val="0"/>
          <w:numId w:val="7"/>
        </w:numPr>
        <w:spacing w:after="160" w:line="360" w:lineRule="auto"/>
        <w:ind w:left="709"/>
        <w:jc w:val="both"/>
        <w:rPr>
          <w:rFonts w:ascii="Century Gothic" w:hAnsi="Century Gothic"/>
          <w:lang w:val="en-ZA"/>
        </w:rPr>
      </w:pPr>
      <w:r w:rsidRPr="00F301D4">
        <w:rPr>
          <w:rFonts w:ascii="Century Gothic" w:hAnsi="Century Gothic"/>
          <w:lang w:val="en-ZA"/>
        </w:rPr>
        <w:t xml:space="preserve">embarking on aggressive cost containment efforts </w:t>
      </w:r>
      <w:r w:rsidR="000E1249" w:rsidRPr="00F301D4">
        <w:rPr>
          <w:rFonts w:ascii="Century Gothic" w:hAnsi="Century Gothic"/>
          <w:lang w:val="en-ZA"/>
        </w:rPr>
        <w:t xml:space="preserve">which </w:t>
      </w:r>
      <w:r w:rsidRPr="00F301D4">
        <w:rPr>
          <w:rFonts w:ascii="Century Gothic" w:hAnsi="Century Gothic"/>
          <w:lang w:val="en-ZA"/>
        </w:rPr>
        <w:t>has become a central theme in our decision-making processes;</w:t>
      </w:r>
    </w:p>
    <w:p w14:paraId="373D1AF8" w14:textId="3E4064D9" w:rsidR="000E1249" w:rsidRPr="00F301D4" w:rsidRDefault="000E1249" w:rsidP="002A165C">
      <w:pPr>
        <w:pStyle w:val="ListParagraph"/>
        <w:numPr>
          <w:ilvl w:val="0"/>
          <w:numId w:val="7"/>
        </w:numPr>
        <w:spacing w:after="160" w:line="360" w:lineRule="auto"/>
        <w:ind w:left="709"/>
        <w:jc w:val="both"/>
        <w:rPr>
          <w:rFonts w:ascii="Century Gothic" w:hAnsi="Century Gothic"/>
          <w:lang w:val="en-ZA"/>
        </w:rPr>
      </w:pPr>
      <w:r w:rsidRPr="00F301D4">
        <w:rPr>
          <w:rFonts w:ascii="Century Gothic" w:hAnsi="Century Gothic"/>
          <w:lang w:val="en-ZA"/>
        </w:rPr>
        <w:t>exploring possible new sources of income;</w:t>
      </w:r>
    </w:p>
    <w:p w14:paraId="4D961A0D" w14:textId="77777777" w:rsidR="002A165C" w:rsidRPr="00F301D4" w:rsidRDefault="002A165C" w:rsidP="002A165C">
      <w:pPr>
        <w:pStyle w:val="ListParagraph"/>
        <w:numPr>
          <w:ilvl w:val="0"/>
          <w:numId w:val="7"/>
        </w:numPr>
        <w:spacing w:after="160" w:line="360" w:lineRule="auto"/>
        <w:ind w:left="709"/>
        <w:jc w:val="both"/>
        <w:rPr>
          <w:rFonts w:ascii="Century Gothic" w:hAnsi="Century Gothic"/>
          <w:lang w:val="en-ZA"/>
        </w:rPr>
      </w:pPr>
      <w:r w:rsidRPr="00F301D4">
        <w:rPr>
          <w:rFonts w:ascii="Century Gothic" w:hAnsi="Century Gothic"/>
          <w:lang w:val="en-ZA"/>
        </w:rPr>
        <w:t xml:space="preserve">investing in improving our throughput and graduation rates; </w:t>
      </w:r>
    </w:p>
    <w:p w14:paraId="1272447C" w14:textId="77777777" w:rsidR="002A165C" w:rsidRPr="00F301D4" w:rsidRDefault="002A165C" w:rsidP="002A165C">
      <w:pPr>
        <w:pStyle w:val="ListParagraph"/>
        <w:numPr>
          <w:ilvl w:val="0"/>
          <w:numId w:val="7"/>
        </w:numPr>
        <w:spacing w:after="160" w:line="360" w:lineRule="auto"/>
        <w:ind w:left="709"/>
        <w:jc w:val="both"/>
        <w:rPr>
          <w:rFonts w:ascii="Century Gothic" w:hAnsi="Century Gothic"/>
          <w:lang w:val="en-ZA"/>
        </w:rPr>
      </w:pPr>
      <w:r w:rsidRPr="00F301D4">
        <w:rPr>
          <w:rFonts w:ascii="Century Gothic" w:hAnsi="Century Gothic"/>
          <w:lang w:val="en-ZA"/>
        </w:rPr>
        <w:t>engaging our academics with a view to improving our scholarly outputs;</w:t>
      </w:r>
    </w:p>
    <w:p w14:paraId="44BA01C5" w14:textId="77777777" w:rsidR="002A165C" w:rsidRPr="00F301D4" w:rsidRDefault="002A165C" w:rsidP="002A165C">
      <w:pPr>
        <w:pStyle w:val="ListParagraph"/>
        <w:numPr>
          <w:ilvl w:val="0"/>
          <w:numId w:val="7"/>
        </w:numPr>
        <w:spacing w:after="160" w:line="360" w:lineRule="auto"/>
        <w:ind w:left="709"/>
        <w:jc w:val="both"/>
        <w:rPr>
          <w:rFonts w:ascii="Century Gothic" w:hAnsi="Century Gothic"/>
          <w:lang w:val="en-ZA"/>
        </w:rPr>
      </w:pPr>
      <w:proofErr w:type="gramStart"/>
      <w:r w:rsidRPr="00F301D4">
        <w:rPr>
          <w:rFonts w:ascii="Century Gothic" w:hAnsi="Century Gothic"/>
          <w:lang w:val="en-ZA"/>
        </w:rPr>
        <w:t>complementing</w:t>
      </w:r>
      <w:proofErr w:type="gramEnd"/>
      <w:r w:rsidRPr="00F301D4">
        <w:rPr>
          <w:rFonts w:ascii="Century Gothic" w:hAnsi="Century Gothic"/>
          <w:lang w:val="en-ZA"/>
        </w:rPr>
        <w:t xml:space="preserve"> NSFAS funding with R45m of our </w:t>
      </w:r>
      <w:bookmarkStart w:id="0" w:name="_GoBack"/>
      <w:bookmarkEnd w:id="0"/>
      <w:r w:rsidRPr="00F301D4">
        <w:rPr>
          <w:rFonts w:ascii="Century Gothic" w:hAnsi="Century Gothic"/>
          <w:lang w:val="en-ZA"/>
        </w:rPr>
        <w:t xml:space="preserve">own funding to assist academically deserving students who are in financial need. In the next few months we will be launching a student financial aid campaign, </w:t>
      </w:r>
      <w:proofErr w:type="spellStart"/>
      <w:r w:rsidRPr="00F301D4">
        <w:rPr>
          <w:rFonts w:ascii="Century Gothic" w:hAnsi="Century Gothic"/>
          <w:i/>
          <w:lang w:val="en-ZA"/>
        </w:rPr>
        <w:t>Isivivane</w:t>
      </w:r>
      <w:proofErr w:type="spellEnd"/>
      <w:r w:rsidRPr="00F301D4">
        <w:rPr>
          <w:rFonts w:ascii="Century Gothic" w:hAnsi="Century Gothic"/>
          <w:i/>
          <w:lang w:val="en-ZA"/>
        </w:rPr>
        <w:t xml:space="preserve"> Fund</w:t>
      </w:r>
      <w:r w:rsidRPr="00F301D4">
        <w:rPr>
          <w:rFonts w:ascii="Century Gothic" w:hAnsi="Century Gothic"/>
          <w:lang w:val="en-ZA"/>
        </w:rPr>
        <w:t xml:space="preserve">, to ensure that no academically deserving student is turned away from Rhodes University simply because he/she cannot pay the university fees. </w:t>
      </w:r>
    </w:p>
    <w:p w14:paraId="2EE2A94D" w14:textId="23F8B276"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In all our efforts to respond to the challenges we face, we are determined not only to protect and safeguard the quality of the educational experience of our stud</w:t>
      </w:r>
      <w:r w:rsidR="00595772">
        <w:rPr>
          <w:rFonts w:ascii="Century Gothic" w:hAnsi="Century Gothic"/>
          <w:sz w:val="22"/>
          <w:szCs w:val="22"/>
          <w:lang w:val="en-ZA"/>
        </w:rPr>
        <w:t>ents and the reputation of our U</w:t>
      </w:r>
      <w:r w:rsidRPr="00F301D4">
        <w:rPr>
          <w:rFonts w:ascii="Century Gothic" w:hAnsi="Century Gothic"/>
          <w:sz w:val="22"/>
          <w:szCs w:val="22"/>
          <w:lang w:val="en-ZA"/>
        </w:rPr>
        <w:t>niversity, but also to enhance them to the extent that resources permit us to.</w:t>
      </w:r>
    </w:p>
    <w:p w14:paraId="4885B46E" w14:textId="45B2D6B7"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As alumni, parents, donors and funders</w:t>
      </w:r>
      <w:r w:rsidR="00F301D4">
        <w:rPr>
          <w:rFonts w:ascii="Century Gothic" w:hAnsi="Century Gothic"/>
          <w:sz w:val="22"/>
          <w:szCs w:val="22"/>
          <w:lang w:val="en-ZA"/>
        </w:rPr>
        <w:t xml:space="preserve"> of Rhodes University</w:t>
      </w:r>
      <w:r w:rsidRPr="00F301D4">
        <w:rPr>
          <w:rFonts w:ascii="Century Gothic" w:hAnsi="Century Gothic"/>
          <w:sz w:val="22"/>
          <w:szCs w:val="22"/>
          <w:lang w:val="en-ZA"/>
        </w:rPr>
        <w:t xml:space="preserve">, we welcome and appreciate your support in terms of ideas, partnerships and financial support in ensuring that we maintain the quality education that is synonymous with this great university. </w:t>
      </w:r>
    </w:p>
    <w:p w14:paraId="4C67C869" w14:textId="77777777"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Thank you so much for your continued support.</w:t>
      </w:r>
    </w:p>
    <w:p w14:paraId="24149C09" w14:textId="77777777" w:rsidR="00F301D4" w:rsidRDefault="00F301D4" w:rsidP="002A165C">
      <w:pPr>
        <w:spacing w:line="360" w:lineRule="auto"/>
        <w:ind w:left="142"/>
        <w:jc w:val="both"/>
        <w:rPr>
          <w:rFonts w:ascii="Century Gothic" w:hAnsi="Century Gothic"/>
          <w:sz w:val="22"/>
          <w:szCs w:val="22"/>
          <w:lang w:val="en-ZA"/>
        </w:rPr>
      </w:pPr>
    </w:p>
    <w:p w14:paraId="08077084" w14:textId="77777777" w:rsidR="002A165C" w:rsidRPr="00F301D4" w:rsidRDefault="002A165C" w:rsidP="002A165C">
      <w:pPr>
        <w:spacing w:line="360" w:lineRule="auto"/>
        <w:ind w:left="142"/>
        <w:jc w:val="both"/>
        <w:rPr>
          <w:rFonts w:ascii="Century Gothic" w:hAnsi="Century Gothic"/>
          <w:sz w:val="22"/>
          <w:szCs w:val="22"/>
          <w:lang w:val="en-ZA"/>
        </w:rPr>
      </w:pPr>
      <w:r w:rsidRPr="00F301D4">
        <w:rPr>
          <w:rFonts w:ascii="Century Gothic" w:hAnsi="Century Gothic"/>
          <w:sz w:val="22"/>
          <w:szCs w:val="22"/>
          <w:lang w:val="en-ZA"/>
        </w:rPr>
        <w:t>Yours sincerely,</w:t>
      </w:r>
    </w:p>
    <w:p w14:paraId="17FCFB44" w14:textId="6113121A" w:rsidR="008B5AFE" w:rsidRPr="008B5AFE" w:rsidRDefault="002A165C" w:rsidP="00F301D4">
      <w:pPr>
        <w:spacing w:line="360" w:lineRule="auto"/>
        <w:ind w:left="142"/>
        <w:jc w:val="both"/>
        <w:rPr>
          <w:rFonts w:ascii="Cambria" w:hAnsi="Cambria"/>
          <w:b/>
          <w:color w:val="000000" w:themeColor="text1"/>
        </w:rPr>
      </w:pPr>
      <w:r w:rsidRPr="00F301D4">
        <w:rPr>
          <w:rFonts w:ascii="Century Gothic" w:hAnsi="Century Gothic"/>
          <w:sz w:val="22"/>
          <w:szCs w:val="22"/>
          <w:lang w:val="en-ZA"/>
        </w:rPr>
        <w:t>Sizwe Mabizela</w:t>
      </w:r>
      <w:r w:rsidR="00F301D4">
        <w:rPr>
          <w:rFonts w:ascii="Century Gothic" w:hAnsi="Century Gothic"/>
          <w:sz w:val="22"/>
          <w:szCs w:val="22"/>
          <w:lang w:val="en-ZA"/>
        </w:rPr>
        <w:t xml:space="preserve">, </w:t>
      </w:r>
      <w:r w:rsidRPr="00F301D4">
        <w:rPr>
          <w:rFonts w:ascii="Century Gothic" w:hAnsi="Century Gothic"/>
          <w:sz w:val="22"/>
          <w:szCs w:val="22"/>
          <w:lang w:val="en-ZA"/>
        </w:rPr>
        <w:t>Vice-Chancellor.</w:t>
      </w:r>
    </w:p>
    <w:sectPr w:rsidR="008B5AFE" w:rsidRPr="008B5AFE" w:rsidSect="006B78CA">
      <w:footerReference w:type="default" r:id="rId12"/>
      <w:pgSz w:w="11900" w:h="16840"/>
      <w:pgMar w:top="1276" w:right="1077" w:bottom="851"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A2B02" w14:textId="77777777" w:rsidR="001958B9" w:rsidRDefault="001958B9" w:rsidP="00C15058">
      <w:r>
        <w:separator/>
      </w:r>
    </w:p>
  </w:endnote>
  <w:endnote w:type="continuationSeparator" w:id="0">
    <w:p w14:paraId="6F305748" w14:textId="77777777" w:rsidR="001958B9" w:rsidRDefault="001958B9" w:rsidP="00C1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20756"/>
      <w:docPartObj>
        <w:docPartGallery w:val="Page Numbers (Bottom of Page)"/>
        <w:docPartUnique/>
      </w:docPartObj>
    </w:sdtPr>
    <w:sdtEndPr>
      <w:rPr>
        <w:noProof/>
      </w:rPr>
    </w:sdtEndPr>
    <w:sdtContent>
      <w:p w14:paraId="026E3531" w14:textId="3C71D87B" w:rsidR="00F06070" w:rsidRDefault="00F06070">
        <w:pPr>
          <w:pStyle w:val="Footer"/>
          <w:jc w:val="center"/>
        </w:pPr>
        <w:r>
          <w:fldChar w:fldCharType="begin"/>
        </w:r>
        <w:r>
          <w:instrText xml:space="preserve"> PAGE   \* MERGEFORMAT </w:instrText>
        </w:r>
        <w:r>
          <w:fldChar w:fldCharType="separate"/>
        </w:r>
        <w:r w:rsidR="000E679B">
          <w:rPr>
            <w:noProof/>
          </w:rPr>
          <w:t>4</w:t>
        </w:r>
        <w:r>
          <w:rPr>
            <w:noProof/>
          </w:rPr>
          <w:fldChar w:fldCharType="end"/>
        </w:r>
      </w:p>
    </w:sdtContent>
  </w:sdt>
  <w:p w14:paraId="5421659C" w14:textId="77777777" w:rsidR="000A1AE1" w:rsidRDefault="000A1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A8669" w14:textId="77777777" w:rsidR="001958B9" w:rsidRDefault="001958B9" w:rsidP="00C15058">
      <w:r>
        <w:separator/>
      </w:r>
    </w:p>
  </w:footnote>
  <w:footnote w:type="continuationSeparator" w:id="0">
    <w:p w14:paraId="39463F28" w14:textId="77777777" w:rsidR="001958B9" w:rsidRDefault="001958B9" w:rsidP="00C15058">
      <w:r>
        <w:continuationSeparator/>
      </w:r>
    </w:p>
  </w:footnote>
  <w:footnote w:id="1">
    <w:p w14:paraId="21688704" w14:textId="77777777" w:rsidR="002A165C" w:rsidRPr="002A165C" w:rsidRDefault="002A165C" w:rsidP="002A165C">
      <w:pPr>
        <w:pStyle w:val="FootnoteText"/>
        <w:rPr>
          <w:sz w:val="18"/>
          <w:szCs w:val="18"/>
          <w:lang w:val="en-US"/>
        </w:rPr>
      </w:pPr>
      <w:r w:rsidRPr="002A165C">
        <w:rPr>
          <w:rStyle w:val="FootnoteReference"/>
          <w:sz w:val="18"/>
          <w:szCs w:val="18"/>
        </w:rPr>
        <w:footnoteRef/>
      </w:r>
      <w:r w:rsidRPr="002A165C">
        <w:rPr>
          <w:sz w:val="18"/>
          <w:szCs w:val="18"/>
        </w:rPr>
        <w:t xml:space="preserve"> </w:t>
      </w:r>
      <w:r w:rsidRPr="002A165C">
        <w:rPr>
          <w:sz w:val="18"/>
          <w:szCs w:val="18"/>
          <w:lang w:val="en-US"/>
        </w:rPr>
        <w:t xml:space="preserve">World Bank Indicators of income distribution </w:t>
      </w:r>
      <w:hyperlink r:id="rId1" w:history="1">
        <w:r w:rsidRPr="002A165C">
          <w:rPr>
            <w:rStyle w:val="Hyperlink"/>
            <w:sz w:val="18"/>
            <w:szCs w:val="18"/>
            <w:lang w:val="en-US"/>
          </w:rPr>
          <w:t>http://www.tradingeconomics.com/south-africa/gini-index-wb-data.html</w:t>
        </w:r>
      </w:hyperlink>
      <w:r w:rsidRPr="002A165C">
        <w:rPr>
          <w:sz w:val="18"/>
          <w:szCs w:val="18"/>
          <w:lang w:val="en-US"/>
        </w:rPr>
        <w:t xml:space="preserve"> </w:t>
      </w:r>
    </w:p>
  </w:footnote>
  <w:footnote w:id="2">
    <w:p w14:paraId="42107A8C" w14:textId="77777777" w:rsidR="002A165C" w:rsidRPr="00334D72" w:rsidRDefault="002A165C" w:rsidP="002A165C">
      <w:pPr>
        <w:pStyle w:val="FootnoteText"/>
        <w:rPr>
          <w:sz w:val="18"/>
          <w:szCs w:val="18"/>
          <w:lang w:val="en-ZA"/>
        </w:rPr>
      </w:pPr>
      <w:r>
        <w:rPr>
          <w:rStyle w:val="FootnoteReference"/>
        </w:rPr>
        <w:footnoteRef/>
      </w:r>
      <w:r>
        <w:t xml:space="preserve"> </w:t>
      </w:r>
      <w:r w:rsidRPr="00334D72">
        <w:rPr>
          <w:sz w:val="18"/>
          <w:szCs w:val="18"/>
          <w:lang w:val="en-ZA"/>
        </w:rPr>
        <w:t xml:space="preserve">Source: </w:t>
      </w:r>
      <w:hyperlink r:id="rId2" w:history="1">
        <w:r w:rsidRPr="00334D72">
          <w:rPr>
            <w:rStyle w:val="Hyperlink"/>
            <w:color w:val="auto"/>
            <w:sz w:val="18"/>
            <w:szCs w:val="18"/>
            <w:lang w:val="en-ZA"/>
          </w:rPr>
          <w:t>https://africacheck.org/factsheets/separating-myth-from-reality-a-guide-to-social-grants-in-south-africa/</w:t>
        </w:r>
      </w:hyperlink>
    </w:p>
  </w:footnote>
  <w:footnote w:id="3">
    <w:p w14:paraId="0D3A1B63" w14:textId="77777777" w:rsidR="002A165C" w:rsidRPr="00FF6D5C" w:rsidRDefault="002A165C" w:rsidP="002A165C">
      <w:pPr>
        <w:pStyle w:val="FootnoteText"/>
        <w:rPr>
          <w:lang w:val="en-ZA"/>
        </w:rPr>
      </w:pPr>
      <w:r w:rsidRPr="00334D72">
        <w:rPr>
          <w:rStyle w:val="FootnoteReference"/>
          <w:sz w:val="18"/>
          <w:szCs w:val="18"/>
        </w:rPr>
        <w:footnoteRef/>
      </w:r>
      <w:r w:rsidRPr="00334D72">
        <w:rPr>
          <w:sz w:val="18"/>
          <w:szCs w:val="18"/>
        </w:rPr>
        <w:t xml:space="preserve"> </w:t>
      </w:r>
      <w:r w:rsidRPr="00334D72">
        <w:rPr>
          <w:sz w:val="18"/>
          <w:szCs w:val="18"/>
          <w:lang w:val="en-ZA"/>
        </w:rPr>
        <w:t xml:space="preserve">Source: </w:t>
      </w:r>
      <w:hyperlink r:id="rId3" w:history="1">
        <w:r w:rsidRPr="00334D72">
          <w:rPr>
            <w:rStyle w:val="Hyperlink"/>
            <w:color w:val="auto"/>
            <w:sz w:val="18"/>
            <w:szCs w:val="18"/>
            <w:lang w:val="en-ZA"/>
          </w:rPr>
          <w:t>http://www.tradingeconomics.com/south-africa/unemployment-rate</w:t>
        </w:r>
      </w:hyperlink>
    </w:p>
  </w:footnote>
  <w:footnote w:id="4">
    <w:p w14:paraId="0939663B" w14:textId="77777777" w:rsidR="002A165C" w:rsidRPr="00E3417C" w:rsidRDefault="002A165C" w:rsidP="002A165C">
      <w:pPr>
        <w:pStyle w:val="FootnoteText"/>
        <w:rPr>
          <w:lang w:val="en-US"/>
        </w:rPr>
      </w:pPr>
      <w:r>
        <w:rPr>
          <w:rStyle w:val="FootnoteReference"/>
        </w:rPr>
        <w:footnoteRef/>
      </w:r>
      <w:r>
        <w:t xml:space="preserve"> </w:t>
      </w:r>
      <w:proofErr w:type="spellStart"/>
      <w:proofErr w:type="gramStart"/>
      <w:r w:rsidRPr="00334D72">
        <w:rPr>
          <w:sz w:val="18"/>
          <w:szCs w:val="18"/>
          <w:lang w:val="en-US"/>
        </w:rPr>
        <w:t>Mr</w:t>
      </w:r>
      <w:proofErr w:type="spellEnd"/>
      <w:r w:rsidRPr="00334D72">
        <w:rPr>
          <w:sz w:val="18"/>
          <w:szCs w:val="18"/>
          <w:lang w:val="en-US"/>
        </w:rPr>
        <w:t xml:space="preserve"> </w:t>
      </w:r>
      <w:proofErr w:type="spellStart"/>
      <w:r w:rsidRPr="00334D72">
        <w:rPr>
          <w:sz w:val="18"/>
          <w:szCs w:val="18"/>
          <w:lang w:val="en-US"/>
        </w:rPr>
        <w:t>Sizwe</w:t>
      </w:r>
      <w:proofErr w:type="spellEnd"/>
      <w:r w:rsidRPr="00334D72">
        <w:rPr>
          <w:sz w:val="18"/>
          <w:szCs w:val="18"/>
          <w:lang w:val="en-US"/>
        </w:rPr>
        <w:t xml:space="preserve"> </w:t>
      </w:r>
      <w:proofErr w:type="spellStart"/>
      <w:r w:rsidRPr="00334D72">
        <w:rPr>
          <w:sz w:val="18"/>
          <w:szCs w:val="18"/>
          <w:lang w:val="en-US"/>
        </w:rPr>
        <w:t>Nxasana</w:t>
      </w:r>
      <w:proofErr w:type="spellEnd"/>
      <w:r w:rsidRPr="00334D72">
        <w:rPr>
          <w:sz w:val="18"/>
          <w:szCs w:val="18"/>
          <w:lang w:val="en-US"/>
        </w:rPr>
        <w:t>, former CEO of FirstRand Ltd and Chairman of NSFAS Board.</w:t>
      </w:r>
      <w:proofErr w:type="gramEnd"/>
      <w:r>
        <w:rPr>
          <w:lang w:val="en-US"/>
        </w:rPr>
        <w:t xml:space="preserve"> </w:t>
      </w:r>
    </w:p>
  </w:footnote>
  <w:footnote w:id="5">
    <w:p w14:paraId="7A13A0EC" w14:textId="77777777" w:rsidR="002A165C" w:rsidRPr="002A165C" w:rsidRDefault="002A165C" w:rsidP="002A165C">
      <w:pPr>
        <w:pStyle w:val="FootnoteText"/>
        <w:rPr>
          <w:sz w:val="18"/>
          <w:szCs w:val="18"/>
          <w:lang w:val="en-ZA"/>
        </w:rPr>
      </w:pPr>
      <w:r>
        <w:rPr>
          <w:rStyle w:val="FootnoteReference"/>
        </w:rPr>
        <w:footnoteRef/>
      </w:r>
      <w:r>
        <w:t xml:space="preserve"> </w:t>
      </w:r>
      <w:r w:rsidRPr="002A165C">
        <w:rPr>
          <w:sz w:val="18"/>
          <w:szCs w:val="18"/>
        </w:rPr>
        <w:t>S Mabizela</w:t>
      </w:r>
      <w:proofErr w:type="gramStart"/>
      <w:r w:rsidRPr="002A165C">
        <w:rPr>
          <w:sz w:val="18"/>
          <w:szCs w:val="18"/>
        </w:rPr>
        <w:t xml:space="preserve">,  </w:t>
      </w:r>
      <w:r w:rsidRPr="002A165C">
        <w:rPr>
          <w:i/>
          <w:sz w:val="18"/>
          <w:szCs w:val="18"/>
          <w:lang w:val="en-ZA"/>
        </w:rPr>
        <w:t>Inaugural</w:t>
      </w:r>
      <w:proofErr w:type="gramEnd"/>
      <w:r w:rsidRPr="002A165C">
        <w:rPr>
          <w:i/>
          <w:sz w:val="18"/>
          <w:szCs w:val="18"/>
          <w:lang w:val="en-ZA"/>
        </w:rPr>
        <w:t xml:space="preserve"> address as Vice-Chancellor and Principal of Rhodes University</w:t>
      </w:r>
      <w:r w:rsidRPr="002A165C">
        <w:rPr>
          <w:sz w:val="18"/>
          <w:szCs w:val="18"/>
          <w:lang w:val="en-ZA"/>
        </w:rPr>
        <w:t>, 27 February 2015.</w:t>
      </w:r>
    </w:p>
  </w:footnote>
  <w:footnote w:id="6">
    <w:p w14:paraId="5E11867A" w14:textId="77777777" w:rsidR="002A165C" w:rsidRPr="009928D0" w:rsidRDefault="002A165C" w:rsidP="002A165C">
      <w:pPr>
        <w:pStyle w:val="FootnoteText"/>
        <w:rPr>
          <w:lang w:val="en-ZA"/>
        </w:rPr>
      </w:pPr>
      <w:r>
        <w:rPr>
          <w:rStyle w:val="FootnoteReference"/>
        </w:rPr>
        <w:footnoteRef/>
      </w:r>
      <w:r>
        <w:t xml:space="preserve"> </w:t>
      </w:r>
      <w:r>
        <w:rPr>
          <w:lang w:val="en-ZA"/>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C49"/>
    <w:multiLevelType w:val="multilevel"/>
    <w:tmpl w:val="D7F2F3F8"/>
    <w:lvl w:ilvl="0">
      <w:start w:val="1"/>
      <w:numFmt w:val="decimal"/>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0CA137DD"/>
    <w:multiLevelType w:val="hybridMultilevel"/>
    <w:tmpl w:val="B8320812"/>
    <w:lvl w:ilvl="0" w:tplc="62F2379C">
      <w:numFmt w:val="bullet"/>
      <w:lvlText w:val=""/>
      <w:lvlJc w:val="left"/>
      <w:pPr>
        <w:ind w:left="502" w:hanging="360"/>
      </w:pPr>
      <w:rPr>
        <w:rFonts w:ascii="Wingdings" w:eastAsiaTheme="minorHAnsi" w:hAnsi="Wingdings" w:cstheme="minorBid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31250A26"/>
    <w:multiLevelType w:val="hybridMultilevel"/>
    <w:tmpl w:val="0DDE6DC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4A0F5EE3"/>
    <w:multiLevelType w:val="hybridMultilevel"/>
    <w:tmpl w:val="51CEAC86"/>
    <w:lvl w:ilvl="0" w:tplc="0D524C1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CE41D1"/>
    <w:multiLevelType w:val="hybridMultilevel"/>
    <w:tmpl w:val="4376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A764B4"/>
    <w:multiLevelType w:val="hybridMultilevel"/>
    <w:tmpl w:val="60181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B0631B"/>
    <w:multiLevelType w:val="hybridMultilevel"/>
    <w:tmpl w:val="BFBAD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1100069">
    <w15:presenceInfo w15:providerId="None" w15:userId="s1100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21"/>
    <w:rsid w:val="00023972"/>
    <w:rsid w:val="00023AA0"/>
    <w:rsid w:val="00024A4A"/>
    <w:rsid w:val="00036B36"/>
    <w:rsid w:val="00060C40"/>
    <w:rsid w:val="00063251"/>
    <w:rsid w:val="00067AD3"/>
    <w:rsid w:val="000845D4"/>
    <w:rsid w:val="00092EA5"/>
    <w:rsid w:val="00094308"/>
    <w:rsid w:val="000A1AE1"/>
    <w:rsid w:val="000A2AE4"/>
    <w:rsid w:val="000A5325"/>
    <w:rsid w:val="000D65BD"/>
    <w:rsid w:val="000E1249"/>
    <w:rsid w:val="000E26DB"/>
    <w:rsid w:val="000E557A"/>
    <w:rsid w:val="000E679B"/>
    <w:rsid w:val="0011183C"/>
    <w:rsid w:val="00122E50"/>
    <w:rsid w:val="001234BC"/>
    <w:rsid w:val="00130BE3"/>
    <w:rsid w:val="00143B82"/>
    <w:rsid w:val="001774E1"/>
    <w:rsid w:val="00190898"/>
    <w:rsid w:val="001958B9"/>
    <w:rsid w:val="001A5331"/>
    <w:rsid w:val="001B3FC6"/>
    <w:rsid w:val="00202A39"/>
    <w:rsid w:val="00206B85"/>
    <w:rsid w:val="00225A55"/>
    <w:rsid w:val="00230963"/>
    <w:rsid w:val="00231785"/>
    <w:rsid w:val="0023678E"/>
    <w:rsid w:val="00246F77"/>
    <w:rsid w:val="00257498"/>
    <w:rsid w:val="00264D0F"/>
    <w:rsid w:val="00266C40"/>
    <w:rsid w:val="00287450"/>
    <w:rsid w:val="0029186D"/>
    <w:rsid w:val="002939EF"/>
    <w:rsid w:val="00297CF8"/>
    <w:rsid w:val="002A165C"/>
    <w:rsid w:val="002A5732"/>
    <w:rsid w:val="002B5B56"/>
    <w:rsid w:val="003273C8"/>
    <w:rsid w:val="00331459"/>
    <w:rsid w:val="00333E7C"/>
    <w:rsid w:val="00354FEE"/>
    <w:rsid w:val="0036085F"/>
    <w:rsid w:val="00371402"/>
    <w:rsid w:val="003718FD"/>
    <w:rsid w:val="003A4445"/>
    <w:rsid w:val="003E6F56"/>
    <w:rsid w:val="00426C2C"/>
    <w:rsid w:val="00432F7C"/>
    <w:rsid w:val="0044656A"/>
    <w:rsid w:val="00454593"/>
    <w:rsid w:val="0047534C"/>
    <w:rsid w:val="00485E3C"/>
    <w:rsid w:val="00487A79"/>
    <w:rsid w:val="00497EBE"/>
    <w:rsid w:val="004B4A45"/>
    <w:rsid w:val="004C5F98"/>
    <w:rsid w:val="004D1016"/>
    <w:rsid w:val="004E14B8"/>
    <w:rsid w:val="004F5B1E"/>
    <w:rsid w:val="005238A0"/>
    <w:rsid w:val="00552D4B"/>
    <w:rsid w:val="005646EC"/>
    <w:rsid w:val="005730B9"/>
    <w:rsid w:val="005741C6"/>
    <w:rsid w:val="00582BD4"/>
    <w:rsid w:val="0058515E"/>
    <w:rsid w:val="00595772"/>
    <w:rsid w:val="005A0DE8"/>
    <w:rsid w:val="005A3B09"/>
    <w:rsid w:val="005B02E4"/>
    <w:rsid w:val="005D043E"/>
    <w:rsid w:val="005D2E8B"/>
    <w:rsid w:val="005D5257"/>
    <w:rsid w:val="005E4A95"/>
    <w:rsid w:val="005F5F48"/>
    <w:rsid w:val="00615C47"/>
    <w:rsid w:val="00637051"/>
    <w:rsid w:val="006527D9"/>
    <w:rsid w:val="006847F5"/>
    <w:rsid w:val="0069262B"/>
    <w:rsid w:val="006A0766"/>
    <w:rsid w:val="006A7E57"/>
    <w:rsid w:val="006B78CA"/>
    <w:rsid w:val="006D2FD4"/>
    <w:rsid w:val="006D4218"/>
    <w:rsid w:val="006F3896"/>
    <w:rsid w:val="006F4520"/>
    <w:rsid w:val="007054E0"/>
    <w:rsid w:val="00715168"/>
    <w:rsid w:val="00747D88"/>
    <w:rsid w:val="00760453"/>
    <w:rsid w:val="00760A7B"/>
    <w:rsid w:val="00772805"/>
    <w:rsid w:val="00785FE5"/>
    <w:rsid w:val="007A7ECA"/>
    <w:rsid w:val="007C0593"/>
    <w:rsid w:val="007C19AF"/>
    <w:rsid w:val="007D1BDB"/>
    <w:rsid w:val="007E39DD"/>
    <w:rsid w:val="007F3542"/>
    <w:rsid w:val="007F449A"/>
    <w:rsid w:val="008035F6"/>
    <w:rsid w:val="00811EE6"/>
    <w:rsid w:val="00820466"/>
    <w:rsid w:val="008245A4"/>
    <w:rsid w:val="0082716B"/>
    <w:rsid w:val="0083101C"/>
    <w:rsid w:val="00870D61"/>
    <w:rsid w:val="00885E9C"/>
    <w:rsid w:val="00894DE6"/>
    <w:rsid w:val="008961D1"/>
    <w:rsid w:val="0089636F"/>
    <w:rsid w:val="008A2C2D"/>
    <w:rsid w:val="008B5AFE"/>
    <w:rsid w:val="008C1824"/>
    <w:rsid w:val="008D0BD9"/>
    <w:rsid w:val="008D44D2"/>
    <w:rsid w:val="008D597E"/>
    <w:rsid w:val="008E481D"/>
    <w:rsid w:val="00922362"/>
    <w:rsid w:val="009248C0"/>
    <w:rsid w:val="00962565"/>
    <w:rsid w:val="00962BAA"/>
    <w:rsid w:val="00996F56"/>
    <w:rsid w:val="009A1E51"/>
    <w:rsid w:val="009A5E5C"/>
    <w:rsid w:val="009A7A87"/>
    <w:rsid w:val="009D7BC2"/>
    <w:rsid w:val="009E1234"/>
    <w:rsid w:val="009E2B9B"/>
    <w:rsid w:val="00A11498"/>
    <w:rsid w:val="00A12673"/>
    <w:rsid w:val="00A373B6"/>
    <w:rsid w:val="00A835CC"/>
    <w:rsid w:val="00A96EE1"/>
    <w:rsid w:val="00AC5233"/>
    <w:rsid w:val="00AD0D2E"/>
    <w:rsid w:val="00AD162D"/>
    <w:rsid w:val="00AE2D02"/>
    <w:rsid w:val="00AE30FE"/>
    <w:rsid w:val="00AF3268"/>
    <w:rsid w:val="00B077BE"/>
    <w:rsid w:val="00B1483A"/>
    <w:rsid w:val="00B22287"/>
    <w:rsid w:val="00B428B2"/>
    <w:rsid w:val="00B43D81"/>
    <w:rsid w:val="00B65EB5"/>
    <w:rsid w:val="00B826F9"/>
    <w:rsid w:val="00B84E7E"/>
    <w:rsid w:val="00B91601"/>
    <w:rsid w:val="00B963F5"/>
    <w:rsid w:val="00B96579"/>
    <w:rsid w:val="00BC74D8"/>
    <w:rsid w:val="00BD39AB"/>
    <w:rsid w:val="00BD59E3"/>
    <w:rsid w:val="00BD5BCC"/>
    <w:rsid w:val="00BF3B99"/>
    <w:rsid w:val="00BF5400"/>
    <w:rsid w:val="00C141A5"/>
    <w:rsid w:val="00C15058"/>
    <w:rsid w:val="00C42F6B"/>
    <w:rsid w:val="00C66065"/>
    <w:rsid w:val="00C77801"/>
    <w:rsid w:val="00CB1223"/>
    <w:rsid w:val="00CE7027"/>
    <w:rsid w:val="00D14F16"/>
    <w:rsid w:val="00D215D3"/>
    <w:rsid w:val="00D26D6A"/>
    <w:rsid w:val="00D34186"/>
    <w:rsid w:val="00D34EFD"/>
    <w:rsid w:val="00D60621"/>
    <w:rsid w:val="00D65FF7"/>
    <w:rsid w:val="00D76C5E"/>
    <w:rsid w:val="00D82ADE"/>
    <w:rsid w:val="00D84B3E"/>
    <w:rsid w:val="00DA03E6"/>
    <w:rsid w:val="00DA3C02"/>
    <w:rsid w:val="00DC730D"/>
    <w:rsid w:val="00DC7E89"/>
    <w:rsid w:val="00DC7EE9"/>
    <w:rsid w:val="00DE288D"/>
    <w:rsid w:val="00DE59B0"/>
    <w:rsid w:val="00E101BE"/>
    <w:rsid w:val="00E310E7"/>
    <w:rsid w:val="00E73B48"/>
    <w:rsid w:val="00E74EFD"/>
    <w:rsid w:val="00E77FDF"/>
    <w:rsid w:val="00E91A29"/>
    <w:rsid w:val="00EC143C"/>
    <w:rsid w:val="00EF212D"/>
    <w:rsid w:val="00EF4CD7"/>
    <w:rsid w:val="00F06070"/>
    <w:rsid w:val="00F06659"/>
    <w:rsid w:val="00F13783"/>
    <w:rsid w:val="00F175F3"/>
    <w:rsid w:val="00F17F86"/>
    <w:rsid w:val="00F301D4"/>
    <w:rsid w:val="00F56009"/>
    <w:rsid w:val="00F73640"/>
    <w:rsid w:val="00F808F7"/>
    <w:rsid w:val="00F91DD6"/>
    <w:rsid w:val="00F92DC4"/>
    <w:rsid w:val="00FA2C51"/>
    <w:rsid w:val="00FC450F"/>
    <w:rsid w:val="00FD3D8B"/>
    <w:rsid w:val="00FD5267"/>
    <w:rsid w:val="00FF465D"/>
    <w:rsid w:val="00FF798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C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57"/>
    <w:rPr>
      <w:sz w:val="24"/>
      <w:szCs w:val="24"/>
      <w:lang w:val="en-US" w:eastAsia="en-US"/>
    </w:rPr>
  </w:style>
  <w:style w:type="paragraph" w:styleId="Heading1">
    <w:name w:val="heading 1"/>
    <w:basedOn w:val="Normal"/>
    <w:next w:val="Normal"/>
    <w:link w:val="Heading1Char"/>
    <w:qFormat/>
    <w:rsid w:val="005D2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7E57"/>
    <w:rPr>
      <w:color w:val="0000FF"/>
      <w:u w:val="single"/>
    </w:rPr>
  </w:style>
  <w:style w:type="paragraph" w:styleId="BodyText">
    <w:name w:val="Body Text"/>
    <w:basedOn w:val="Normal"/>
    <w:link w:val="BodyTextChar"/>
    <w:rsid w:val="00257498"/>
    <w:pPr>
      <w:tabs>
        <w:tab w:val="left" w:pos="-1099"/>
        <w:tab w:val="left" w:pos="-720"/>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0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Univers" w:hAnsi="Univers"/>
      <w:sz w:val="20"/>
      <w:szCs w:val="20"/>
      <w:lang w:val="en-GB"/>
    </w:rPr>
  </w:style>
  <w:style w:type="paragraph" w:styleId="PlainText">
    <w:name w:val="Plain Text"/>
    <w:basedOn w:val="Normal"/>
    <w:rsid w:val="00257498"/>
    <w:rPr>
      <w:rFonts w:ascii="Courier New" w:hAnsi="Courier New" w:cs="Courier New"/>
      <w:sz w:val="20"/>
      <w:szCs w:val="20"/>
      <w:lang w:val="en-GB"/>
    </w:rPr>
  </w:style>
  <w:style w:type="paragraph" w:styleId="Title">
    <w:name w:val="Title"/>
    <w:basedOn w:val="Normal"/>
    <w:qFormat/>
    <w:rsid w:val="00257498"/>
    <w:pPr>
      <w:tabs>
        <w:tab w:val="center" w:pos="4513"/>
      </w:tabs>
      <w:jc w:val="center"/>
    </w:pPr>
    <w:rPr>
      <w:b/>
      <w:bCs/>
      <w:lang w:val="en-GB"/>
    </w:rPr>
  </w:style>
  <w:style w:type="paragraph" w:styleId="BalloonText">
    <w:name w:val="Balloon Text"/>
    <w:basedOn w:val="Normal"/>
    <w:semiHidden/>
    <w:rsid w:val="00B22287"/>
    <w:rPr>
      <w:rFonts w:ascii="Tahoma" w:hAnsi="Tahoma" w:cs="Tahoma"/>
      <w:sz w:val="16"/>
      <w:szCs w:val="16"/>
    </w:rPr>
  </w:style>
  <w:style w:type="paragraph" w:styleId="NormalWeb">
    <w:name w:val="Normal (Web)"/>
    <w:basedOn w:val="Normal"/>
    <w:rsid w:val="00487A79"/>
    <w:pPr>
      <w:spacing w:before="100" w:beforeAutospacing="1" w:after="100" w:afterAutospacing="1"/>
    </w:pPr>
  </w:style>
  <w:style w:type="character" w:customStyle="1" w:styleId="BodyTextChar">
    <w:name w:val="Body Text Char"/>
    <w:basedOn w:val="DefaultParagraphFont"/>
    <w:link w:val="BodyText"/>
    <w:rsid w:val="006F3896"/>
    <w:rPr>
      <w:rFonts w:ascii="Univers" w:hAnsi="Univers"/>
      <w:lang w:val="en-GB" w:eastAsia="en-US"/>
    </w:rPr>
  </w:style>
  <w:style w:type="paragraph" w:styleId="Header">
    <w:name w:val="header"/>
    <w:basedOn w:val="Normal"/>
    <w:link w:val="HeaderChar"/>
    <w:rsid w:val="00C15058"/>
    <w:pPr>
      <w:tabs>
        <w:tab w:val="center" w:pos="4680"/>
        <w:tab w:val="right" w:pos="9360"/>
      </w:tabs>
    </w:pPr>
  </w:style>
  <w:style w:type="character" w:customStyle="1" w:styleId="HeaderChar">
    <w:name w:val="Header Char"/>
    <w:basedOn w:val="DefaultParagraphFont"/>
    <w:link w:val="Header"/>
    <w:rsid w:val="00C15058"/>
    <w:rPr>
      <w:sz w:val="24"/>
      <w:szCs w:val="24"/>
      <w:lang w:val="en-US" w:eastAsia="en-US"/>
    </w:rPr>
  </w:style>
  <w:style w:type="paragraph" w:styleId="Footer">
    <w:name w:val="footer"/>
    <w:basedOn w:val="Normal"/>
    <w:link w:val="FooterChar"/>
    <w:uiPriority w:val="99"/>
    <w:rsid w:val="00C15058"/>
    <w:pPr>
      <w:tabs>
        <w:tab w:val="center" w:pos="4680"/>
        <w:tab w:val="right" w:pos="9360"/>
      </w:tabs>
    </w:pPr>
  </w:style>
  <w:style w:type="character" w:customStyle="1" w:styleId="FooterChar">
    <w:name w:val="Footer Char"/>
    <w:basedOn w:val="DefaultParagraphFont"/>
    <w:link w:val="Footer"/>
    <w:uiPriority w:val="99"/>
    <w:rsid w:val="00C15058"/>
    <w:rPr>
      <w:sz w:val="24"/>
      <w:szCs w:val="24"/>
      <w:lang w:val="en-US" w:eastAsia="en-US"/>
    </w:rPr>
  </w:style>
  <w:style w:type="paragraph" w:styleId="ListParagraph">
    <w:name w:val="List Paragraph"/>
    <w:basedOn w:val="Normal"/>
    <w:uiPriority w:val="34"/>
    <w:qFormat/>
    <w:rsid w:val="0006325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82BD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88D"/>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E288D"/>
    <w:rPr>
      <w:rFonts w:asciiTheme="minorHAnsi" w:eastAsiaTheme="minorEastAsia" w:hAnsiTheme="minorHAnsi" w:cstheme="minorBidi"/>
      <w:sz w:val="24"/>
      <w:szCs w:val="24"/>
      <w:lang w:val="en-US" w:eastAsia="en-US"/>
    </w:rPr>
  </w:style>
  <w:style w:type="character" w:styleId="CommentReference">
    <w:name w:val="annotation reference"/>
    <w:basedOn w:val="DefaultParagraphFont"/>
    <w:uiPriority w:val="99"/>
    <w:semiHidden/>
    <w:unhideWhenUsed/>
    <w:rsid w:val="00DE288D"/>
    <w:rPr>
      <w:sz w:val="18"/>
      <w:szCs w:val="18"/>
    </w:rPr>
  </w:style>
  <w:style w:type="character" w:styleId="FollowedHyperlink">
    <w:name w:val="FollowedHyperlink"/>
    <w:basedOn w:val="DefaultParagraphFont"/>
    <w:rsid w:val="00DE288D"/>
    <w:rPr>
      <w:color w:val="800080" w:themeColor="followedHyperlink"/>
      <w:u w:val="single"/>
    </w:rPr>
  </w:style>
  <w:style w:type="paragraph" w:styleId="FootnoteText">
    <w:name w:val="footnote text"/>
    <w:basedOn w:val="Normal"/>
    <w:link w:val="FootnoteTextChar"/>
    <w:uiPriority w:val="99"/>
    <w:unhideWhenUsed/>
    <w:rsid w:val="002A165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2A165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A165C"/>
    <w:rPr>
      <w:vertAlign w:val="superscript"/>
    </w:rPr>
  </w:style>
  <w:style w:type="character" w:customStyle="1" w:styleId="Heading1Char">
    <w:name w:val="Heading 1 Char"/>
    <w:basedOn w:val="DefaultParagraphFont"/>
    <w:link w:val="Heading1"/>
    <w:rsid w:val="005D2E8B"/>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57"/>
    <w:rPr>
      <w:sz w:val="24"/>
      <w:szCs w:val="24"/>
      <w:lang w:val="en-US" w:eastAsia="en-US"/>
    </w:rPr>
  </w:style>
  <w:style w:type="paragraph" w:styleId="Heading1">
    <w:name w:val="heading 1"/>
    <w:basedOn w:val="Normal"/>
    <w:next w:val="Normal"/>
    <w:link w:val="Heading1Char"/>
    <w:qFormat/>
    <w:rsid w:val="005D2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A7E57"/>
    <w:rPr>
      <w:color w:val="0000FF"/>
      <w:u w:val="single"/>
    </w:rPr>
  </w:style>
  <w:style w:type="paragraph" w:styleId="BodyText">
    <w:name w:val="Body Text"/>
    <w:basedOn w:val="Normal"/>
    <w:link w:val="BodyTextChar"/>
    <w:rsid w:val="00257498"/>
    <w:pPr>
      <w:tabs>
        <w:tab w:val="left" w:pos="-1099"/>
        <w:tab w:val="left" w:pos="-720"/>
        <w:tab w:val="left" w:pos="0"/>
        <w:tab w:val="left" w:pos="45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021"/>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Univers" w:hAnsi="Univers"/>
      <w:sz w:val="20"/>
      <w:szCs w:val="20"/>
      <w:lang w:val="en-GB"/>
    </w:rPr>
  </w:style>
  <w:style w:type="paragraph" w:styleId="PlainText">
    <w:name w:val="Plain Text"/>
    <w:basedOn w:val="Normal"/>
    <w:rsid w:val="00257498"/>
    <w:rPr>
      <w:rFonts w:ascii="Courier New" w:hAnsi="Courier New" w:cs="Courier New"/>
      <w:sz w:val="20"/>
      <w:szCs w:val="20"/>
      <w:lang w:val="en-GB"/>
    </w:rPr>
  </w:style>
  <w:style w:type="paragraph" w:styleId="Title">
    <w:name w:val="Title"/>
    <w:basedOn w:val="Normal"/>
    <w:qFormat/>
    <w:rsid w:val="00257498"/>
    <w:pPr>
      <w:tabs>
        <w:tab w:val="center" w:pos="4513"/>
      </w:tabs>
      <w:jc w:val="center"/>
    </w:pPr>
    <w:rPr>
      <w:b/>
      <w:bCs/>
      <w:lang w:val="en-GB"/>
    </w:rPr>
  </w:style>
  <w:style w:type="paragraph" w:styleId="BalloonText">
    <w:name w:val="Balloon Text"/>
    <w:basedOn w:val="Normal"/>
    <w:semiHidden/>
    <w:rsid w:val="00B22287"/>
    <w:rPr>
      <w:rFonts w:ascii="Tahoma" w:hAnsi="Tahoma" w:cs="Tahoma"/>
      <w:sz w:val="16"/>
      <w:szCs w:val="16"/>
    </w:rPr>
  </w:style>
  <w:style w:type="paragraph" w:styleId="NormalWeb">
    <w:name w:val="Normal (Web)"/>
    <w:basedOn w:val="Normal"/>
    <w:rsid w:val="00487A79"/>
    <w:pPr>
      <w:spacing w:before="100" w:beforeAutospacing="1" w:after="100" w:afterAutospacing="1"/>
    </w:pPr>
  </w:style>
  <w:style w:type="character" w:customStyle="1" w:styleId="BodyTextChar">
    <w:name w:val="Body Text Char"/>
    <w:basedOn w:val="DefaultParagraphFont"/>
    <w:link w:val="BodyText"/>
    <w:rsid w:val="006F3896"/>
    <w:rPr>
      <w:rFonts w:ascii="Univers" w:hAnsi="Univers"/>
      <w:lang w:val="en-GB" w:eastAsia="en-US"/>
    </w:rPr>
  </w:style>
  <w:style w:type="paragraph" w:styleId="Header">
    <w:name w:val="header"/>
    <w:basedOn w:val="Normal"/>
    <w:link w:val="HeaderChar"/>
    <w:rsid w:val="00C15058"/>
    <w:pPr>
      <w:tabs>
        <w:tab w:val="center" w:pos="4680"/>
        <w:tab w:val="right" w:pos="9360"/>
      </w:tabs>
    </w:pPr>
  </w:style>
  <w:style w:type="character" w:customStyle="1" w:styleId="HeaderChar">
    <w:name w:val="Header Char"/>
    <w:basedOn w:val="DefaultParagraphFont"/>
    <w:link w:val="Header"/>
    <w:rsid w:val="00C15058"/>
    <w:rPr>
      <w:sz w:val="24"/>
      <w:szCs w:val="24"/>
      <w:lang w:val="en-US" w:eastAsia="en-US"/>
    </w:rPr>
  </w:style>
  <w:style w:type="paragraph" w:styleId="Footer">
    <w:name w:val="footer"/>
    <w:basedOn w:val="Normal"/>
    <w:link w:val="FooterChar"/>
    <w:uiPriority w:val="99"/>
    <w:rsid w:val="00C15058"/>
    <w:pPr>
      <w:tabs>
        <w:tab w:val="center" w:pos="4680"/>
        <w:tab w:val="right" w:pos="9360"/>
      </w:tabs>
    </w:pPr>
  </w:style>
  <w:style w:type="character" w:customStyle="1" w:styleId="FooterChar">
    <w:name w:val="Footer Char"/>
    <w:basedOn w:val="DefaultParagraphFont"/>
    <w:link w:val="Footer"/>
    <w:uiPriority w:val="99"/>
    <w:rsid w:val="00C15058"/>
    <w:rPr>
      <w:sz w:val="24"/>
      <w:szCs w:val="24"/>
      <w:lang w:val="en-US" w:eastAsia="en-US"/>
    </w:rPr>
  </w:style>
  <w:style w:type="paragraph" w:styleId="ListParagraph">
    <w:name w:val="List Paragraph"/>
    <w:basedOn w:val="Normal"/>
    <w:uiPriority w:val="34"/>
    <w:qFormat/>
    <w:rsid w:val="00063251"/>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82BD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DE288D"/>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E288D"/>
    <w:rPr>
      <w:rFonts w:asciiTheme="minorHAnsi" w:eastAsiaTheme="minorEastAsia" w:hAnsiTheme="minorHAnsi" w:cstheme="minorBidi"/>
      <w:sz w:val="24"/>
      <w:szCs w:val="24"/>
      <w:lang w:val="en-US" w:eastAsia="en-US"/>
    </w:rPr>
  </w:style>
  <w:style w:type="character" w:styleId="CommentReference">
    <w:name w:val="annotation reference"/>
    <w:basedOn w:val="DefaultParagraphFont"/>
    <w:uiPriority w:val="99"/>
    <w:semiHidden/>
    <w:unhideWhenUsed/>
    <w:rsid w:val="00DE288D"/>
    <w:rPr>
      <w:sz w:val="18"/>
      <w:szCs w:val="18"/>
    </w:rPr>
  </w:style>
  <w:style w:type="character" w:styleId="FollowedHyperlink">
    <w:name w:val="FollowedHyperlink"/>
    <w:basedOn w:val="DefaultParagraphFont"/>
    <w:rsid w:val="00DE288D"/>
    <w:rPr>
      <w:color w:val="800080" w:themeColor="followedHyperlink"/>
      <w:u w:val="single"/>
    </w:rPr>
  </w:style>
  <w:style w:type="paragraph" w:styleId="FootnoteText">
    <w:name w:val="footnote text"/>
    <w:basedOn w:val="Normal"/>
    <w:link w:val="FootnoteTextChar"/>
    <w:uiPriority w:val="99"/>
    <w:unhideWhenUsed/>
    <w:rsid w:val="002A165C"/>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2A165C"/>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2A165C"/>
    <w:rPr>
      <w:vertAlign w:val="superscript"/>
    </w:rPr>
  </w:style>
  <w:style w:type="character" w:customStyle="1" w:styleId="Heading1Char">
    <w:name w:val="Heading 1 Char"/>
    <w:basedOn w:val="DefaultParagraphFont"/>
    <w:link w:val="Heading1"/>
    <w:rsid w:val="005D2E8B"/>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ssa.gov.za/index.php/knowledge-centre/statistical-reports?download=440:statistical-report-no-9-of-2015&amp;start=30"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radingeconomics.com/south-africa/unemployment-rate" TargetMode="External"/><Relationship Id="rId2" Type="http://schemas.openxmlformats.org/officeDocument/2006/relationships/hyperlink" Target="https://africacheck.org/factsheets/separating-myth-from-reality-a-guide-to-social-grants-in-south-africa/" TargetMode="External"/><Relationship Id="rId1" Type="http://schemas.openxmlformats.org/officeDocument/2006/relationships/hyperlink" Target="http://www.tradingeconomics.com/south-africa/gini-index-wb-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3379B4-CEE6-4503-979B-EABF0FB3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 Rose</dc:creator>
  <cp:lastModifiedBy>Rhodes</cp:lastModifiedBy>
  <cp:revision>2</cp:revision>
  <cp:lastPrinted>2016-05-10T13:07:00Z</cp:lastPrinted>
  <dcterms:created xsi:type="dcterms:W3CDTF">2016-07-20T06:48:00Z</dcterms:created>
  <dcterms:modified xsi:type="dcterms:W3CDTF">2016-07-20T06:48:00Z</dcterms:modified>
</cp:coreProperties>
</file>