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AC" w:rsidRPr="009521AC" w:rsidRDefault="009521AC" w:rsidP="009521A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75B6E4"/>
          <w:sz w:val="36"/>
          <w:szCs w:val="40"/>
        </w:rPr>
      </w:pPr>
      <w:r w:rsidRPr="009521AC">
        <w:rPr>
          <w:rFonts w:ascii="Arial" w:hAnsi="Arial" w:cs="Arial"/>
          <w:color w:val="75B6E4"/>
          <w:sz w:val="36"/>
          <w:szCs w:val="40"/>
        </w:rPr>
        <w:t>DEPARTMENT OF EC</w:t>
      </w:r>
      <w:r w:rsidRPr="009521AC">
        <w:rPr>
          <w:rFonts w:ascii="Arial" w:hAnsi="Arial" w:cs="Arial"/>
          <w:color w:val="75B6E4"/>
          <w:sz w:val="36"/>
          <w:szCs w:val="40"/>
        </w:rPr>
        <w:t>ONOMICS AND ECONOMIC HISTORY 2010</w:t>
      </w:r>
      <w:r w:rsidRPr="009521AC">
        <w:rPr>
          <w:rFonts w:ascii="Arial" w:hAnsi="Arial" w:cs="Arial"/>
          <w:color w:val="75B6E4"/>
          <w:sz w:val="36"/>
          <w:szCs w:val="40"/>
        </w:rPr>
        <w:t xml:space="preserve"> RESEARCH REPORT</w:t>
      </w:r>
    </w:p>
    <w:p w:rsidR="009521AC" w:rsidRDefault="009521AC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 Department of Economics has sustained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very productive research profile. The report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of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outputs reflects a good spread of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contributions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from most members of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department</w:t>
      </w:r>
      <w:proofErr w:type="gramEnd"/>
      <w:r>
        <w:rPr>
          <w:rFonts w:ascii="Arial" w:hAnsi="Arial" w:cs="Arial"/>
          <w:color w:val="231F20"/>
          <w:sz w:val="18"/>
          <w:szCs w:val="18"/>
        </w:rPr>
        <w:t>. Very prominent themes this year,</w:t>
      </w:r>
      <w:bookmarkStart w:id="0" w:name="_GoBack"/>
      <w:bookmarkEnd w:id="0"/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particularly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regarding publications in accredited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journals</w:t>
      </w:r>
      <w:proofErr w:type="gramEnd"/>
      <w:r>
        <w:rPr>
          <w:rFonts w:ascii="Arial" w:hAnsi="Arial" w:cs="Arial"/>
          <w:color w:val="231F20"/>
          <w:sz w:val="18"/>
          <w:szCs w:val="18"/>
        </w:rPr>
        <w:t>, have been Resource, Agricultural and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Cultural Economics, as well as International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Trade and Trade Policy.</w:t>
      </w:r>
      <w:proofErr w:type="gramEnd"/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Under “Other Publications” a prominent feature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has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been the regular contributions to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economic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media, particularly </w:t>
      </w:r>
      <w:r>
        <w:rPr>
          <w:rFonts w:ascii="Arial" w:hAnsi="Arial" w:cs="Arial"/>
          <w:b/>
          <w:bCs/>
          <w:color w:val="231F20"/>
          <w:sz w:val="18"/>
          <w:szCs w:val="18"/>
        </w:rPr>
        <w:t>Professor Gavin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Keeton’s </w:t>
      </w:r>
      <w:r>
        <w:rPr>
          <w:rFonts w:ascii="Arial" w:hAnsi="Arial" w:cs="Arial"/>
          <w:color w:val="231F20"/>
          <w:sz w:val="18"/>
          <w:szCs w:val="18"/>
        </w:rPr>
        <w:t>regular column in “Business Day”.</w:t>
      </w:r>
      <w:proofErr w:type="gramEnd"/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Over and above her listed publications in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area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of Trade Policy, </w:t>
      </w:r>
      <w:r>
        <w:rPr>
          <w:rFonts w:ascii="Arial" w:hAnsi="Arial" w:cs="Arial"/>
          <w:b/>
          <w:bCs/>
          <w:color w:val="231F20"/>
          <w:sz w:val="18"/>
          <w:szCs w:val="18"/>
        </w:rPr>
        <w:t>Ms Niki Cattaneo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continued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her regular cooperation with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TRALAC and the DTI, from which flowed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proposal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for a new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honours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course elective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by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Professors Gavin Fraser </w:t>
      </w:r>
      <w:r>
        <w:rPr>
          <w:rFonts w:ascii="Arial" w:hAnsi="Arial" w:cs="Arial"/>
          <w:color w:val="231F20"/>
          <w:sz w:val="18"/>
          <w:szCs w:val="18"/>
        </w:rPr>
        <w:t xml:space="preserve">and </w:t>
      </w:r>
      <w:r>
        <w:rPr>
          <w:rFonts w:ascii="Arial" w:hAnsi="Arial" w:cs="Arial"/>
          <w:b/>
          <w:bCs/>
          <w:color w:val="231F20"/>
          <w:sz w:val="18"/>
          <w:szCs w:val="18"/>
        </w:rPr>
        <w:t>Jen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Snowball</w:t>
      </w:r>
      <w:r>
        <w:rPr>
          <w:rFonts w:ascii="Arial" w:hAnsi="Arial" w:cs="Arial"/>
          <w:color w:val="231F20"/>
          <w:sz w:val="18"/>
          <w:szCs w:val="18"/>
        </w:rPr>
        <w:t>.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 proposed research focus area in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Environmental Economics, particularly Water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Studies was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submitted for possible funding.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Postgraduate output maintained a very healthy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trajectory</w:t>
      </w:r>
      <w:proofErr w:type="gramEnd"/>
      <w:r>
        <w:rPr>
          <w:rFonts w:ascii="Arial" w:hAnsi="Arial" w:cs="Arial"/>
          <w:color w:val="231F20"/>
          <w:sz w:val="18"/>
          <w:szCs w:val="18"/>
        </w:rPr>
        <w:t>, with a total of twenty masters and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PhD students graduating.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Graduates in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 xml:space="preserve">Economics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Honours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totalled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60.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The Department benefitted from the presence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academic contribution of Post-doctoral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fellow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Dr</w:t>
      </w:r>
      <w:proofErr w:type="spellEnd"/>
      <w:r>
        <w:rPr>
          <w:rFonts w:ascii="Arial" w:hAnsi="Arial" w:cs="Arial"/>
          <w:b/>
          <w:bCs/>
          <w:color w:val="231F20"/>
          <w:sz w:val="18"/>
          <w:szCs w:val="18"/>
        </w:rPr>
        <w:t xml:space="preserve"> Abel </w:t>
      </w:r>
      <w:proofErr w:type="spellStart"/>
      <w:r>
        <w:rPr>
          <w:rFonts w:ascii="Arial" w:hAnsi="Arial" w:cs="Arial"/>
          <w:b/>
          <w:bCs/>
          <w:color w:val="231F20"/>
          <w:sz w:val="18"/>
          <w:szCs w:val="18"/>
        </w:rPr>
        <w:t>Ezeoha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whose expertise lies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mainly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in financial markets. As such he helped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shape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many of the research topics of new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masters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students and also assisted in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supervision</w:t>
      </w:r>
      <w:proofErr w:type="gramEnd"/>
      <w:r>
        <w:rPr>
          <w:rFonts w:ascii="Arial" w:hAnsi="Arial" w:cs="Arial"/>
          <w:color w:val="231F20"/>
          <w:sz w:val="18"/>
          <w:szCs w:val="18"/>
        </w:rPr>
        <w:t>.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spellStart"/>
      <w:r>
        <w:rPr>
          <w:rFonts w:ascii="Arial" w:hAnsi="Arial" w:cs="Arial"/>
          <w:color w:val="231F20"/>
          <w:sz w:val="18"/>
          <w:szCs w:val="18"/>
        </w:rPr>
        <w:t>Dr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XP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Guma</w:t>
      </w:r>
      <w:proofErr w:type="spellEnd"/>
      <w:r>
        <w:rPr>
          <w:rFonts w:ascii="Arial" w:hAnsi="Arial" w:cs="Arial"/>
          <w:color w:val="231F20"/>
          <w:sz w:val="18"/>
          <w:szCs w:val="18"/>
        </w:rPr>
        <w:t>, the Deputy Governor of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South African Reserve Bank and Visiting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Professor in Economics, held a seminar on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the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current economic trends and outlook during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his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lecturing visit in October. The keynote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address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at the annual postgraduate conference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was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delivered by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Mr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231F20"/>
          <w:sz w:val="18"/>
          <w:szCs w:val="18"/>
        </w:rPr>
        <w:t>Neren</w:t>
      </w:r>
      <w:proofErr w:type="spellEnd"/>
      <w:r>
        <w:rPr>
          <w:rFonts w:ascii="Arial" w:hAnsi="Arial" w:cs="Arial"/>
          <w:color w:val="231F20"/>
          <w:sz w:val="18"/>
          <w:szCs w:val="18"/>
        </w:rPr>
        <w:t xml:space="preserve"> Rau, CEO of the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South African Chamber of Commerce and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Industry.</w:t>
      </w:r>
      <w:proofErr w:type="gramEnd"/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A very encouraging trend since a few years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ago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is joint publications of staff and students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and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a practice of co-supervision which is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proofErr w:type="gramStart"/>
      <w:r>
        <w:rPr>
          <w:rFonts w:ascii="Arial" w:hAnsi="Arial" w:cs="Arial"/>
          <w:color w:val="231F20"/>
          <w:sz w:val="18"/>
          <w:szCs w:val="18"/>
        </w:rPr>
        <w:t>enhancing</w:t>
      </w:r>
      <w:proofErr w:type="gramEnd"/>
      <w:r>
        <w:rPr>
          <w:rFonts w:ascii="Arial" w:hAnsi="Arial" w:cs="Arial"/>
          <w:color w:val="231F20"/>
          <w:sz w:val="18"/>
          <w:szCs w:val="18"/>
        </w:rPr>
        <w:t xml:space="preserve"> research in the department.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231F20"/>
          <w:sz w:val="18"/>
          <w:szCs w:val="18"/>
        </w:rPr>
      </w:pPr>
      <w:r>
        <w:rPr>
          <w:rFonts w:ascii="Arial" w:hAnsi="Arial" w:cs="Arial"/>
          <w:b/>
          <w:bCs/>
          <w:color w:val="231F20"/>
          <w:sz w:val="18"/>
          <w:szCs w:val="18"/>
        </w:rPr>
        <w:t>Professor Hugo Nel</w:t>
      </w:r>
    </w:p>
    <w:p w:rsidR="00694E1E" w:rsidRDefault="00694E1E" w:rsidP="001D1F0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231F20"/>
          <w:sz w:val="18"/>
          <w:szCs w:val="18"/>
        </w:rPr>
      </w:pPr>
      <w:r>
        <w:rPr>
          <w:rFonts w:ascii="Arial" w:hAnsi="Arial" w:cs="Arial"/>
          <w:color w:val="231F20"/>
          <w:sz w:val="18"/>
          <w:szCs w:val="18"/>
        </w:rPr>
        <w:t>Head of Department</w:t>
      </w:r>
    </w:p>
    <w:p w:rsidR="00694E1E" w:rsidRDefault="00694E1E" w:rsidP="00694E1E">
      <w:pPr>
        <w:rPr>
          <w:rFonts w:ascii="Arial" w:hAnsi="Arial" w:cs="Arial"/>
          <w:b/>
          <w:bCs/>
          <w:color w:val="75B6E4"/>
          <w:sz w:val="24"/>
          <w:szCs w:val="24"/>
        </w:rPr>
      </w:pP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Books/Chapters/Monographs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,NS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2009. “Regional trade agreements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and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South-South FDI: potential benefits and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challenges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for SACU-MERCOSUR investment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relations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Monitoring Regional Integration in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Southern Africa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6"/>
          <w:szCs w:val="14"/>
        </w:rPr>
        <w:t>Trade Law Centre for Southern Africa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(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Tralac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).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Stellenbosch.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First Edition.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09(0), 206-249. ISBN: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978-0-9814221-5-2.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Publications Research Journals in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Abstract and/or Full Paper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Botha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,F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Botha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,F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“The impact of educational attainment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lastRenderedPageBreak/>
        <w:t>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household poverty in South Africa”.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Acta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Academica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42(4)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,122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-147.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Fraser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,GCG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Fraser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,GCG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“How the leopard has changed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its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spots: past dynamics and future opportunities”.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Agrekon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49(1)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,1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-16.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Baiyegunhi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,LJS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Chikwendu,DO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2010. “Resource use efficiency in sole sorghum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production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 three villages of Kaduna State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 xml:space="preserve">Nigeria”. 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African Journal of Agricultural Research.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5(3), http://www.academicjournals.org/AJAR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Baiyegunhi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,LJS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Darroch,MAG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2010. “Credit constraint and household welfare in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the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Eastern Cape Province, South Africa”.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African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Journal of Agricultural Research.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5(16),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http://www.academicjournals.org/AJAR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Dlamini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,TS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“Foreign direct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investment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 the agriculture sector of South Africa: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Do GDP and exports determine locational inflows?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”.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Journal for Studies in Economics and Econometrics.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34(2)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,57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-68.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Mbatha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,CN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Antrobus,GG</w:t>
      </w:r>
      <w:proofErr w:type="spell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Van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Rooyen,JC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Mbatha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,CN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Antrobus,GG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Van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Rooyen,JC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2010. “Land price premiums in South Africa’s land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redistribution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process: a Case study of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Nothern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Kwazulu-Natal Sugarcane farms”.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Agrekon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49(2)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,235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-254.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Mutambara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,TE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Mutambara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,TE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“Zimbabwe’s trade: implications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for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industrial development in the Southern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African Development Community free trade area”.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Journal for Studies in Economics and Econometrics.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34(1)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,27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-52.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Antrobus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,R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“Physical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Theatre consumption and the advent of the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Festivore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: a case study of audience attendance at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the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South African National Arts Festival”.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South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African Theatre Journal.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24,326-343.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Poor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,PJ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“The valuation of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campus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built heritage from the student perspective: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comparative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analysis of Rhodes University in South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Africa and St. Mary’s College of Maryland in the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8"/>
          <w:szCs w:val="16"/>
        </w:rPr>
        <w:t xml:space="preserve">United States”. 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Journal of Cultural Heritage.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11,145-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154.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Mostert,M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“Introducing a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learning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management system in a large first year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class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: impact on lecturers and students”.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South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African Journal of Higher Education.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24(5)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,818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-831.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Antrobus,GG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Antrobus,GG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2009. “The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experiences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of fringe producers at the South African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>National Arts Festival: production, profits and nonmarket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benefits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South African Theatre Journal.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23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,53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-67.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Courtney,S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Courtney,S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“Cultural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heritage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routes in South Africa: effective tools for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heritage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conservation and local economic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development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?”. 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Development Southern Africa.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27(4)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,565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-575.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Other Publications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,NS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“Regional trade agreements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and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South-South FDI: potential benefits and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challenges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for SACU-MERCOSUR investment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relations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In: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Tralac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Working Paper 01/2010. </w:t>
      </w:r>
      <w:r w:rsidRPr="001D1F02">
        <w:rPr>
          <w:rFonts w:ascii="Arial" w:hAnsi="Arial" w:cs="Arial"/>
          <w:color w:val="231F20"/>
          <w:sz w:val="16"/>
          <w:szCs w:val="14"/>
        </w:rPr>
        <w:t>Cattaneo,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NS (Ed) Trade Law Centre for Southern Africa (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Tralac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).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Stellenbosch.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May(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>01/2010).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Fryer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,DCA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Hepburn,AB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Fryer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,DCA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Hepburn,AB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“It’s jobs, stupid!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lastRenderedPageBreak/>
        <w:t xml:space="preserve">Social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exclucion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, education, and the informal sector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Grahamstown, Fort Beaufort and Duncan Village”.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Institute of Social and Economic Research.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Fryer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,DCA</w:t>
      </w:r>
      <w:proofErr w:type="spellEnd"/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and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Hepburn, AB (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Eds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).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,GR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2010. “Increased savings a shield from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foreign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inflows”.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Business Day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6"/>
          <w:szCs w:val="14"/>
        </w:rPr>
        <w:t>22 November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2010. Bruce, P (Ed) BDFM Publishers. Johannesburg.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“Problems of dealing with an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overvalued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rand exchange rate”.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Daily Dispatch</w:t>
      </w:r>
      <w:r w:rsidRPr="001D1F02">
        <w:rPr>
          <w:rFonts w:ascii="Arial" w:hAnsi="Arial" w:cs="Arial"/>
          <w:color w:val="231F20"/>
          <w:sz w:val="18"/>
          <w:szCs w:val="16"/>
        </w:rPr>
        <w:t>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Hennop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 xml:space="preserve">, J (Ed) 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Avusa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 xml:space="preserve"> Media. East London.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“SA needs a different recipe for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its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savings cake”.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Business Day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6"/>
          <w:szCs w:val="14"/>
        </w:rPr>
        <w:t>6 December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2010. Bruce, P (Ed) BDFM Publishers. Johannesburg.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“Why SA needs substantial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inflows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of foreign capital”.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Business Day. </w:t>
      </w:r>
      <w:r w:rsidRPr="001D1F02">
        <w:rPr>
          <w:rFonts w:ascii="Arial" w:hAnsi="Arial" w:cs="Arial"/>
          <w:color w:val="231F20"/>
          <w:sz w:val="16"/>
          <w:szCs w:val="14"/>
        </w:rPr>
        <w:t>9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 xml:space="preserve">November 2010.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Bruce, P (Ed) BDFM Publishers.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Johannesburg.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Kassami,J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Kassami,J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2010. “Curse and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Blessing”.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Financial Mail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6"/>
          <w:szCs w:val="14"/>
        </w:rPr>
        <w:t>12 November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Mthombothi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, B (Ed) BDFM Publishers.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Johannesburg.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White,G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Keeton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,GR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White,G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2010. “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Nationalising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 xml:space="preserve"> the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mines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will be an expensive business”. In: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Business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Day.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 xml:space="preserve">20 September 2010.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Bruce, P (Ed) BDFM Publishers.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Johannesburg.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Mutambara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,TE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Mutambara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,TE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“Examining South-South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trade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flowa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 xml:space="preserve"> and market access conditions: a case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study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of the India, Brazil and South Africa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development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initiative”.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Mutambara, TE (Ed) TIPS.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South Africa.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Mutambara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,TE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>. 2010. “Sub-Saharan regional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integration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- an alternative to North-South trade?”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Mutambara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,TE</w:t>
      </w:r>
      <w:proofErr w:type="spellEnd"/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and Hess, R (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Eds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) TIPS. South Africa.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Research Papers Presented at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4"/>
        </w:rPr>
      </w:pPr>
      <w:r w:rsidRPr="001D1F02">
        <w:rPr>
          <w:rFonts w:ascii="Arial" w:hAnsi="Arial" w:cs="Arial"/>
          <w:b/>
          <w:bCs/>
          <w:color w:val="75B6E4"/>
          <w:sz w:val="24"/>
        </w:rPr>
        <w:t>Academic/Scientific Conferences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75B6E4"/>
          <w:sz w:val="20"/>
          <w:szCs w:val="18"/>
        </w:rPr>
      </w:pPr>
      <w:r w:rsidRPr="001D1F02">
        <w:rPr>
          <w:rFonts w:ascii="Arial" w:hAnsi="Arial" w:cs="Arial"/>
          <w:color w:val="75B6E4"/>
          <w:sz w:val="20"/>
          <w:szCs w:val="18"/>
        </w:rPr>
        <w:t>(Proceedings, Booklets and Attendance)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0"/>
          <w:szCs w:val="18"/>
        </w:rPr>
      </w:pPr>
      <w:r w:rsidRPr="001D1F02">
        <w:rPr>
          <w:rFonts w:ascii="Arial" w:hAnsi="Arial" w:cs="Arial"/>
          <w:b/>
          <w:bCs/>
          <w:color w:val="75B6E4"/>
          <w:sz w:val="20"/>
          <w:szCs w:val="18"/>
        </w:rPr>
        <w:t>Local Conferences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,NS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Cattaneo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,NS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“A review of methodological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approaches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to the analysis of the impact of trade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liberalisation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on growth and poverty: implications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for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the debate on the direction of trade policy in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1D1F02">
        <w:rPr>
          <w:rFonts w:ascii="Arial" w:hAnsi="Arial" w:cs="Arial"/>
          <w:color w:val="231F20"/>
          <w:sz w:val="18"/>
          <w:szCs w:val="16"/>
        </w:rPr>
        <w:t xml:space="preserve">South Africa”.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South African Institute of International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Affairs 2nd Public Forum on Promoting Dialogue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on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Trade Reform in South Africa. </w:t>
      </w:r>
      <w:r w:rsidRPr="001D1F02">
        <w:rPr>
          <w:rFonts w:ascii="Arial" w:hAnsi="Arial" w:cs="Arial"/>
          <w:color w:val="231F20"/>
          <w:sz w:val="16"/>
          <w:szCs w:val="14"/>
        </w:rPr>
        <w:t>Southern Sun Cape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Sun Hotel, Cape Town.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South Africa. October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Dlamini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,TS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Fraser,GCG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Dlamini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,TS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Fraser,GCG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“Economics of meat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production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from springbuck in the Eastern Cape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Karoo”.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48th Annual Conference of the Agricultural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Economics Association of South Africa.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Westin</w:t>
      </w:r>
    </w:p>
    <w:p w:rsidR="00694E1E" w:rsidRPr="001D1F02" w:rsidRDefault="00694E1E" w:rsidP="00694E1E">
      <w:pPr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Grand, Cape Town.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South Africa. September 2010.</w:t>
      </w:r>
    </w:p>
    <w:p w:rsidR="00694E1E" w:rsidRPr="001D1F02" w:rsidRDefault="00694E1E" w:rsidP="00694E1E">
      <w:pPr>
        <w:rPr>
          <w:rFonts w:ascii="Arial" w:hAnsi="Arial" w:cs="Arial"/>
          <w:color w:val="231F20"/>
          <w:sz w:val="16"/>
          <w:szCs w:val="14"/>
        </w:rPr>
      </w:pP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Ezeoha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,AE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Ezeoha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,AE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“Financial leverage decisions in an era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of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corporate earnings down-turn and financial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market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instability - the Nigerian experience”.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Value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2010 -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Recognising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Value in Africa. </w:t>
      </w:r>
      <w:r w:rsidRPr="001D1F02">
        <w:rPr>
          <w:rFonts w:ascii="Arial" w:hAnsi="Arial" w:cs="Arial"/>
          <w:color w:val="231F20"/>
          <w:sz w:val="16"/>
          <w:szCs w:val="14"/>
        </w:rPr>
        <w:t>Birchwood Hotel,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Johannesburg. South Africa. August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Fryer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,DCA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Fryer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,DCA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“Ethics, ‘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globalisation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’ and economics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imperialism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Economics and Ethics.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6"/>
          <w:szCs w:val="14"/>
        </w:rPr>
        <w:t>Saint Augustine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 xml:space="preserve">College and the Konrad 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Adenaus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 xml:space="preserve"> 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Stiftung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>, Halfway House.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South Africa. September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0"/>
          <w:szCs w:val="18"/>
        </w:rPr>
      </w:pPr>
      <w:r w:rsidRPr="001D1F02">
        <w:rPr>
          <w:rFonts w:ascii="Arial" w:hAnsi="Arial" w:cs="Arial"/>
          <w:b/>
          <w:bCs/>
          <w:color w:val="75B6E4"/>
          <w:sz w:val="20"/>
          <w:szCs w:val="18"/>
        </w:rPr>
        <w:t>International Conferences (In SA)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Aziakpono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,M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Bholla,Z</w:t>
      </w:r>
      <w:proofErr w:type="spell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Snowball,JD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lastRenderedPageBreak/>
        <w:t>Aziakpono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,M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,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Bholla,Z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“How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ready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is the East African Community for a monetary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union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? New evidence from an interest rate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passthrough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analysis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2010 Global Development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Finance Conference. </w:t>
      </w:r>
      <w:r w:rsidRPr="001D1F02">
        <w:rPr>
          <w:rFonts w:ascii="Arial" w:hAnsi="Arial" w:cs="Arial"/>
          <w:color w:val="231F20"/>
          <w:sz w:val="16"/>
          <w:szCs w:val="14"/>
        </w:rPr>
        <w:t>UCT Business School, Cape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Town.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South Africa. November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75B6E4"/>
          <w:sz w:val="20"/>
          <w:szCs w:val="18"/>
        </w:rPr>
      </w:pPr>
      <w:r w:rsidRPr="001D1F02">
        <w:rPr>
          <w:rFonts w:ascii="Arial" w:hAnsi="Arial" w:cs="Arial"/>
          <w:b/>
          <w:bCs/>
          <w:color w:val="75B6E4"/>
          <w:sz w:val="20"/>
          <w:szCs w:val="18"/>
        </w:rPr>
        <w:t>International Conferences (Outside SA)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Ezeoha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,AE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Ezeoha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,AE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. “To what extent does banking 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system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development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drive foreign direct investment in the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spellStart"/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sub-saharan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africa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 xml:space="preserve">?”.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Determinants and effects of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trade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and foreign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direst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investment in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sub-saharan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Africa. </w:t>
      </w:r>
      <w:proofErr w:type="spellStart"/>
      <w:r w:rsidRPr="001D1F02">
        <w:rPr>
          <w:rFonts w:ascii="Arial" w:hAnsi="Arial" w:cs="Arial"/>
          <w:color w:val="231F20"/>
          <w:sz w:val="16"/>
          <w:szCs w:val="14"/>
        </w:rPr>
        <w:t>Busua</w:t>
      </w:r>
      <w:proofErr w:type="spellEnd"/>
      <w:r w:rsidRPr="001D1F02">
        <w:rPr>
          <w:rFonts w:ascii="Arial" w:hAnsi="Arial" w:cs="Arial"/>
          <w:color w:val="231F20"/>
          <w:sz w:val="16"/>
          <w:szCs w:val="14"/>
        </w:rPr>
        <w:t xml:space="preserve"> Beach Resort, Accra. Ghana. October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Mostert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,M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“Where angels fear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to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tread: online peer-assessment in a large </w:t>
      </w: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firstyear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class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”.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The 17th association for learning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technology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conference. </w:t>
      </w:r>
      <w:r w:rsidRPr="001D1F02">
        <w:rPr>
          <w:rFonts w:ascii="Arial" w:hAnsi="Arial" w:cs="Arial"/>
          <w:color w:val="231F20"/>
          <w:sz w:val="16"/>
          <w:szCs w:val="14"/>
        </w:rPr>
        <w:t>University of Nottingham,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Nottingham.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England, UK. September 2010.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40-49.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color w:val="231F20"/>
          <w:sz w:val="18"/>
          <w:szCs w:val="16"/>
        </w:rPr>
        <w:t>Poor</w:t>
      </w: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,PJ</w:t>
      </w:r>
      <w:proofErr w:type="spellEnd"/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Snowball,JD</w:t>
      </w:r>
      <w:proofErr w:type="spellEnd"/>
      <w:r w:rsidRPr="001D1F02">
        <w:rPr>
          <w:rFonts w:ascii="Arial" w:hAnsi="Arial" w:cs="Arial"/>
          <w:color w:val="231F20"/>
          <w:sz w:val="18"/>
          <w:szCs w:val="16"/>
        </w:rPr>
        <w:t>. “Does university or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college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marketing involving historic buildings attract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a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diverse student population?” </w:t>
      </w: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The 16th International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Conference on Cultural Economics.</w:t>
      </w:r>
      <w:proofErr w:type="gram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Copenhagen Business School, Copenhagen.</w:t>
      </w:r>
      <w:proofErr w:type="gramEnd"/>
      <w:r w:rsidRPr="001D1F02">
        <w:rPr>
          <w:rFonts w:ascii="Arial" w:hAnsi="Arial" w:cs="Arial"/>
          <w:color w:val="231F20"/>
          <w:sz w:val="16"/>
          <w:szCs w:val="14"/>
        </w:rPr>
        <w:t xml:space="preserve"> Denmark.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June 2010.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b/>
          <w:bCs/>
          <w:color w:val="231F20"/>
          <w:sz w:val="18"/>
          <w:szCs w:val="16"/>
        </w:rPr>
        <w:t>Courtney,S</w:t>
      </w:r>
      <w:proofErr w:type="spellEnd"/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Snowball</w:t>
      </w: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,JD</w:t>
      </w:r>
      <w:proofErr w:type="spellEnd"/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r w:rsidRPr="001D1F02">
        <w:rPr>
          <w:rFonts w:ascii="Arial" w:hAnsi="Arial" w:cs="Arial"/>
          <w:color w:val="231F20"/>
          <w:sz w:val="18"/>
          <w:szCs w:val="16"/>
        </w:rPr>
        <w:t xml:space="preserve">and </w:t>
      </w:r>
      <w:proofErr w:type="spell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Courtney,S</w:t>
      </w:r>
      <w:proofErr w:type="spell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. </w:t>
      </w:r>
      <w:r w:rsidRPr="001D1F02">
        <w:rPr>
          <w:rFonts w:ascii="Arial" w:hAnsi="Arial" w:cs="Arial"/>
          <w:color w:val="231F20"/>
          <w:sz w:val="18"/>
          <w:szCs w:val="16"/>
        </w:rPr>
        <w:t>“Cultural heritage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routes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in South Africa: effective tools for heritage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8"/>
          <w:szCs w:val="16"/>
        </w:rPr>
      </w:pPr>
      <w:proofErr w:type="gramStart"/>
      <w:r w:rsidRPr="001D1F02">
        <w:rPr>
          <w:rFonts w:ascii="Arial" w:hAnsi="Arial" w:cs="Arial"/>
          <w:color w:val="231F20"/>
          <w:sz w:val="18"/>
          <w:szCs w:val="16"/>
        </w:rPr>
        <w:t>conservation</w:t>
      </w:r>
      <w:proofErr w:type="gramEnd"/>
      <w:r w:rsidRPr="001D1F02">
        <w:rPr>
          <w:rFonts w:ascii="Arial" w:hAnsi="Arial" w:cs="Arial"/>
          <w:color w:val="231F20"/>
          <w:sz w:val="18"/>
          <w:szCs w:val="16"/>
        </w:rPr>
        <w:t xml:space="preserve"> and local economic development?”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color w:val="231F20"/>
          <w:sz w:val="18"/>
          <w:szCs w:val="16"/>
        </w:rPr>
      </w:pPr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The 16th International Conference on Cultural</w:t>
      </w:r>
    </w:p>
    <w:p w:rsidR="00694E1E" w:rsidRPr="001D1F02" w:rsidRDefault="00694E1E" w:rsidP="00694E1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231F20"/>
          <w:sz w:val="16"/>
          <w:szCs w:val="14"/>
        </w:rPr>
      </w:pPr>
      <w:proofErr w:type="gramStart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>Economics.</w:t>
      </w:r>
      <w:proofErr w:type="gramEnd"/>
      <w:r w:rsidRPr="001D1F02">
        <w:rPr>
          <w:rFonts w:ascii="Arial" w:hAnsi="Arial" w:cs="Arial"/>
          <w:i/>
          <w:iCs/>
          <w:color w:val="231F20"/>
          <w:sz w:val="18"/>
          <w:szCs w:val="16"/>
        </w:rPr>
        <w:t xml:space="preserve"> </w:t>
      </w:r>
      <w:proofErr w:type="gramStart"/>
      <w:r w:rsidRPr="001D1F02">
        <w:rPr>
          <w:rFonts w:ascii="Arial" w:hAnsi="Arial" w:cs="Arial"/>
          <w:color w:val="231F20"/>
          <w:sz w:val="16"/>
          <w:szCs w:val="14"/>
        </w:rPr>
        <w:t>Copenhagen Business School, Copenhagen.</w:t>
      </w:r>
      <w:proofErr w:type="gramEnd"/>
    </w:p>
    <w:p w:rsidR="00694E1E" w:rsidRPr="001D1F02" w:rsidRDefault="00694E1E" w:rsidP="00694E1E">
      <w:pPr>
        <w:rPr>
          <w:rFonts w:ascii="Arial" w:hAnsi="Arial" w:cs="Arial"/>
          <w:color w:val="231F20"/>
          <w:sz w:val="16"/>
          <w:szCs w:val="14"/>
        </w:rPr>
      </w:pPr>
      <w:r w:rsidRPr="001D1F02">
        <w:rPr>
          <w:rFonts w:ascii="Arial" w:hAnsi="Arial" w:cs="Arial"/>
          <w:color w:val="231F20"/>
          <w:sz w:val="16"/>
          <w:szCs w:val="14"/>
        </w:rPr>
        <w:t>Denmark. June 2010.</w:t>
      </w:r>
    </w:p>
    <w:p w:rsidR="00694E1E" w:rsidRDefault="00694E1E" w:rsidP="00694E1E"/>
    <w:sectPr w:rsidR="00694E1E" w:rsidSect="00B34943">
      <w:type w:val="continuous"/>
      <w:pgSz w:w="11907" w:h="16840" w:code="9"/>
      <w:pgMar w:top="1134" w:right="1134" w:bottom="1134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1E"/>
    <w:rsid w:val="001D1F02"/>
    <w:rsid w:val="00583678"/>
    <w:rsid w:val="00694E1E"/>
    <w:rsid w:val="007532C8"/>
    <w:rsid w:val="009521AC"/>
    <w:rsid w:val="00B3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1415</Words>
  <Characters>8066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Rhodes University</Company>
  <LinksUpToDate>false</LinksUpToDate>
  <CharactersWithSpaces>9463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Rhodes</dc:creator>
  <cp:lastModifiedBy>Rhodes</cp:lastModifiedBy>
  <cp:revision>4</cp:revision>
  <dcterms:created xsi:type="dcterms:W3CDTF">2014-06-11T07:23:00Z</dcterms:created>
  <dcterms:modified xsi:type="dcterms:W3CDTF">2014-06-11T07:31:00Z</dcterms:modified>
</cp:coreProperties>
</file>