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4"/>
          <w:szCs w:val="20"/>
        </w:rPr>
      </w:pPr>
      <w:r w:rsidRPr="00CB27C7">
        <w:rPr>
          <w:rFonts w:ascii="Verdana" w:hAnsi="Verdana"/>
          <w:b/>
          <w:bCs/>
          <w:color w:val="000000"/>
          <w:sz w:val="24"/>
          <w:szCs w:val="20"/>
        </w:rPr>
        <w:t xml:space="preserve">DEPARTMENT OF ECONOMICS AND ECONOMIC HISTORY </w:t>
      </w:r>
    </w:p>
    <w:p w:rsid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32"/>
          <w:szCs w:val="32"/>
        </w:rPr>
      </w:pPr>
      <w:r w:rsidRPr="00CB27C7">
        <w:rPr>
          <w:rFonts w:ascii="Verdana" w:hAnsi="Verdana"/>
          <w:b/>
          <w:bCs/>
          <w:color w:val="000000"/>
          <w:sz w:val="24"/>
          <w:szCs w:val="20"/>
        </w:rPr>
        <w:t>20</w:t>
      </w:r>
      <w:r w:rsidRPr="00CB27C7">
        <w:rPr>
          <w:rFonts w:ascii="Verdana" w:hAnsi="Verdana"/>
          <w:b/>
          <w:bCs/>
          <w:color w:val="000000"/>
          <w:sz w:val="24"/>
          <w:szCs w:val="20"/>
        </w:rPr>
        <w:t>11</w:t>
      </w:r>
      <w:r w:rsidRPr="00CB27C7">
        <w:rPr>
          <w:rFonts w:ascii="Verdana" w:hAnsi="Verdana"/>
          <w:b/>
          <w:bCs/>
          <w:color w:val="000000"/>
          <w:sz w:val="24"/>
          <w:szCs w:val="20"/>
        </w:rPr>
        <w:t xml:space="preserve"> RESEARCH REPORT</w:t>
      </w:r>
      <w:r w:rsidRPr="00CB27C7">
        <w:rPr>
          <w:rFonts w:ascii="Arial" w:hAnsi="Arial" w:cs="Arial"/>
          <w:b/>
          <w:bCs/>
          <w:color w:val="FFFFFF"/>
          <w:sz w:val="40"/>
          <w:szCs w:val="32"/>
        </w:rPr>
        <w:t xml:space="preserve"> </w:t>
      </w:r>
      <w:r>
        <w:rPr>
          <w:rFonts w:ascii="Arial" w:hAnsi="Arial" w:cs="Arial"/>
          <w:b/>
          <w:bCs/>
          <w:color w:val="FFFFFF"/>
          <w:sz w:val="32"/>
          <w:szCs w:val="32"/>
        </w:rPr>
        <w:t>Rhodes University</w:t>
      </w:r>
    </w:p>
    <w:p w:rsid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</w:p>
    <w:p w:rsid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color w:val="231F20"/>
          <w:sz w:val="20"/>
          <w:szCs w:val="18"/>
        </w:rPr>
        <w:t>The Department of Economics has continued to deliver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a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 xml:space="preserve"> very significant research output, counting four books,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eight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 xml:space="preserve"> publications in accredited and subsidized </w:t>
      </w:r>
      <w:proofErr w:type="spellStart"/>
      <w:r w:rsidRPr="00CB27C7">
        <w:rPr>
          <w:rFonts w:ascii="Arial" w:hAnsi="Arial" w:cs="Arial"/>
          <w:color w:val="231F20"/>
          <w:sz w:val="20"/>
          <w:szCs w:val="18"/>
        </w:rPr>
        <w:t>peerreviewed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journals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>, ten other publications and twelve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conference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 xml:space="preserve"> papers in 2011. These fell in the main areas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of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 xml:space="preserve"> expertise present in the department: Financial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color w:val="231F20"/>
          <w:sz w:val="20"/>
          <w:szCs w:val="18"/>
        </w:rPr>
        <w:t>Economics &amp; Markets, Agricultural &amp; Environmental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color w:val="231F20"/>
          <w:sz w:val="20"/>
          <w:szCs w:val="18"/>
        </w:rPr>
        <w:t>Economics, International Trade Policy and Cultural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Economics.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483C"/>
          <w:sz w:val="28"/>
          <w:szCs w:val="24"/>
        </w:rPr>
      </w:pPr>
      <w:r w:rsidRPr="00CB27C7">
        <w:rPr>
          <w:rFonts w:ascii="Arial" w:hAnsi="Arial" w:cs="Arial"/>
          <w:b/>
          <w:bCs/>
          <w:color w:val="48483C"/>
          <w:sz w:val="28"/>
          <w:szCs w:val="24"/>
        </w:rPr>
        <w:t>Significant Research Aligned Events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color w:val="231F20"/>
          <w:sz w:val="20"/>
          <w:szCs w:val="18"/>
        </w:rPr>
        <w:t>A very healthy research ethos was maintained, resulting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in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 xml:space="preserve"> not only the peer reviewed academic publications,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but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 xml:space="preserve"> other scholarly outputs, including international training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papers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 xml:space="preserve"> in banking and finance for the </w:t>
      </w:r>
      <w:r w:rsidRPr="00CB27C7">
        <w:rPr>
          <w:rFonts w:ascii="Arial" w:hAnsi="Arial" w:cs="Arial"/>
          <w:i/>
          <w:iCs/>
          <w:color w:val="231F20"/>
          <w:sz w:val="20"/>
          <w:szCs w:val="18"/>
        </w:rPr>
        <w:t>United Nations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20"/>
          <w:szCs w:val="18"/>
        </w:rPr>
        <w:t>institute</w:t>
      </w:r>
      <w:proofErr w:type="gramEnd"/>
      <w:r w:rsidRPr="00CB27C7">
        <w:rPr>
          <w:rFonts w:ascii="Arial" w:hAnsi="Arial" w:cs="Arial"/>
          <w:i/>
          <w:iCs/>
          <w:color w:val="231F20"/>
          <w:sz w:val="20"/>
          <w:szCs w:val="18"/>
        </w:rPr>
        <w:t xml:space="preserve"> for Training and Research </w:t>
      </w:r>
      <w:r w:rsidRPr="00CB27C7">
        <w:rPr>
          <w:rFonts w:ascii="Arial" w:hAnsi="Arial" w:cs="Arial"/>
          <w:color w:val="231F20"/>
          <w:sz w:val="20"/>
          <w:szCs w:val="18"/>
        </w:rPr>
        <w:t xml:space="preserve">(by </w:t>
      </w:r>
      <w:r w:rsidRPr="00CB27C7">
        <w:rPr>
          <w:rFonts w:ascii="Arial" w:hAnsi="Arial" w:cs="Arial"/>
          <w:b/>
          <w:bCs/>
          <w:color w:val="231F20"/>
          <w:sz w:val="20"/>
          <w:szCs w:val="18"/>
        </w:rPr>
        <w:t>Professor Pierre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b/>
          <w:bCs/>
          <w:color w:val="231F20"/>
          <w:sz w:val="20"/>
          <w:szCs w:val="18"/>
        </w:rPr>
        <w:t>Faure</w:t>
      </w:r>
      <w:r w:rsidRPr="00CB27C7">
        <w:rPr>
          <w:rFonts w:ascii="Arial" w:hAnsi="Arial" w:cs="Arial"/>
          <w:color w:val="231F20"/>
          <w:sz w:val="20"/>
          <w:szCs w:val="18"/>
        </w:rPr>
        <w:t xml:space="preserve">, who holds the externally funded </w:t>
      </w:r>
      <w:proofErr w:type="spellStart"/>
      <w:r w:rsidRPr="00CB27C7">
        <w:rPr>
          <w:rFonts w:ascii="Arial" w:hAnsi="Arial" w:cs="Arial"/>
          <w:color w:val="231F20"/>
          <w:sz w:val="20"/>
          <w:szCs w:val="18"/>
        </w:rPr>
        <w:t>Foord</w:t>
      </w:r>
      <w:proofErr w:type="spellEnd"/>
      <w:r w:rsidRPr="00CB27C7">
        <w:rPr>
          <w:rFonts w:ascii="Arial" w:hAnsi="Arial" w:cs="Arial"/>
          <w:color w:val="231F20"/>
          <w:sz w:val="20"/>
          <w:szCs w:val="18"/>
        </w:rPr>
        <w:t xml:space="preserve"> Chair in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color w:val="231F20"/>
          <w:sz w:val="20"/>
          <w:szCs w:val="18"/>
        </w:rPr>
        <w:t xml:space="preserve">Investments), </w:t>
      </w:r>
      <w:r w:rsidRPr="00CB27C7">
        <w:rPr>
          <w:rFonts w:ascii="Arial" w:hAnsi="Arial" w:cs="Arial"/>
          <w:b/>
          <w:bCs/>
          <w:color w:val="231F20"/>
          <w:sz w:val="20"/>
          <w:szCs w:val="18"/>
        </w:rPr>
        <w:t xml:space="preserve">Professor Gavin Keeton’s </w:t>
      </w:r>
      <w:r w:rsidRPr="00CB27C7">
        <w:rPr>
          <w:rFonts w:ascii="Arial" w:hAnsi="Arial" w:cs="Arial"/>
          <w:color w:val="231F20"/>
          <w:sz w:val="20"/>
          <w:szCs w:val="18"/>
        </w:rPr>
        <w:t>column in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i/>
          <w:iCs/>
          <w:color w:val="231F20"/>
          <w:sz w:val="20"/>
          <w:szCs w:val="18"/>
        </w:rPr>
        <w:t xml:space="preserve">Business Day </w:t>
      </w:r>
      <w:r w:rsidRPr="00CB27C7">
        <w:rPr>
          <w:rFonts w:ascii="Arial" w:hAnsi="Arial" w:cs="Arial"/>
          <w:color w:val="231F20"/>
          <w:sz w:val="20"/>
          <w:szCs w:val="18"/>
        </w:rPr>
        <w:t xml:space="preserve">and </w:t>
      </w:r>
      <w:r w:rsidRPr="00CB27C7">
        <w:rPr>
          <w:rFonts w:ascii="Arial" w:hAnsi="Arial" w:cs="Arial"/>
          <w:b/>
          <w:bCs/>
          <w:color w:val="231F20"/>
          <w:sz w:val="20"/>
          <w:szCs w:val="18"/>
        </w:rPr>
        <w:t xml:space="preserve">Ms Niki </w:t>
      </w:r>
      <w:proofErr w:type="spellStart"/>
      <w:r w:rsidRPr="00CB27C7">
        <w:rPr>
          <w:rFonts w:ascii="Arial" w:hAnsi="Arial" w:cs="Arial"/>
          <w:b/>
          <w:bCs/>
          <w:color w:val="231F20"/>
          <w:sz w:val="20"/>
          <w:szCs w:val="18"/>
        </w:rPr>
        <w:t>Cattaneo’s</w:t>
      </w:r>
      <w:proofErr w:type="spellEnd"/>
      <w:r w:rsidRPr="00CB27C7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CB27C7">
        <w:rPr>
          <w:rFonts w:ascii="Arial" w:hAnsi="Arial" w:cs="Arial"/>
          <w:color w:val="231F20"/>
          <w:sz w:val="20"/>
          <w:szCs w:val="18"/>
        </w:rPr>
        <w:t>papers for the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South African Institute for International Affairs.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color w:val="231F20"/>
          <w:sz w:val="20"/>
          <w:szCs w:val="18"/>
        </w:rPr>
        <w:t>Research has also remained firmly linked to the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department’s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 xml:space="preserve"> postgraduate </w:t>
      </w:r>
      <w:proofErr w:type="spellStart"/>
      <w:r w:rsidRPr="00CB27C7">
        <w:rPr>
          <w:rFonts w:ascii="Arial" w:hAnsi="Arial" w:cs="Arial"/>
          <w:color w:val="231F20"/>
          <w:sz w:val="20"/>
          <w:szCs w:val="18"/>
        </w:rPr>
        <w:t>programme</w:t>
      </w:r>
      <w:proofErr w:type="spellEnd"/>
      <w:r w:rsidRPr="00CB27C7">
        <w:rPr>
          <w:rFonts w:ascii="Arial" w:hAnsi="Arial" w:cs="Arial"/>
          <w:color w:val="231F20"/>
          <w:sz w:val="20"/>
          <w:szCs w:val="18"/>
        </w:rPr>
        <w:t>, with several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papers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 xml:space="preserve"> being joint authorships of staff and students.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20"/>
          <w:szCs w:val="18"/>
        </w:rPr>
      </w:pPr>
      <w:r w:rsidRPr="00CB27C7">
        <w:rPr>
          <w:rFonts w:ascii="Arial" w:hAnsi="Arial" w:cs="Arial"/>
          <w:color w:val="231F20"/>
          <w:sz w:val="20"/>
          <w:szCs w:val="18"/>
        </w:rPr>
        <w:t xml:space="preserve">The </w:t>
      </w:r>
      <w:r w:rsidRPr="00CB27C7">
        <w:rPr>
          <w:rFonts w:ascii="Arial" w:hAnsi="Arial" w:cs="Arial"/>
          <w:i/>
          <w:iCs/>
          <w:color w:val="231F20"/>
          <w:sz w:val="20"/>
          <w:szCs w:val="18"/>
        </w:rPr>
        <w:t>African Review of Economics and Finance Journal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is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 xml:space="preserve"> now published by Rhodes University, since its </w:t>
      </w:r>
      <w:proofErr w:type="spellStart"/>
      <w:r w:rsidRPr="00CB27C7">
        <w:rPr>
          <w:rFonts w:ascii="Arial" w:hAnsi="Arial" w:cs="Arial"/>
          <w:color w:val="231F20"/>
          <w:sz w:val="20"/>
          <w:szCs w:val="18"/>
        </w:rPr>
        <w:t>Editorin</w:t>
      </w:r>
      <w:proofErr w:type="spellEnd"/>
      <w:r w:rsidRPr="00CB27C7">
        <w:rPr>
          <w:rFonts w:ascii="Arial" w:hAnsi="Arial" w:cs="Arial"/>
          <w:color w:val="231F20"/>
          <w:sz w:val="20"/>
          <w:szCs w:val="18"/>
        </w:rPr>
        <w:t>-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color w:val="231F20"/>
          <w:sz w:val="20"/>
          <w:szCs w:val="18"/>
        </w:rPr>
        <w:t xml:space="preserve">Chief, </w:t>
      </w:r>
      <w:r w:rsidRPr="00CB27C7">
        <w:rPr>
          <w:rFonts w:ascii="Arial" w:hAnsi="Arial" w:cs="Arial"/>
          <w:b/>
          <w:bCs/>
          <w:color w:val="231F20"/>
          <w:sz w:val="20"/>
          <w:szCs w:val="18"/>
        </w:rPr>
        <w:t>Professor Paul Alagidede</w:t>
      </w:r>
      <w:r w:rsidRPr="00CB27C7">
        <w:rPr>
          <w:rFonts w:ascii="Arial" w:hAnsi="Arial" w:cs="Arial"/>
          <w:color w:val="231F20"/>
          <w:sz w:val="20"/>
          <w:szCs w:val="18"/>
        </w:rPr>
        <w:t>, joined the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Economics Department in 2011.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color w:val="231F20"/>
          <w:sz w:val="20"/>
          <w:szCs w:val="18"/>
        </w:rPr>
        <w:t>The new research focus area in Environmental and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color w:val="231F20"/>
          <w:sz w:val="20"/>
          <w:szCs w:val="18"/>
        </w:rPr>
        <w:t>Natural Resource Economics, funded by Rhodes, was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proofErr w:type="gramStart"/>
      <w:r w:rsidRPr="00CB27C7">
        <w:rPr>
          <w:rFonts w:ascii="Arial" w:hAnsi="Arial" w:cs="Arial"/>
          <w:color w:val="231F20"/>
          <w:sz w:val="20"/>
          <w:szCs w:val="18"/>
        </w:rPr>
        <w:t>initiated</w:t>
      </w:r>
      <w:proofErr w:type="gramEnd"/>
      <w:r w:rsidRPr="00CB27C7">
        <w:rPr>
          <w:rFonts w:ascii="Arial" w:hAnsi="Arial" w:cs="Arial"/>
          <w:color w:val="231F20"/>
          <w:sz w:val="20"/>
          <w:szCs w:val="18"/>
        </w:rPr>
        <w:t xml:space="preserve"> by </w:t>
      </w:r>
      <w:r w:rsidRPr="00CB27C7">
        <w:rPr>
          <w:rFonts w:ascii="Arial" w:hAnsi="Arial" w:cs="Arial"/>
          <w:b/>
          <w:bCs/>
          <w:color w:val="231F20"/>
          <w:sz w:val="20"/>
          <w:szCs w:val="18"/>
        </w:rPr>
        <w:t xml:space="preserve">Professors Gavin Fraser </w:t>
      </w:r>
      <w:r w:rsidRPr="00CB27C7">
        <w:rPr>
          <w:rFonts w:ascii="Arial" w:hAnsi="Arial" w:cs="Arial"/>
          <w:color w:val="231F20"/>
          <w:sz w:val="20"/>
          <w:szCs w:val="18"/>
        </w:rPr>
        <w:t xml:space="preserve">and </w:t>
      </w:r>
      <w:r w:rsidRPr="00CB27C7">
        <w:rPr>
          <w:rFonts w:ascii="Arial" w:hAnsi="Arial" w:cs="Arial"/>
          <w:b/>
          <w:bCs/>
          <w:color w:val="231F20"/>
          <w:sz w:val="20"/>
          <w:szCs w:val="18"/>
        </w:rPr>
        <w:t>Jen Snowball</w:t>
      </w:r>
      <w:r w:rsidRPr="00CB27C7">
        <w:rPr>
          <w:rFonts w:ascii="Arial" w:hAnsi="Arial" w:cs="Arial"/>
          <w:color w:val="231F20"/>
          <w:sz w:val="20"/>
          <w:szCs w:val="18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18"/>
        </w:rPr>
      </w:pP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18"/>
        </w:rPr>
      </w:pPr>
      <w:r w:rsidRPr="00CB27C7">
        <w:rPr>
          <w:rFonts w:ascii="Arial" w:hAnsi="Arial" w:cs="Arial"/>
          <w:b/>
          <w:bCs/>
          <w:color w:val="231F20"/>
          <w:sz w:val="20"/>
          <w:szCs w:val="18"/>
        </w:rPr>
        <w:t>Professor Hugo Nel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18"/>
        </w:rPr>
      </w:pPr>
      <w:r w:rsidRPr="00CB27C7">
        <w:rPr>
          <w:rFonts w:ascii="Arial" w:hAnsi="Arial" w:cs="Arial"/>
          <w:color w:val="231F20"/>
          <w:sz w:val="20"/>
          <w:szCs w:val="18"/>
        </w:rPr>
        <w:t>Head of Department</w:t>
      </w:r>
    </w:p>
    <w:p w:rsidR="007532C8" w:rsidRPr="00CB27C7" w:rsidRDefault="00CB27C7" w:rsidP="00CB27C7">
      <w:pPr>
        <w:rPr>
          <w:rFonts w:ascii="Arial" w:hAnsi="Arial" w:cs="Arial"/>
          <w:b/>
          <w:bCs/>
          <w:color w:val="FFFFFF"/>
          <w:szCs w:val="20"/>
        </w:rPr>
      </w:pPr>
      <w:r w:rsidRPr="00CB27C7">
        <w:rPr>
          <w:rFonts w:ascii="Arial" w:hAnsi="Arial" w:cs="Arial"/>
          <w:b/>
          <w:bCs/>
          <w:color w:val="FFFFFF"/>
          <w:szCs w:val="20"/>
        </w:rPr>
        <w:t xml:space="preserve">72 Rhodes Research </w:t>
      </w:r>
      <w:proofErr w:type="gramStart"/>
      <w:r w:rsidRPr="00CB27C7">
        <w:rPr>
          <w:rFonts w:ascii="Arial" w:hAnsi="Arial" w:cs="Arial"/>
          <w:b/>
          <w:bCs/>
          <w:color w:val="FFFFFF"/>
          <w:szCs w:val="20"/>
        </w:rPr>
        <w:t>Report</w:t>
      </w:r>
      <w:proofErr w:type="gramEnd"/>
      <w:r w:rsidRPr="00CB27C7">
        <w:rPr>
          <w:rFonts w:ascii="Arial" w:hAnsi="Arial" w:cs="Arial"/>
          <w:b/>
          <w:bCs/>
          <w:color w:val="FFFFFF"/>
          <w:szCs w:val="20"/>
        </w:rPr>
        <w:t xml:space="preserve"> 2011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483C"/>
          <w:sz w:val="24"/>
        </w:rPr>
      </w:pPr>
      <w:r w:rsidRPr="00CB27C7">
        <w:rPr>
          <w:rFonts w:ascii="Arial" w:hAnsi="Arial" w:cs="Arial"/>
          <w:b/>
          <w:bCs/>
          <w:color w:val="48483C"/>
          <w:sz w:val="24"/>
        </w:rPr>
        <w:t>Books/Chapters/Monographs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Fraser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,GCG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Fraser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,GCG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Chagwisa,C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2011. “Economic Evaluation of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8"/>
          <w:szCs w:val="16"/>
        </w:rPr>
        <w:t>Sweet Sorghum in Biofuel Production as a Multi-purpose Crop: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The case of Zambia”.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Bioenergy for Sustainable Development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in</w:t>
      </w:r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Africa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Springer.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Dordrecht.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First Edition.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53-60. ISBN: 9789400721817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Fraser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,GCG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Jari,B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2011. “Unlocking markets to smallholders: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Lessons from South Africa”.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Wageningen</w:t>
      </w:r>
      <w:proofErr w:type="spell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University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Press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spellStart"/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Wageningen</w:t>
      </w:r>
      <w:proofErr w:type="spellEnd"/>
      <w:r w:rsidRPr="00CB27C7">
        <w:rPr>
          <w:rFonts w:ascii="Arial" w:hAnsi="Arial" w:cs="Arial"/>
          <w:color w:val="231F20"/>
          <w:sz w:val="16"/>
          <w:szCs w:val="14"/>
        </w:rPr>
        <w:t>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First Edition.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59-89. ISBN: 9789086861347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Mohamed</w:t>
      </w: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,S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,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Fraser,GCG</w:t>
      </w:r>
      <w:proofErr w:type="spell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Sawe,EN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2011. “Biofuel Policies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in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Tanzania”. 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Bioenergy for Sustainable Development in Africa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Springer.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Dordrecht.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First Edition.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183-190. ISBN: 9789400721807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Snowball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,JD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Snowball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,JD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>. 2011. “A Handbook of Cultural Economics”.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Edward Elgar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Cheltenham.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Second Edition.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172-176. ISBN: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6"/>
          <w:szCs w:val="14"/>
        </w:rPr>
        <w:t>9781848448872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483C"/>
          <w:sz w:val="24"/>
        </w:rPr>
      </w:pPr>
      <w:r w:rsidRPr="00CB27C7">
        <w:rPr>
          <w:rFonts w:ascii="Arial" w:hAnsi="Arial" w:cs="Arial"/>
          <w:b/>
          <w:bCs/>
          <w:color w:val="48483C"/>
          <w:sz w:val="24"/>
        </w:rPr>
        <w:t>Publications Research Journals in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483C"/>
          <w:sz w:val="24"/>
        </w:rPr>
      </w:pPr>
      <w:r w:rsidRPr="00CB27C7">
        <w:rPr>
          <w:rFonts w:ascii="Arial" w:hAnsi="Arial" w:cs="Arial"/>
          <w:b/>
          <w:bCs/>
          <w:color w:val="48483C"/>
          <w:sz w:val="24"/>
        </w:rPr>
        <w:t>Abstract and/or Full Paper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Antrobus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,GG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Antrobus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,GG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Mbatha,CN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2011. “Physical, Political and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8"/>
          <w:szCs w:val="16"/>
        </w:rPr>
        <w:t>Local Practice Factors as Barriers to Agricultural Development: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A Case of the Kat River Valley, South Africa”.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The Open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Geography Journal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6"/>
          <w:szCs w:val="14"/>
        </w:rPr>
        <w:t>4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,91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>-102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Chinzara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,Z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Chinzara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,Z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. </w:t>
      </w:r>
      <w:r w:rsidRPr="00CB27C7">
        <w:rPr>
          <w:rFonts w:ascii="Arial" w:hAnsi="Arial" w:cs="Arial"/>
          <w:color w:val="231F20"/>
          <w:sz w:val="18"/>
          <w:szCs w:val="16"/>
        </w:rPr>
        <w:t>2011. “Macroeconomics uncertainty and conditional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lastRenderedPageBreak/>
        <w:t>stock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market volatility in South Africa”.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South African Journal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of</w:t>
      </w:r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Economics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. </w:t>
      </w:r>
      <w:r w:rsidRPr="00CB27C7">
        <w:rPr>
          <w:rFonts w:ascii="Arial" w:hAnsi="Arial" w:cs="Arial"/>
          <w:color w:val="231F20"/>
          <w:sz w:val="16"/>
          <w:szCs w:val="14"/>
        </w:rPr>
        <w:t>79(1)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,27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>-49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Clay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,RC</w:t>
      </w:r>
      <w:proofErr w:type="spellEnd"/>
      <w:proofErr w:type="gramEnd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Keeton,GR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Clay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,RC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Keeton,GR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2011. “The South African yield curve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as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a predictor of economic downturns: an update”.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African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Review of Economics and Finance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6"/>
          <w:szCs w:val="14"/>
        </w:rPr>
        <w:t>2(2)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,167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>-193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Ezeoha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,AE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Ezeoha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,AE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>. 2011. “Banking consolidation, credit crisis and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asset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quality in a fragile banking system”.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Journal of Financial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Regulations and Compliance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6"/>
          <w:szCs w:val="14"/>
        </w:rPr>
        <w:t>19(1)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,33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>-44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Faure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,AP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Faure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,AP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. 2011. “Is the repo a derivative?”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African Review of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Economics and Finance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6"/>
          <w:szCs w:val="14"/>
        </w:rPr>
        <w:t>2(2)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,194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>-203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Keeton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,GR</w:t>
      </w:r>
      <w:proofErr w:type="spellEnd"/>
      <w:proofErr w:type="gramEnd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Botha,F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Simleit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,C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,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Keeton,GR</w:t>
      </w:r>
      <w:proofErr w:type="spell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Botha,F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2011. “The determinants of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household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savings in South Africa”.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Studies in Economics and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Econometrics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6"/>
          <w:szCs w:val="14"/>
        </w:rPr>
        <w:t>35(3)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,1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>-20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Snowball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,JD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Bholla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,Z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,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Aziakpono,M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 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Snowball,J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2011. “How ready is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the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East African community for monetary union? New evidence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from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an interest rate pass-through analysis”.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Studies in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Economics and Econometrics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6"/>
          <w:szCs w:val="14"/>
        </w:rPr>
        <w:t>35(2)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,39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>-69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Snowball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,JD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Willis,K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. 2011. “Interview versus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selfcompletion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questionnaires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in discrete choice experiments.”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Applied Economics Letters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6"/>
          <w:szCs w:val="14"/>
        </w:rPr>
        <w:t>18(16)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,1521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>-1525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483C"/>
          <w:sz w:val="24"/>
        </w:rPr>
      </w:pPr>
      <w:r w:rsidRPr="00CB27C7">
        <w:rPr>
          <w:rFonts w:ascii="Arial" w:hAnsi="Arial" w:cs="Arial"/>
          <w:b/>
          <w:bCs/>
          <w:color w:val="48483C"/>
          <w:sz w:val="24"/>
        </w:rPr>
        <w:t>Other Publications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Cattaneo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,NS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Cattaneo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,NS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>. 2011. “A review of methodological approaches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used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to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analyse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 the impact of trade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liberalisation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 on growth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and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poverty in South Africa”. In: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South African Institute for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International Affairs Occasional Paper No 79, March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Grant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,C</w:t>
      </w:r>
      <w:proofErr w:type="spellEnd"/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(Ed) South African Institute for International Affairs. Johannesburg.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1-38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Cattaneo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,NS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. 2011. “Service trade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liberalisation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 and the role of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the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services sector in South African development”. In: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South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African Institute for International Affairs Occasional Paper No.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92 August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Grant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,C</w:t>
      </w:r>
      <w:proofErr w:type="spellEnd"/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(Ed) South African Institute for International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Affairs.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Johannesburg.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1-23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Faure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,AP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Faure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,AP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. 2011. </w:t>
      </w: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“Fundamentals of banking”.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In: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Online course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for</w:t>
      </w:r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the United Nations Institute for Training and Research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(UNITAR)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Faure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,AP</w:t>
      </w:r>
      <w:proofErr w:type="spellEnd"/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(Ed) United Nations Institute for Training and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Research.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Geneva, Switzerland.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1-120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Faure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,AP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>. 2011. “Fundamentals of central banking and monetary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policy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”. In: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Online course for the United Nations Institute for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Training and Research UNITAR)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. </w:t>
      </w: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Faure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,AP</w:t>
      </w:r>
      <w:proofErr w:type="spellEnd"/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(Ed) United Nations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6"/>
          <w:szCs w:val="14"/>
        </w:rPr>
        <w:t xml:space="preserve">Institute for Training and Research. Geneva, Switzerland.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1-120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Faure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,AP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. 2011. </w:t>
      </w: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“Fundamentals of investments”.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In: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Online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course</w:t>
      </w:r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for the United Nations Institute for Training and Research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(UNITAR)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Faure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,AP</w:t>
      </w:r>
      <w:proofErr w:type="spellEnd"/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(Ed) United Nations Institute for Training and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Research.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Geneva, Switzerland.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1-120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Faure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,AP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. 2011. </w:t>
      </w: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“Fundamentals of money creation”.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In: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Online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course</w:t>
      </w:r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for the United Nations Institute for Training and Research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(UNITAR)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Faure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,AP</w:t>
      </w:r>
      <w:proofErr w:type="spellEnd"/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(Ed) United Nations Institute for Training and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Research.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Geneva, Switzerland.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1-120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Faure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,AP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. 2011. </w:t>
      </w: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“Fundamentals of the financial system”.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In: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Online course for the United Nations Institute for Training and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Research (UNITAR)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. </w:t>
      </w: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Faure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,AP</w:t>
      </w:r>
      <w:proofErr w:type="spellEnd"/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(Ed) United Nations Institute for Training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and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Research. Geneva, Switzerland.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1-120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Kassami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,J</w:t>
      </w:r>
      <w:proofErr w:type="spellEnd"/>
      <w:proofErr w:type="gramEnd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Keeton,GR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Kassami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,J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Keeton,GR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. 2011. </w:t>
      </w: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“Blessing or Curse?”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In: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Optima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Barber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,N</w:t>
      </w:r>
      <w:proofErr w:type="spellEnd"/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(Ed) Anglo American plc. London.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14-19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Keeton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,GR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Keeton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,GR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>. 2011. “23 articles on macroeconomic and economic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policy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issues as a fortnightly column in the daily newspaper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Business Day”.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In: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Business Day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. </w:t>
      </w: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Bruce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,P</w:t>
      </w:r>
      <w:proofErr w:type="spellEnd"/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>. (Ed) BDFM Publishers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6"/>
          <w:szCs w:val="14"/>
        </w:rPr>
        <w:t xml:space="preserve">Johannesburg.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1-23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Mangwengwende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,T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,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Chinzara,Z</w:t>
      </w:r>
      <w:proofErr w:type="spellEnd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Nel,H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Mangwengwende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,T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,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Chinzara,Z</w:t>
      </w:r>
      <w:proofErr w:type="spell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Nel,H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2011. “Bank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concentration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and the interest rate pass-through in Sub-Saharan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lastRenderedPageBreak/>
        <w:t>African countries”.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In: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ERSA working paper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. </w:t>
      </w:r>
      <w:r w:rsidRPr="00CB27C7">
        <w:rPr>
          <w:rFonts w:ascii="Arial" w:hAnsi="Arial" w:cs="Arial"/>
          <w:color w:val="231F20"/>
          <w:sz w:val="16"/>
          <w:szCs w:val="14"/>
        </w:rPr>
        <w:t xml:space="preserve">Van der </w:t>
      </w: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Merwe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,E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6"/>
          <w:szCs w:val="14"/>
        </w:rPr>
        <w:t xml:space="preserve">(Ed)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ERSA.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1-30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483C"/>
          <w:sz w:val="24"/>
        </w:rPr>
      </w:pPr>
      <w:r w:rsidRPr="00CB27C7">
        <w:rPr>
          <w:rFonts w:ascii="Arial" w:hAnsi="Arial" w:cs="Arial"/>
          <w:b/>
          <w:bCs/>
          <w:color w:val="48483C"/>
          <w:sz w:val="24"/>
        </w:rPr>
        <w:t>Research Papers Presented at Academic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3C"/>
          <w:sz w:val="24"/>
        </w:rPr>
      </w:pPr>
      <w:r w:rsidRPr="00CB27C7">
        <w:rPr>
          <w:rFonts w:ascii="Arial" w:hAnsi="Arial" w:cs="Arial"/>
          <w:b/>
          <w:bCs/>
          <w:color w:val="48483C"/>
          <w:sz w:val="24"/>
        </w:rPr>
        <w:t xml:space="preserve">/Scientific Conferences </w:t>
      </w:r>
      <w:r w:rsidRPr="00CB27C7">
        <w:rPr>
          <w:rFonts w:ascii="Arial" w:hAnsi="Arial" w:cs="Arial"/>
          <w:color w:val="48483C"/>
          <w:sz w:val="24"/>
        </w:rPr>
        <w:t>(Proceedings,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3C"/>
          <w:sz w:val="24"/>
        </w:rPr>
      </w:pPr>
      <w:r w:rsidRPr="00CB27C7">
        <w:rPr>
          <w:rFonts w:ascii="Arial" w:hAnsi="Arial" w:cs="Arial"/>
          <w:color w:val="48483C"/>
          <w:sz w:val="24"/>
        </w:rPr>
        <w:t>Booklets and Attendance)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Botha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,F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Botha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,F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Booysen,F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“The gold of one’s ring is not far more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precious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than the gold of one’s heart: Reported happiness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among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married and cohabiting South African adults”.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Biennial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Conference of the Economic Society of South Africa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6"/>
          <w:szCs w:val="14"/>
        </w:rPr>
        <w:t>Stellenbosch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University, Stellenbosch.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South Africa. September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Botha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,F</w:t>
      </w:r>
      <w:proofErr w:type="spellEnd"/>
      <w:proofErr w:type="gramEnd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Snowball,JD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Ebrahim</w:t>
      </w: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,A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,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Botha,F</w:t>
      </w:r>
      <w:proofErr w:type="spell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Snowball,JD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“The determinants of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happiness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among race groups in South Africa”.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Biennial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Conference of the Economic Society of South Africa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6"/>
          <w:szCs w:val="14"/>
        </w:rPr>
        <w:t>Stellenbosch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University, Stellenbosch.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South Africa. September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Cattaneo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,NS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Cattaneo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,NS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. “Services trade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liberalisation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 and the role of the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services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sector in development: implications for employment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creation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and industrial policy in South Africa”.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Promoting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Dialogue on Trade Policy in South Africa.</w:t>
      </w:r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Held under the auspices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of</w:t>
      </w:r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South African Institute for International Affairs, the Mail and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Guardian, British High Commission, Business Unity SA and the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UCT Graduate School of Business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Sunnyside Hotel, Johannesburg.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6"/>
          <w:szCs w:val="14"/>
        </w:rPr>
        <w:t>South Africa. March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Clay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,RC</w:t>
      </w:r>
      <w:proofErr w:type="spellEnd"/>
      <w:proofErr w:type="gramEnd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Keeton,GR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Clay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,RC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Keeton,GR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“The South African yield curve as a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predictor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of economic downturns: an update”.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Biennial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Conference of the Economic Society of South Africa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6"/>
          <w:szCs w:val="14"/>
        </w:rPr>
        <w:t>University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of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Stellenbosch, Stellenbosch. South Africa. September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Dlamini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,TS</w:t>
      </w:r>
      <w:proofErr w:type="spellEnd"/>
      <w:proofErr w:type="gramEnd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Fraser,GCG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Dlamini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,TS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Fraser,GCG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. </w:t>
      </w: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“Wool or venison?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A stochastic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efficiency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analysis of the sustainability of rangelands economic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systems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in the Eastern Cape Karoo”.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9th Biennial Pacific Rim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conference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.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Queensland University of Technology, Brisbane.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Australia.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6"/>
          <w:szCs w:val="14"/>
        </w:rPr>
        <w:t>April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Fryer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,DCA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Fryer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,DCA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>. “The political economy of social and environmental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sustainability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in South Africa: Is a post-industrial paradigm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imaginable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?”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“Social Protection for Social Justice” Conference,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Institute of Development Studies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University of Sussex, Brighton.</w:t>
      </w:r>
      <w:proofErr w:type="gramEnd"/>
    </w:p>
    <w:p w:rsidR="00CB27C7" w:rsidRPr="00CB27C7" w:rsidRDefault="00CB27C7" w:rsidP="00CB27C7">
      <w:pPr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6"/>
          <w:szCs w:val="14"/>
        </w:rPr>
        <w:t>UK. April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Kinghorn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,J</w:t>
      </w:r>
      <w:proofErr w:type="spellEnd"/>
      <w:proofErr w:type="gramEnd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Snowball,J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Kinghorn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,J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,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Snowball,J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,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Britz,PJ</w:t>
      </w:r>
      <w:proofErr w:type="spell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Weyl,OLF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“Estimating the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economic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impact of the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wriggleswade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 bass fishing tournament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on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the local economy of the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amatola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 region”.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South African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Society of Aquatic Science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Ithala</w:t>
      </w:r>
      <w:proofErr w:type="spellEnd"/>
      <w:r w:rsidRPr="00CB27C7">
        <w:rPr>
          <w:rFonts w:ascii="Arial" w:hAnsi="Arial" w:cs="Arial"/>
          <w:color w:val="231F20"/>
          <w:sz w:val="16"/>
          <w:szCs w:val="14"/>
        </w:rPr>
        <w:t xml:space="preserve"> Game Reserve, </w:t>
      </w:r>
      <w:proofErr w:type="spellStart"/>
      <w:r w:rsidRPr="00CB27C7">
        <w:rPr>
          <w:rFonts w:ascii="Arial" w:hAnsi="Arial" w:cs="Arial"/>
          <w:color w:val="231F20"/>
          <w:sz w:val="16"/>
          <w:szCs w:val="14"/>
        </w:rPr>
        <w:t>Kwazulu</w:t>
      </w:r>
      <w:proofErr w:type="spellEnd"/>
      <w:r w:rsidRPr="00CB27C7">
        <w:rPr>
          <w:rFonts w:ascii="Arial" w:hAnsi="Arial" w:cs="Arial"/>
          <w:color w:val="231F20"/>
          <w:sz w:val="16"/>
          <w:szCs w:val="14"/>
        </w:rPr>
        <w:t xml:space="preserve"> Natal.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6"/>
          <w:szCs w:val="14"/>
        </w:rPr>
        <w:t>South Africa. June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Roberts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,TJ</w:t>
      </w:r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Roberts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,TJ</w:t>
      </w:r>
      <w:proofErr w:type="spellEnd"/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>. “An analysis of the additional support needs of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households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eligible for the child support grant”.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Economic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Society of South Africa (ESSA) 2011 Biennial Conference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Stellenbosch University, Stellenbosch.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South Africa. September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Snowball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,JD</w:t>
      </w:r>
      <w:bookmarkStart w:id="0" w:name="_GoBack"/>
      <w:bookmarkEnd w:id="0"/>
      <w:proofErr w:type="spellEnd"/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Snowball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,JD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Mostert,M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“Dancing with the Devil: Formative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Peer Assessment and Academic Performance”.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South African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Economics Society Biannual Conference, Stellenbosch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Stellenbosch University, Stellenbosch.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South Africa. September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Stuart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,RA</w:t>
      </w:r>
      <w:proofErr w:type="spellEnd"/>
      <w:proofErr w:type="gramEnd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Gumede,NB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Stuart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,RA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Gumede,NB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“The Bank Lending and Balance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Sheet Channels of Monetary Policy”.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Economic Society of South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Africa Bi-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Ennial</w:t>
      </w:r>
      <w:proofErr w:type="spell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Conference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Stellenbosch University, Stellenbosch.</w:t>
      </w:r>
      <w:proofErr w:type="gram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6"/>
          <w:szCs w:val="14"/>
        </w:rPr>
        <w:t>South Africa. September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Stuart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,RA</w:t>
      </w:r>
      <w:proofErr w:type="spellEnd"/>
      <w:proofErr w:type="gramEnd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Mokoena,MS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Stuart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,RA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Mokoena,MS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>. “Feasibility of the Proposed SADC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>Currency Union”.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Economic Society of South Africa Bi-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Ennial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Conference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Stellenbosch University, Stellenbosch.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South Africa.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CB27C7">
        <w:rPr>
          <w:rFonts w:ascii="Arial" w:hAnsi="Arial" w:cs="Arial"/>
          <w:color w:val="231F20"/>
          <w:sz w:val="16"/>
          <w:szCs w:val="14"/>
        </w:rPr>
        <w:t>September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lastRenderedPageBreak/>
        <w:t>White</w:t>
      </w:r>
      <w:proofErr w:type="gram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,GE</w:t>
      </w:r>
      <w:proofErr w:type="spellEnd"/>
      <w:proofErr w:type="gramEnd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b/>
          <w:bCs/>
          <w:color w:val="231F20"/>
          <w:sz w:val="18"/>
          <w:szCs w:val="16"/>
        </w:rPr>
        <w:t>Keeton,GR</w:t>
      </w:r>
      <w:proofErr w:type="spellEnd"/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White</w:t>
      </w: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,GE</w:t>
      </w:r>
      <w:proofErr w:type="spellEnd"/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Keeton,GR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. “Is the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Nationalisation</w:t>
      </w:r>
      <w:proofErr w:type="spellEnd"/>
      <w:r w:rsidRPr="00CB27C7">
        <w:rPr>
          <w:rFonts w:ascii="Arial" w:hAnsi="Arial" w:cs="Arial"/>
          <w:color w:val="231F20"/>
          <w:sz w:val="18"/>
          <w:szCs w:val="16"/>
        </w:rPr>
        <w:t xml:space="preserve"> of the South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8"/>
          <w:szCs w:val="16"/>
        </w:rPr>
        <w:t xml:space="preserve">African Mining Industry a Good </w:t>
      </w:r>
      <w:proofErr w:type="spellStart"/>
      <w:r w:rsidRPr="00CB27C7">
        <w:rPr>
          <w:rFonts w:ascii="Arial" w:hAnsi="Arial" w:cs="Arial"/>
          <w:color w:val="231F20"/>
          <w:sz w:val="18"/>
          <w:szCs w:val="16"/>
        </w:rPr>
        <w:t>Idea?”</w:t>
      </w:r>
      <w:proofErr w:type="gram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Economic</w:t>
      </w:r>
      <w:proofErr w:type="spell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Society of</w:t>
      </w:r>
    </w:p>
    <w:p w:rsidR="00CB27C7" w:rsidRPr="00CB27C7" w:rsidRDefault="00CB27C7" w:rsidP="00C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South Africa Bi-</w:t>
      </w:r>
      <w:proofErr w:type="spellStart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>Ennial</w:t>
      </w:r>
      <w:proofErr w:type="spellEnd"/>
      <w:r w:rsidRPr="00CB27C7">
        <w:rPr>
          <w:rFonts w:ascii="Arial" w:hAnsi="Arial" w:cs="Arial"/>
          <w:i/>
          <w:iCs/>
          <w:color w:val="231F20"/>
          <w:sz w:val="18"/>
          <w:szCs w:val="16"/>
        </w:rPr>
        <w:t xml:space="preserve"> Conference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  <w:proofErr w:type="gramEnd"/>
      <w:r w:rsidRPr="00CB27C7">
        <w:rPr>
          <w:rFonts w:ascii="Arial" w:hAnsi="Arial" w:cs="Arial"/>
          <w:color w:val="231F20"/>
          <w:sz w:val="18"/>
          <w:szCs w:val="16"/>
        </w:rPr>
        <w:t xml:space="preserve"> </w:t>
      </w:r>
      <w:r w:rsidRPr="00CB27C7">
        <w:rPr>
          <w:rFonts w:ascii="Arial" w:hAnsi="Arial" w:cs="Arial"/>
          <w:color w:val="231F20"/>
          <w:sz w:val="16"/>
          <w:szCs w:val="14"/>
        </w:rPr>
        <w:t>Stellenbosch University,</w:t>
      </w:r>
    </w:p>
    <w:p w:rsidR="00CB27C7" w:rsidRPr="00CB27C7" w:rsidRDefault="00CB27C7" w:rsidP="00CB27C7">
      <w:pPr>
        <w:rPr>
          <w:rFonts w:ascii="Arial" w:hAnsi="Arial" w:cs="Arial"/>
          <w:color w:val="231F20"/>
          <w:sz w:val="18"/>
          <w:szCs w:val="16"/>
        </w:rPr>
      </w:pPr>
      <w:proofErr w:type="gramStart"/>
      <w:r w:rsidRPr="00CB27C7">
        <w:rPr>
          <w:rFonts w:ascii="Arial" w:hAnsi="Arial" w:cs="Arial"/>
          <w:color w:val="231F20"/>
          <w:sz w:val="16"/>
          <w:szCs w:val="14"/>
        </w:rPr>
        <w:t>Stellenbosch.</w:t>
      </w:r>
      <w:proofErr w:type="gramEnd"/>
      <w:r w:rsidRPr="00CB27C7">
        <w:rPr>
          <w:rFonts w:ascii="Arial" w:hAnsi="Arial" w:cs="Arial"/>
          <w:color w:val="231F20"/>
          <w:sz w:val="16"/>
          <w:szCs w:val="14"/>
        </w:rPr>
        <w:t xml:space="preserve"> South Africa. September 2011</w:t>
      </w:r>
      <w:r w:rsidRPr="00CB27C7">
        <w:rPr>
          <w:rFonts w:ascii="Arial" w:hAnsi="Arial" w:cs="Arial"/>
          <w:color w:val="231F20"/>
          <w:sz w:val="18"/>
          <w:szCs w:val="16"/>
        </w:rPr>
        <w:t>.</w:t>
      </w:r>
    </w:p>
    <w:p w:rsidR="00CB27C7" w:rsidRDefault="00CB27C7" w:rsidP="00CB27C7"/>
    <w:sectPr w:rsidR="00CB27C7" w:rsidSect="00B34943">
      <w:type w:val="continuous"/>
      <w:pgSz w:w="11907" w:h="16840" w:code="9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C7"/>
    <w:rsid w:val="00583678"/>
    <w:rsid w:val="007532C8"/>
    <w:rsid w:val="00B34943"/>
    <w:rsid w:val="00CB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1</cp:revision>
  <dcterms:created xsi:type="dcterms:W3CDTF">2014-06-11T07:28:00Z</dcterms:created>
  <dcterms:modified xsi:type="dcterms:W3CDTF">2014-06-11T07:32:00Z</dcterms:modified>
</cp:coreProperties>
</file>