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520"/>
        <w:gridCol w:w="2340"/>
        <w:gridCol w:w="3522"/>
      </w:tblGrid>
      <w:tr w:rsidR="00692F1B" w:rsidRPr="00692F1B" w:rsidTr="00FF1C8C">
        <w:trPr>
          <w:cantSplit/>
          <w:trHeight w:val="982"/>
        </w:trPr>
        <w:tc>
          <w:tcPr>
            <w:tcW w:w="2358" w:type="dxa"/>
            <w:vMerge w:val="restart"/>
            <w:tcBorders>
              <w:top w:val="single" w:sz="12" w:space="0" w:color="auto"/>
              <w:left w:val="single" w:sz="12" w:space="0" w:color="auto"/>
              <w:bottom w:val="single" w:sz="12" w:space="0" w:color="auto"/>
              <w:right w:val="single" w:sz="12" w:space="0" w:color="auto"/>
            </w:tcBorders>
            <w:vAlign w:val="center"/>
            <w:hideMark/>
          </w:tcPr>
          <w:p w:rsidR="00692F1B" w:rsidRPr="00692F1B" w:rsidRDefault="00692F1B" w:rsidP="00692F1B">
            <w:pPr>
              <w:jc w:val="center"/>
              <w:rPr>
                <w:rFonts w:ascii="Arial" w:hAnsi="Arial"/>
                <w:b/>
                <w:bCs/>
                <w:sz w:val="24"/>
              </w:rPr>
            </w:pPr>
            <w:bookmarkStart w:id="0" w:name="_GoBack"/>
            <w:bookmarkEnd w:id="0"/>
            <w:r w:rsidRPr="00692F1B">
              <w:rPr>
                <w:b/>
                <w:bCs/>
                <w:noProof/>
                <w:lang w:val="en-US"/>
              </w:rPr>
              <w:drawing>
                <wp:inline distT="0" distB="0" distL="0" distR="0" wp14:anchorId="03E26DBF" wp14:editId="2098F8C1">
                  <wp:extent cx="1352550" cy="733425"/>
                  <wp:effectExtent l="0" t="0" r="0" b="9525"/>
                  <wp:docPr id="1" name="Picture 1" descr="crest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a:ln>
                            <a:noFill/>
                          </a:ln>
                        </pic:spPr>
                      </pic:pic>
                    </a:graphicData>
                  </a:graphic>
                </wp:inline>
              </w:drawing>
            </w:r>
          </w:p>
        </w:tc>
        <w:tc>
          <w:tcPr>
            <w:tcW w:w="2520" w:type="dxa"/>
            <w:tcBorders>
              <w:top w:val="single" w:sz="4" w:space="0" w:color="auto"/>
              <w:left w:val="single" w:sz="12" w:space="0" w:color="auto"/>
              <w:bottom w:val="single" w:sz="4" w:space="0" w:color="auto"/>
              <w:right w:val="single" w:sz="4" w:space="0" w:color="auto"/>
            </w:tcBorders>
            <w:hideMark/>
          </w:tcPr>
          <w:p w:rsidR="00692F1B" w:rsidRPr="00692F1B" w:rsidRDefault="00692F1B" w:rsidP="00692F1B">
            <w:pPr>
              <w:tabs>
                <w:tab w:val="center" w:pos="4153"/>
                <w:tab w:val="right" w:pos="8306"/>
              </w:tabs>
              <w:spacing w:before="300" w:after="300" w:line="240" w:lineRule="auto"/>
              <w:jc w:val="center"/>
              <w:rPr>
                <w:rFonts w:eastAsia="MS Mincho" w:cs="Calibri"/>
                <w:b/>
                <w:bCs/>
                <w:sz w:val="20"/>
                <w:szCs w:val="20"/>
              </w:rPr>
            </w:pPr>
            <w:r w:rsidRPr="00692F1B">
              <w:rPr>
                <w:rFonts w:eastAsia="MS Mincho" w:cs="Calibri"/>
                <w:b/>
                <w:bCs/>
                <w:sz w:val="20"/>
                <w:szCs w:val="20"/>
              </w:rPr>
              <w:t>Faculty</w:t>
            </w:r>
          </w:p>
        </w:tc>
        <w:tc>
          <w:tcPr>
            <w:tcW w:w="2340" w:type="dxa"/>
            <w:tcBorders>
              <w:top w:val="single" w:sz="4" w:space="0" w:color="auto"/>
              <w:left w:val="single" w:sz="12" w:space="0" w:color="auto"/>
              <w:bottom w:val="single" w:sz="4" w:space="0" w:color="auto"/>
              <w:right w:val="single" w:sz="4" w:space="0" w:color="auto"/>
            </w:tcBorders>
          </w:tcPr>
          <w:p w:rsidR="00692F1B" w:rsidRPr="00692F1B" w:rsidRDefault="00692F1B" w:rsidP="00692F1B">
            <w:pPr>
              <w:tabs>
                <w:tab w:val="center" w:pos="4153"/>
                <w:tab w:val="right" w:pos="8306"/>
              </w:tabs>
              <w:spacing w:before="300" w:after="300" w:line="240" w:lineRule="auto"/>
              <w:jc w:val="center"/>
              <w:rPr>
                <w:rFonts w:eastAsia="MS Mincho" w:cs="Calibri"/>
                <w:sz w:val="24"/>
                <w:szCs w:val="20"/>
              </w:rPr>
            </w:pPr>
          </w:p>
        </w:tc>
        <w:tc>
          <w:tcPr>
            <w:tcW w:w="3522" w:type="dxa"/>
            <w:vMerge w:val="restart"/>
            <w:tcBorders>
              <w:top w:val="single" w:sz="4" w:space="0" w:color="auto"/>
              <w:left w:val="single" w:sz="4" w:space="0" w:color="auto"/>
              <w:bottom w:val="single" w:sz="4" w:space="0" w:color="auto"/>
              <w:right w:val="single" w:sz="4" w:space="0" w:color="auto"/>
            </w:tcBorders>
          </w:tcPr>
          <w:p w:rsidR="00692F1B" w:rsidRPr="00692F1B" w:rsidRDefault="00692F1B" w:rsidP="00692F1B">
            <w:pPr>
              <w:tabs>
                <w:tab w:val="center" w:pos="4153"/>
                <w:tab w:val="right" w:pos="8306"/>
              </w:tabs>
              <w:spacing w:after="0" w:line="240" w:lineRule="auto"/>
              <w:rPr>
                <w:rFonts w:eastAsia="MS Mincho" w:cs="Calibri"/>
                <w:sz w:val="12"/>
                <w:szCs w:val="20"/>
              </w:rPr>
            </w:pPr>
          </w:p>
          <w:p w:rsidR="00692F1B" w:rsidRPr="00692F1B" w:rsidRDefault="00692F1B" w:rsidP="00692F1B">
            <w:pPr>
              <w:tabs>
                <w:tab w:val="center" w:pos="4153"/>
                <w:tab w:val="right" w:pos="8306"/>
              </w:tabs>
              <w:spacing w:after="0" w:line="240" w:lineRule="auto"/>
              <w:rPr>
                <w:rFonts w:eastAsia="MS Mincho" w:cs="Calibri"/>
                <w:sz w:val="12"/>
                <w:szCs w:val="20"/>
              </w:rPr>
            </w:pPr>
          </w:p>
          <w:p w:rsidR="00692F1B" w:rsidRPr="00692F1B" w:rsidRDefault="00692F1B" w:rsidP="00692F1B">
            <w:pPr>
              <w:tabs>
                <w:tab w:val="center" w:pos="4153"/>
                <w:tab w:val="right" w:pos="8306"/>
              </w:tabs>
              <w:spacing w:after="0" w:line="240" w:lineRule="auto"/>
              <w:rPr>
                <w:rFonts w:eastAsia="MS Mincho" w:cs="Calibri"/>
                <w:sz w:val="8"/>
                <w:szCs w:val="20"/>
              </w:rPr>
            </w:pPr>
            <w:r w:rsidRPr="00692F1B">
              <w:rPr>
                <w:rFonts w:eastAsia="MS Mincho" w:cs="Calibri"/>
                <w:sz w:val="16"/>
                <w:szCs w:val="20"/>
              </w:rPr>
              <w:t xml:space="preserve"> </w:t>
            </w:r>
          </w:p>
          <w:p w:rsidR="00692F1B" w:rsidRPr="00692F1B" w:rsidRDefault="00692F1B" w:rsidP="00692F1B">
            <w:pPr>
              <w:tabs>
                <w:tab w:val="center" w:pos="4153"/>
                <w:tab w:val="right" w:pos="8306"/>
              </w:tabs>
              <w:spacing w:after="0" w:line="240" w:lineRule="auto"/>
              <w:jc w:val="center"/>
              <w:rPr>
                <w:rFonts w:eastAsia="MS Mincho" w:cs="Calibri"/>
                <w:sz w:val="20"/>
                <w:szCs w:val="20"/>
              </w:rPr>
            </w:pPr>
            <w:r w:rsidRPr="00692F1B">
              <w:rPr>
                <w:rFonts w:eastAsia="MS Mincho" w:cs="Calibri"/>
                <w:b/>
                <w:bCs/>
                <w:sz w:val="28"/>
                <w:szCs w:val="20"/>
              </w:rPr>
              <w:t xml:space="preserve">Job Grade </w:t>
            </w:r>
            <w:r w:rsidR="00A27140">
              <w:rPr>
                <w:rFonts w:eastAsia="MS Mincho" w:cs="Calibri"/>
                <w:b/>
                <w:bCs/>
                <w:sz w:val="28"/>
                <w:szCs w:val="20"/>
              </w:rPr>
              <w:t>20</w:t>
            </w:r>
          </w:p>
        </w:tc>
      </w:tr>
      <w:tr w:rsidR="00692F1B" w:rsidRPr="00692F1B" w:rsidTr="00FF1C8C">
        <w:trPr>
          <w:cantSplit/>
        </w:trPr>
        <w:tc>
          <w:tcPr>
            <w:tcW w:w="2358" w:type="dxa"/>
            <w:vMerge/>
            <w:tcBorders>
              <w:top w:val="single" w:sz="12" w:space="0" w:color="auto"/>
              <w:left w:val="single" w:sz="12" w:space="0" w:color="auto"/>
              <w:bottom w:val="single" w:sz="12" w:space="0" w:color="auto"/>
              <w:right w:val="single" w:sz="12" w:space="0" w:color="auto"/>
            </w:tcBorders>
            <w:vAlign w:val="center"/>
            <w:hideMark/>
          </w:tcPr>
          <w:p w:rsidR="00692F1B" w:rsidRPr="00692F1B" w:rsidRDefault="00692F1B" w:rsidP="00692F1B">
            <w:pPr>
              <w:rPr>
                <w:rFonts w:ascii="Arial" w:hAnsi="Arial"/>
                <w:b/>
                <w:bCs/>
                <w:sz w:val="24"/>
              </w:rPr>
            </w:pPr>
          </w:p>
        </w:tc>
        <w:tc>
          <w:tcPr>
            <w:tcW w:w="2520" w:type="dxa"/>
            <w:tcBorders>
              <w:top w:val="single" w:sz="4" w:space="0" w:color="auto"/>
              <w:left w:val="single" w:sz="12" w:space="0" w:color="auto"/>
              <w:bottom w:val="single" w:sz="4" w:space="0" w:color="auto"/>
              <w:right w:val="single" w:sz="4" w:space="0" w:color="auto"/>
            </w:tcBorders>
            <w:vAlign w:val="center"/>
            <w:hideMark/>
          </w:tcPr>
          <w:p w:rsidR="00692F1B" w:rsidRPr="00692F1B" w:rsidRDefault="00692F1B" w:rsidP="00692F1B">
            <w:pPr>
              <w:tabs>
                <w:tab w:val="center" w:pos="4153"/>
                <w:tab w:val="right" w:pos="8306"/>
              </w:tabs>
              <w:spacing w:after="0" w:line="240" w:lineRule="auto"/>
              <w:jc w:val="center"/>
              <w:rPr>
                <w:rFonts w:eastAsia="MS Mincho" w:cs="Calibri"/>
                <w:bCs/>
                <w:sz w:val="14"/>
                <w:szCs w:val="20"/>
              </w:rPr>
            </w:pPr>
            <w:r w:rsidRPr="00692F1B">
              <w:rPr>
                <w:rFonts w:eastAsia="MS Mincho" w:cs="Calibri"/>
                <w:bCs/>
                <w:sz w:val="14"/>
                <w:szCs w:val="20"/>
              </w:rPr>
              <w:t>DATE PROFILE LAST UPDATED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2F1B" w:rsidRPr="00692F1B" w:rsidRDefault="00A27140" w:rsidP="00692F1B">
            <w:pPr>
              <w:tabs>
                <w:tab w:val="center" w:pos="4153"/>
                <w:tab w:val="right" w:pos="8306"/>
              </w:tabs>
              <w:spacing w:after="0" w:line="240" w:lineRule="auto"/>
              <w:jc w:val="center"/>
              <w:rPr>
                <w:rFonts w:eastAsia="MS Mincho" w:cs="Calibri"/>
                <w:bCs/>
                <w:sz w:val="14"/>
                <w:szCs w:val="20"/>
              </w:rPr>
            </w:pPr>
            <w:r>
              <w:rPr>
                <w:rFonts w:eastAsia="MS Mincho" w:cs="Calibri"/>
                <w:bCs/>
                <w:sz w:val="14"/>
                <w:szCs w:val="20"/>
              </w:rPr>
              <w:t>November 2013</w:t>
            </w:r>
          </w:p>
        </w:tc>
        <w:tc>
          <w:tcPr>
            <w:tcW w:w="3522" w:type="dxa"/>
            <w:vMerge/>
            <w:tcBorders>
              <w:top w:val="single" w:sz="4" w:space="0" w:color="auto"/>
              <w:left w:val="single" w:sz="4" w:space="0" w:color="auto"/>
              <w:bottom w:val="single" w:sz="4" w:space="0" w:color="auto"/>
              <w:right w:val="single" w:sz="4" w:space="0" w:color="auto"/>
            </w:tcBorders>
            <w:vAlign w:val="center"/>
            <w:hideMark/>
          </w:tcPr>
          <w:p w:rsidR="00692F1B" w:rsidRPr="00692F1B" w:rsidRDefault="00692F1B" w:rsidP="00692F1B">
            <w:pPr>
              <w:rPr>
                <w:rFonts w:cs="Calibri"/>
                <w:sz w:val="20"/>
              </w:rPr>
            </w:pPr>
          </w:p>
        </w:tc>
      </w:tr>
    </w:tbl>
    <w:p w:rsidR="00692F1B" w:rsidRPr="00692F1B" w:rsidRDefault="00692F1B" w:rsidP="00692F1B">
      <w:pPr>
        <w:tabs>
          <w:tab w:val="center" w:pos="4153"/>
          <w:tab w:val="right" w:pos="8306"/>
        </w:tabs>
        <w:spacing w:after="0" w:line="240" w:lineRule="auto"/>
        <w:rPr>
          <w:rFonts w:eastAsia="MS Mincho" w:cs="Calibri"/>
          <w:sz w:val="1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450"/>
        <w:gridCol w:w="2440"/>
        <w:gridCol w:w="3460"/>
      </w:tblGrid>
      <w:tr w:rsidR="00692F1B" w:rsidRPr="00692F1B" w:rsidTr="00FF1C8C">
        <w:tc>
          <w:tcPr>
            <w:tcW w:w="2390" w:type="dxa"/>
            <w:tcBorders>
              <w:top w:val="nil"/>
              <w:left w:val="nil"/>
              <w:bottom w:val="single" w:sz="12" w:space="0" w:color="auto"/>
              <w:right w:val="nil"/>
            </w:tcBorders>
          </w:tcPr>
          <w:p w:rsidR="00692F1B" w:rsidRPr="00692F1B" w:rsidRDefault="00692F1B" w:rsidP="00692F1B">
            <w:pPr>
              <w:rPr>
                <w:rFonts w:ascii="Tahoma" w:hAnsi="Tahoma" w:cs="Tahoma"/>
                <w:sz w:val="12"/>
              </w:rPr>
            </w:pPr>
          </w:p>
        </w:tc>
        <w:tc>
          <w:tcPr>
            <w:tcW w:w="2450" w:type="dxa"/>
            <w:tcBorders>
              <w:top w:val="nil"/>
              <w:left w:val="nil"/>
              <w:bottom w:val="single" w:sz="12" w:space="0" w:color="auto"/>
              <w:right w:val="nil"/>
            </w:tcBorders>
          </w:tcPr>
          <w:p w:rsidR="00692F1B" w:rsidRPr="00692F1B" w:rsidRDefault="00692F1B" w:rsidP="00692F1B">
            <w:pPr>
              <w:rPr>
                <w:rFonts w:ascii="Tahoma" w:hAnsi="Tahoma" w:cs="Tahoma"/>
                <w:sz w:val="12"/>
              </w:rPr>
            </w:pPr>
          </w:p>
        </w:tc>
        <w:tc>
          <w:tcPr>
            <w:tcW w:w="2440" w:type="dxa"/>
            <w:tcBorders>
              <w:top w:val="nil"/>
              <w:left w:val="nil"/>
              <w:bottom w:val="single" w:sz="12" w:space="0" w:color="auto"/>
              <w:right w:val="single" w:sz="12" w:space="0" w:color="auto"/>
            </w:tcBorders>
          </w:tcPr>
          <w:p w:rsidR="00692F1B" w:rsidRPr="00692F1B" w:rsidRDefault="00692F1B" w:rsidP="00692F1B">
            <w:pPr>
              <w:rPr>
                <w:rFonts w:ascii="Tahoma" w:hAnsi="Tahoma" w:cs="Tahoma"/>
                <w:sz w:val="12"/>
              </w:rPr>
            </w:pPr>
          </w:p>
        </w:tc>
        <w:tc>
          <w:tcPr>
            <w:tcW w:w="3460" w:type="dxa"/>
            <w:tcBorders>
              <w:top w:val="single" w:sz="12" w:space="0" w:color="auto"/>
              <w:left w:val="single" w:sz="12" w:space="0" w:color="auto"/>
              <w:bottom w:val="single" w:sz="12" w:space="0" w:color="auto"/>
              <w:right w:val="single" w:sz="4" w:space="0" w:color="auto"/>
            </w:tcBorders>
            <w:shd w:val="clear" w:color="auto" w:fill="E6E6E6"/>
            <w:vAlign w:val="center"/>
            <w:hideMark/>
          </w:tcPr>
          <w:p w:rsidR="00692F1B" w:rsidRPr="00692F1B" w:rsidRDefault="00692F1B" w:rsidP="00692F1B">
            <w:pPr>
              <w:spacing w:before="20" w:after="20"/>
              <w:jc w:val="center"/>
              <w:rPr>
                <w:rFonts w:ascii="Tahoma" w:hAnsi="Tahoma" w:cs="Tahoma"/>
                <w:sz w:val="16"/>
              </w:rPr>
            </w:pPr>
            <w:r w:rsidRPr="00692F1B">
              <w:rPr>
                <w:rFonts w:ascii="Tahoma" w:hAnsi="Tahoma" w:cs="Tahoma"/>
                <w:sz w:val="16"/>
              </w:rPr>
              <w:t>NAME</w:t>
            </w:r>
          </w:p>
        </w:tc>
      </w:tr>
      <w:tr w:rsidR="00692F1B" w:rsidRPr="00692F1B" w:rsidTr="00FF1C8C">
        <w:tc>
          <w:tcPr>
            <w:tcW w:w="2390"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692F1B" w:rsidRPr="00692F1B" w:rsidRDefault="00692F1B" w:rsidP="00692F1B">
            <w:pPr>
              <w:spacing w:before="160" w:after="160"/>
              <w:jc w:val="center"/>
              <w:rPr>
                <w:rFonts w:cs="Calibri"/>
                <w:b/>
                <w:bCs/>
                <w:sz w:val="18"/>
              </w:rPr>
            </w:pPr>
            <w:r w:rsidRPr="00692F1B">
              <w:rPr>
                <w:rFonts w:cs="Calibri"/>
                <w:b/>
                <w:bCs/>
                <w:sz w:val="18"/>
              </w:rPr>
              <w:t>JOB TITLE</w:t>
            </w:r>
          </w:p>
        </w:tc>
        <w:tc>
          <w:tcPr>
            <w:tcW w:w="2450" w:type="dxa"/>
            <w:tcBorders>
              <w:top w:val="single" w:sz="12" w:space="0" w:color="auto"/>
              <w:left w:val="single" w:sz="4" w:space="0" w:color="auto"/>
              <w:bottom w:val="single" w:sz="4" w:space="0" w:color="auto"/>
              <w:right w:val="single" w:sz="12" w:space="0" w:color="auto"/>
            </w:tcBorders>
            <w:vAlign w:val="center"/>
            <w:hideMark/>
          </w:tcPr>
          <w:p w:rsidR="00692F1B" w:rsidRPr="00692F1B" w:rsidRDefault="00692F1B" w:rsidP="00692F1B">
            <w:pPr>
              <w:spacing w:before="60" w:after="60"/>
              <w:jc w:val="center"/>
              <w:rPr>
                <w:rFonts w:cs="Calibri"/>
                <w:sz w:val="20"/>
              </w:rPr>
            </w:pPr>
            <w:r w:rsidRPr="00692F1B">
              <w:rPr>
                <w:rFonts w:cs="Calibri"/>
                <w:sz w:val="20"/>
              </w:rPr>
              <w:t>Dean</w:t>
            </w:r>
          </w:p>
        </w:tc>
        <w:tc>
          <w:tcPr>
            <w:tcW w:w="2440"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692F1B" w:rsidRPr="00692F1B" w:rsidRDefault="00692F1B" w:rsidP="00692F1B">
            <w:pPr>
              <w:keepNext/>
              <w:outlineLvl w:val="1"/>
              <w:rPr>
                <w:rFonts w:eastAsia="MS Mincho" w:cs="Calibri"/>
                <w:b/>
                <w:bCs/>
                <w:sz w:val="24"/>
                <w:szCs w:val="24"/>
                <w:u w:val="single"/>
              </w:rPr>
            </w:pPr>
            <w:r w:rsidRPr="00692F1B">
              <w:rPr>
                <w:rFonts w:eastAsia="MS Mincho" w:cs="Calibri"/>
                <w:b/>
                <w:bCs/>
                <w:sz w:val="24"/>
                <w:szCs w:val="24"/>
                <w:u w:val="single"/>
                <w:lang w:val="en-GB"/>
              </w:rPr>
              <w:t>INCUMBENT</w:t>
            </w:r>
          </w:p>
        </w:tc>
        <w:tc>
          <w:tcPr>
            <w:tcW w:w="3460" w:type="dxa"/>
            <w:tcBorders>
              <w:top w:val="single" w:sz="12" w:space="0" w:color="auto"/>
              <w:left w:val="single" w:sz="4" w:space="0" w:color="auto"/>
              <w:bottom w:val="single" w:sz="4" w:space="0" w:color="auto"/>
              <w:right w:val="single" w:sz="4" w:space="0" w:color="auto"/>
            </w:tcBorders>
            <w:vAlign w:val="center"/>
          </w:tcPr>
          <w:p w:rsidR="00692F1B" w:rsidRPr="00692F1B" w:rsidRDefault="00692F1B" w:rsidP="00692F1B">
            <w:pPr>
              <w:spacing w:before="60" w:after="60"/>
              <w:jc w:val="center"/>
              <w:rPr>
                <w:rFonts w:cs="Calibri"/>
                <w:sz w:val="20"/>
              </w:rPr>
            </w:pPr>
          </w:p>
        </w:tc>
      </w:tr>
      <w:tr w:rsidR="00692F1B" w:rsidRPr="00692F1B" w:rsidTr="00FF1C8C">
        <w:tc>
          <w:tcPr>
            <w:tcW w:w="239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692F1B" w:rsidRPr="00692F1B" w:rsidRDefault="00692F1B" w:rsidP="00692F1B">
            <w:pPr>
              <w:spacing w:before="160" w:after="160"/>
              <w:jc w:val="center"/>
              <w:rPr>
                <w:rFonts w:cs="Calibri"/>
                <w:b/>
                <w:bCs/>
                <w:sz w:val="18"/>
              </w:rPr>
            </w:pPr>
            <w:r w:rsidRPr="00692F1B">
              <w:rPr>
                <w:rFonts w:cs="Calibri"/>
                <w:b/>
                <w:bCs/>
                <w:sz w:val="18"/>
              </w:rPr>
              <w:t>FACULTY</w:t>
            </w:r>
          </w:p>
        </w:tc>
        <w:tc>
          <w:tcPr>
            <w:tcW w:w="2450" w:type="dxa"/>
            <w:tcBorders>
              <w:top w:val="single" w:sz="4" w:space="0" w:color="auto"/>
              <w:left w:val="single" w:sz="4" w:space="0" w:color="auto"/>
              <w:bottom w:val="single" w:sz="4" w:space="0" w:color="auto"/>
              <w:right w:val="single" w:sz="12" w:space="0" w:color="auto"/>
            </w:tcBorders>
            <w:vAlign w:val="center"/>
          </w:tcPr>
          <w:p w:rsidR="00692F1B" w:rsidRPr="00692F1B" w:rsidRDefault="00692F1B" w:rsidP="00692F1B">
            <w:pPr>
              <w:spacing w:before="60" w:after="60"/>
              <w:jc w:val="center"/>
              <w:rPr>
                <w:rFonts w:cs="Calibri"/>
                <w:sz w:val="20"/>
              </w:rPr>
            </w:pPr>
          </w:p>
        </w:tc>
        <w:tc>
          <w:tcPr>
            <w:tcW w:w="244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692F1B" w:rsidRPr="00692F1B" w:rsidRDefault="00692F1B" w:rsidP="00692F1B">
            <w:pPr>
              <w:spacing w:before="60" w:after="60"/>
              <w:jc w:val="center"/>
              <w:rPr>
                <w:rFonts w:cs="Calibri"/>
                <w:b/>
                <w:bCs/>
                <w:sz w:val="18"/>
              </w:rPr>
            </w:pPr>
            <w:r w:rsidRPr="00692F1B">
              <w:rPr>
                <w:rFonts w:cs="Calibri"/>
                <w:b/>
                <w:bCs/>
                <w:sz w:val="18"/>
              </w:rPr>
              <w:t>REPORTING STRUCTURE</w:t>
            </w:r>
          </w:p>
        </w:tc>
        <w:tc>
          <w:tcPr>
            <w:tcW w:w="3460" w:type="dxa"/>
            <w:tcBorders>
              <w:top w:val="single" w:sz="4" w:space="0" w:color="auto"/>
              <w:left w:val="single" w:sz="4" w:space="0" w:color="auto"/>
              <w:bottom w:val="single" w:sz="4" w:space="0" w:color="auto"/>
              <w:right w:val="single" w:sz="4" w:space="0" w:color="auto"/>
            </w:tcBorders>
            <w:vAlign w:val="center"/>
            <w:hideMark/>
          </w:tcPr>
          <w:p w:rsidR="00692F1B" w:rsidRPr="00692F1B" w:rsidRDefault="00692F1B" w:rsidP="00692F1B">
            <w:pPr>
              <w:spacing w:before="60" w:after="60"/>
              <w:jc w:val="center"/>
              <w:rPr>
                <w:rFonts w:cs="Calibri"/>
                <w:sz w:val="20"/>
              </w:rPr>
            </w:pPr>
            <w:r w:rsidRPr="00692F1B">
              <w:rPr>
                <w:rFonts w:cs="Calibri"/>
                <w:sz w:val="20"/>
              </w:rPr>
              <w:t xml:space="preserve">While the Dean is elected by the Faculty, s/he is a member of senior management of the institution. </w:t>
            </w:r>
          </w:p>
        </w:tc>
      </w:tr>
      <w:tr w:rsidR="00692F1B" w:rsidRPr="00692F1B" w:rsidTr="00FF1C8C">
        <w:tc>
          <w:tcPr>
            <w:tcW w:w="2390" w:type="dxa"/>
            <w:tcBorders>
              <w:top w:val="single" w:sz="4" w:space="0" w:color="auto"/>
              <w:left w:val="single" w:sz="12" w:space="0" w:color="auto"/>
              <w:bottom w:val="single" w:sz="12" w:space="0" w:color="auto"/>
              <w:right w:val="single" w:sz="4" w:space="0" w:color="auto"/>
            </w:tcBorders>
            <w:shd w:val="clear" w:color="auto" w:fill="E6E6E6"/>
            <w:vAlign w:val="center"/>
            <w:hideMark/>
          </w:tcPr>
          <w:p w:rsidR="00692F1B" w:rsidRPr="00692F1B" w:rsidRDefault="00692F1B" w:rsidP="00692F1B">
            <w:pPr>
              <w:spacing w:before="160" w:after="160"/>
              <w:jc w:val="center"/>
              <w:rPr>
                <w:rFonts w:cs="Calibri"/>
                <w:b/>
                <w:bCs/>
                <w:sz w:val="18"/>
              </w:rPr>
            </w:pPr>
            <w:r w:rsidRPr="00692F1B">
              <w:rPr>
                <w:rFonts w:cs="Calibri"/>
                <w:b/>
                <w:bCs/>
                <w:sz w:val="18"/>
              </w:rPr>
              <w:t>JOB TYPE (ACADEMIC/SUPPORT)</w:t>
            </w:r>
          </w:p>
        </w:tc>
        <w:tc>
          <w:tcPr>
            <w:tcW w:w="2450" w:type="dxa"/>
            <w:tcBorders>
              <w:top w:val="single" w:sz="4" w:space="0" w:color="auto"/>
              <w:left w:val="single" w:sz="4" w:space="0" w:color="auto"/>
              <w:bottom w:val="single" w:sz="12" w:space="0" w:color="auto"/>
              <w:right w:val="single" w:sz="12" w:space="0" w:color="auto"/>
            </w:tcBorders>
            <w:vAlign w:val="center"/>
            <w:hideMark/>
          </w:tcPr>
          <w:p w:rsidR="00692F1B" w:rsidRPr="00692F1B" w:rsidRDefault="00692F1B" w:rsidP="00692F1B">
            <w:pPr>
              <w:spacing w:before="60" w:after="60"/>
              <w:jc w:val="center"/>
              <w:rPr>
                <w:rFonts w:cs="Calibri"/>
                <w:sz w:val="20"/>
              </w:rPr>
            </w:pPr>
            <w:r w:rsidRPr="00692F1B">
              <w:rPr>
                <w:rFonts w:cs="Calibri"/>
                <w:sz w:val="20"/>
              </w:rPr>
              <w:t>Academic</w:t>
            </w:r>
          </w:p>
        </w:tc>
        <w:tc>
          <w:tcPr>
            <w:tcW w:w="2440" w:type="dxa"/>
            <w:tcBorders>
              <w:top w:val="single" w:sz="4" w:space="0" w:color="auto"/>
              <w:left w:val="single" w:sz="12" w:space="0" w:color="auto"/>
              <w:bottom w:val="single" w:sz="12" w:space="0" w:color="auto"/>
              <w:right w:val="single" w:sz="4" w:space="0" w:color="auto"/>
            </w:tcBorders>
            <w:shd w:val="clear" w:color="auto" w:fill="E6E6E6"/>
            <w:vAlign w:val="center"/>
            <w:hideMark/>
          </w:tcPr>
          <w:p w:rsidR="00692F1B" w:rsidRPr="00692F1B" w:rsidRDefault="00692F1B" w:rsidP="00692F1B">
            <w:pPr>
              <w:spacing w:before="60" w:after="60"/>
              <w:jc w:val="center"/>
              <w:rPr>
                <w:rFonts w:cs="Calibri"/>
                <w:b/>
                <w:bCs/>
                <w:sz w:val="18"/>
              </w:rPr>
            </w:pPr>
            <w:r w:rsidRPr="00692F1B">
              <w:rPr>
                <w:rFonts w:cs="Calibri"/>
                <w:b/>
                <w:bCs/>
                <w:sz w:val="18"/>
              </w:rPr>
              <w:t>CONTRACT/PERMANENT</w:t>
            </w:r>
          </w:p>
        </w:tc>
        <w:tc>
          <w:tcPr>
            <w:tcW w:w="3460" w:type="dxa"/>
            <w:tcBorders>
              <w:top w:val="single" w:sz="4" w:space="0" w:color="auto"/>
              <w:left w:val="single" w:sz="4" w:space="0" w:color="auto"/>
              <w:bottom w:val="single" w:sz="12" w:space="0" w:color="auto"/>
              <w:right w:val="single" w:sz="4" w:space="0" w:color="auto"/>
            </w:tcBorders>
            <w:vAlign w:val="center"/>
            <w:hideMark/>
          </w:tcPr>
          <w:p w:rsidR="00692F1B" w:rsidRPr="00692F1B" w:rsidRDefault="00692F1B" w:rsidP="00692F1B">
            <w:pPr>
              <w:spacing w:before="60" w:after="60"/>
              <w:jc w:val="center"/>
              <w:rPr>
                <w:rFonts w:cs="Calibri"/>
                <w:sz w:val="20"/>
              </w:rPr>
            </w:pPr>
            <w:r w:rsidRPr="00692F1B">
              <w:rPr>
                <w:rFonts w:cs="Calibri"/>
                <w:sz w:val="20"/>
              </w:rPr>
              <w:t>5 year contract position</w:t>
            </w:r>
          </w:p>
        </w:tc>
      </w:tr>
    </w:tbl>
    <w:p w:rsidR="00692F1B" w:rsidRPr="00692F1B" w:rsidRDefault="00692F1B" w:rsidP="00692F1B">
      <w:pPr>
        <w:rPr>
          <w:rFonts w:cs="Calibri"/>
          <w:sz w:val="4"/>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692F1B" w:rsidRPr="00692F1B" w:rsidTr="00FF1C8C">
        <w:tc>
          <w:tcPr>
            <w:tcW w:w="10740" w:type="dxa"/>
            <w:tcBorders>
              <w:top w:val="single" w:sz="12" w:space="0" w:color="auto"/>
              <w:left w:val="single" w:sz="12" w:space="0" w:color="auto"/>
              <w:bottom w:val="single" w:sz="4" w:space="0" w:color="auto"/>
              <w:right w:val="single" w:sz="12" w:space="0" w:color="auto"/>
            </w:tcBorders>
            <w:shd w:val="clear" w:color="auto" w:fill="E6E6E6"/>
            <w:hideMark/>
          </w:tcPr>
          <w:p w:rsidR="00692F1B" w:rsidRPr="00692F1B" w:rsidRDefault="00692F1B" w:rsidP="00692F1B">
            <w:pPr>
              <w:spacing w:before="40" w:after="40"/>
              <w:jc w:val="center"/>
              <w:rPr>
                <w:rFonts w:cs="Calibri"/>
                <w:b/>
                <w:bCs/>
                <w:i/>
                <w:iCs/>
                <w:sz w:val="20"/>
              </w:rPr>
            </w:pPr>
            <w:r w:rsidRPr="00692F1B">
              <w:rPr>
                <w:rFonts w:cs="Calibri"/>
                <w:b/>
                <w:bCs/>
                <w:i/>
                <w:iCs/>
                <w:sz w:val="20"/>
              </w:rPr>
              <w:t>MAIN JOB OBJECTIVE/S</w:t>
            </w:r>
          </w:p>
        </w:tc>
      </w:tr>
      <w:tr w:rsidR="00692F1B" w:rsidRPr="00692F1B" w:rsidTr="00FF1C8C">
        <w:trPr>
          <w:trHeight w:val="633"/>
        </w:trPr>
        <w:tc>
          <w:tcPr>
            <w:tcW w:w="10740" w:type="dxa"/>
            <w:tcBorders>
              <w:top w:val="single" w:sz="4" w:space="0" w:color="auto"/>
              <w:left w:val="single" w:sz="12" w:space="0" w:color="auto"/>
              <w:bottom w:val="single" w:sz="12" w:space="0" w:color="auto"/>
              <w:right w:val="single" w:sz="12" w:space="0" w:color="auto"/>
            </w:tcBorders>
            <w:hideMark/>
          </w:tcPr>
          <w:p w:rsidR="00692F1B" w:rsidRPr="00692F1B" w:rsidRDefault="00692F1B" w:rsidP="0000432E">
            <w:pPr>
              <w:spacing w:after="0"/>
              <w:rPr>
                <w:rFonts w:cs="Calibri"/>
              </w:rPr>
            </w:pPr>
            <w:r w:rsidRPr="00692F1B">
              <w:rPr>
                <w:rFonts w:cs="Calibri"/>
              </w:rPr>
              <w:t>The role of the Dean in relation to the specific Faculty is to:</w:t>
            </w:r>
          </w:p>
          <w:p w:rsidR="00692F1B" w:rsidRPr="00692F1B" w:rsidRDefault="00692F1B" w:rsidP="0000432E">
            <w:pPr>
              <w:numPr>
                <w:ilvl w:val="0"/>
                <w:numId w:val="1"/>
              </w:numPr>
              <w:spacing w:after="0" w:line="240" w:lineRule="auto"/>
              <w:rPr>
                <w:rFonts w:cs="Calibri"/>
              </w:rPr>
            </w:pPr>
            <w:r w:rsidRPr="00692F1B">
              <w:rPr>
                <w:rFonts w:cs="Calibri"/>
              </w:rPr>
              <w:t xml:space="preserve">Provide intellectual and academic leadership, </w:t>
            </w:r>
          </w:p>
          <w:p w:rsidR="00692F1B" w:rsidRPr="00692F1B" w:rsidRDefault="00692F1B" w:rsidP="0000432E">
            <w:pPr>
              <w:numPr>
                <w:ilvl w:val="0"/>
                <w:numId w:val="1"/>
              </w:numPr>
              <w:spacing w:after="0" w:line="240" w:lineRule="auto"/>
              <w:rPr>
                <w:rFonts w:cs="Calibri"/>
              </w:rPr>
            </w:pPr>
            <w:r w:rsidRPr="00692F1B">
              <w:rPr>
                <w:rFonts w:cs="Calibri"/>
              </w:rPr>
              <w:t>Leadership and management of people, processes, resources and associated administration,</w:t>
            </w:r>
          </w:p>
          <w:p w:rsidR="00692F1B" w:rsidRPr="00692F1B" w:rsidRDefault="00692F1B" w:rsidP="0000432E">
            <w:pPr>
              <w:numPr>
                <w:ilvl w:val="0"/>
                <w:numId w:val="1"/>
              </w:numPr>
              <w:spacing w:after="0" w:line="240" w:lineRule="auto"/>
              <w:rPr>
                <w:rFonts w:cs="Calibri"/>
              </w:rPr>
            </w:pPr>
            <w:r w:rsidRPr="00692F1B">
              <w:rPr>
                <w:rFonts w:cs="Calibri"/>
              </w:rPr>
              <w:t xml:space="preserve">Represent the Faculty both internally and externally to the institution, championing of the needs of the Faculty and departments where necessary, </w:t>
            </w:r>
          </w:p>
          <w:p w:rsidR="00692F1B" w:rsidRPr="00692F1B" w:rsidRDefault="00692F1B" w:rsidP="0000432E">
            <w:pPr>
              <w:spacing w:after="0"/>
              <w:rPr>
                <w:rFonts w:cs="Calibri"/>
              </w:rPr>
            </w:pPr>
            <w:r w:rsidRPr="00692F1B">
              <w:rPr>
                <w:rFonts w:cs="Calibri"/>
              </w:rPr>
              <w:t>In addition, as a member of the senior management team of the institution, the Dean is required to:</w:t>
            </w:r>
          </w:p>
          <w:p w:rsidR="00692F1B" w:rsidRPr="00692F1B" w:rsidRDefault="00692F1B" w:rsidP="0000432E">
            <w:pPr>
              <w:numPr>
                <w:ilvl w:val="0"/>
                <w:numId w:val="1"/>
              </w:numPr>
              <w:spacing w:after="0" w:line="240" w:lineRule="auto"/>
              <w:rPr>
                <w:rFonts w:cs="Calibri"/>
                <w:sz w:val="20"/>
                <w:szCs w:val="20"/>
              </w:rPr>
            </w:pPr>
            <w:r w:rsidRPr="00692F1B">
              <w:rPr>
                <w:rFonts w:cs="Calibri"/>
              </w:rPr>
              <w:t>Contribute to overall institutional leadership and direction of the University.</w:t>
            </w:r>
          </w:p>
          <w:p w:rsidR="00692F1B" w:rsidRPr="00692F1B" w:rsidRDefault="00692F1B" w:rsidP="0000432E">
            <w:pPr>
              <w:spacing w:after="0"/>
              <w:rPr>
                <w:rFonts w:cs="Calibri"/>
                <w:sz w:val="20"/>
              </w:rPr>
            </w:pPr>
            <w:r w:rsidRPr="00692F1B">
              <w:rPr>
                <w:rFonts w:cs="Calibri"/>
              </w:rPr>
              <w:t xml:space="preserve">It is recognised that these roles intersect and are integrally connected. </w:t>
            </w:r>
          </w:p>
        </w:tc>
      </w:tr>
    </w:tbl>
    <w:p w:rsidR="00692F1B" w:rsidRPr="00692F1B" w:rsidRDefault="00692F1B" w:rsidP="00692F1B">
      <w:pPr>
        <w:rPr>
          <w:rFonts w:cs="Calibri"/>
          <w:sz w:val="4"/>
          <w:szCs w:val="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20"/>
        <w:gridCol w:w="4820"/>
      </w:tblGrid>
      <w:tr w:rsidR="00692F1B" w:rsidRPr="00692F1B" w:rsidTr="00FF1C8C">
        <w:tc>
          <w:tcPr>
            <w:tcW w:w="5920" w:type="dxa"/>
            <w:tcBorders>
              <w:top w:val="single" w:sz="12" w:space="0" w:color="auto"/>
              <w:left w:val="single" w:sz="12" w:space="0" w:color="auto"/>
              <w:bottom w:val="single" w:sz="4" w:space="0" w:color="auto"/>
              <w:right w:val="single" w:sz="4" w:space="0" w:color="auto"/>
            </w:tcBorders>
            <w:shd w:val="clear" w:color="auto" w:fill="E6E6E6"/>
            <w:hideMark/>
          </w:tcPr>
          <w:p w:rsidR="00692F1B" w:rsidRPr="00692F1B" w:rsidRDefault="00692F1B" w:rsidP="00692F1B">
            <w:pPr>
              <w:spacing w:before="40" w:after="40"/>
              <w:jc w:val="center"/>
              <w:rPr>
                <w:rFonts w:cs="Calibri"/>
                <w:b/>
                <w:bCs/>
                <w:i/>
                <w:iCs/>
                <w:sz w:val="20"/>
              </w:rPr>
            </w:pPr>
            <w:r w:rsidRPr="00692F1B">
              <w:rPr>
                <w:rFonts w:cs="Calibri"/>
                <w:b/>
                <w:bCs/>
                <w:i/>
                <w:iCs/>
                <w:lang w:val="en-US"/>
              </w:rPr>
              <w:t xml:space="preserve">DESCRIPTION OF KEY ROLES and RESPONSIBILITIES </w:t>
            </w:r>
          </w:p>
        </w:tc>
        <w:tc>
          <w:tcPr>
            <w:tcW w:w="4820" w:type="dxa"/>
            <w:tcBorders>
              <w:top w:val="single" w:sz="12" w:space="0" w:color="auto"/>
              <w:left w:val="single" w:sz="4" w:space="0" w:color="auto"/>
              <w:bottom w:val="single" w:sz="4" w:space="0" w:color="auto"/>
              <w:right w:val="single" w:sz="12" w:space="0" w:color="auto"/>
            </w:tcBorders>
            <w:shd w:val="clear" w:color="auto" w:fill="E6E6E6"/>
            <w:hideMark/>
          </w:tcPr>
          <w:p w:rsidR="00692F1B" w:rsidRPr="00692F1B" w:rsidRDefault="00692F1B" w:rsidP="00692F1B">
            <w:pPr>
              <w:spacing w:before="40" w:after="40"/>
              <w:jc w:val="center"/>
              <w:rPr>
                <w:rFonts w:cs="Calibri"/>
                <w:b/>
                <w:bCs/>
                <w:i/>
                <w:iCs/>
                <w:lang w:val="en-US"/>
              </w:rPr>
            </w:pPr>
            <w:r w:rsidRPr="00692F1B">
              <w:rPr>
                <w:rFonts w:cs="Calibri"/>
                <w:b/>
                <w:bCs/>
                <w:i/>
                <w:iCs/>
                <w:lang w:val="en-US"/>
              </w:rPr>
              <w:t>STANDARD EXPECTED</w:t>
            </w:r>
          </w:p>
        </w:tc>
      </w:tr>
      <w:tr w:rsidR="00692F1B" w:rsidRPr="00692F1B" w:rsidTr="00FF1C8C">
        <w:tc>
          <w:tcPr>
            <w:tcW w:w="5920" w:type="dxa"/>
            <w:tcBorders>
              <w:top w:val="single" w:sz="4" w:space="0" w:color="auto"/>
              <w:left w:val="single" w:sz="12" w:space="0" w:color="auto"/>
              <w:bottom w:val="single" w:sz="4" w:space="0" w:color="auto"/>
              <w:right w:val="single" w:sz="4" w:space="0" w:color="auto"/>
            </w:tcBorders>
          </w:tcPr>
          <w:p w:rsidR="00692F1B" w:rsidRPr="00692F1B" w:rsidRDefault="00692F1B" w:rsidP="00692F1B">
            <w:pPr>
              <w:spacing w:after="0" w:line="240" w:lineRule="auto"/>
              <w:jc w:val="center"/>
              <w:rPr>
                <w:rFonts w:ascii="Arial" w:eastAsia="MS Mincho" w:hAnsi="Arial"/>
                <w:b/>
                <w:i/>
                <w:iCs/>
                <w:smallCaps/>
                <w:color w:val="000000"/>
                <w:spacing w:val="5"/>
                <w:sz w:val="24"/>
                <w:szCs w:val="20"/>
              </w:rPr>
            </w:pPr>
            <w:r w:rsidRPr="00692F1B">
              <w:rPr>
                <w:rFonts w:ascii="Arial" w:eastAsia="MS Mincho" w:hAnsi="Arial"/>
                <w:b/>
                <w:i/>
                <w:iCs/>
                <w:smallCaps/>
                <w:color w:val="000000"/>
                <w:spacing w:val="5"/>
                <w:sz w:val="24"/>
                <w:szCs w:val="20"/>
              </w:rPr>
              <w:t>Provide intellectual and academic leadership</w:t>
            </w:r>
          </w:p>
          <w:p w:rsidR="00692F1B" w:rsidRPr="00692F1B" w:rsidRDefault="00692F1B" w:rsidP="00692F1B">
            <w:pPr>
              <w:rPr>
                <w:rFonts w:cs="Calibri"/>
              </w:rPr>
            </w:pPr>
          </w:p>
          <w:p w:rsidR="00692F1B" w:rsidRPr="00692F1B" w:rsidRDefault="00692F1B" w:rsidP="00692F1B">
            <w:pPr>
              <w:rPr>
                <w:rFonts w:cs="Calibri"/>
                <w:u w:val="single"/>
              </w:rPr>
            </w:pPr>
            <w:r w:rsidRPr="00692F1B">
              <w:rPr>
                <w:rFonts w:cs="Calibri"/>
                <w:u w:val="single"/>
              </w:rPr>
              <w:t>In relation to the relevant Faculty, Deans are charged with the responsibility of:</w:t>
            </w:r>
          </w:p>
          <w:p w:rsidR="00692F1B" w:rsidRPr="00692F1B" w:rsidRDefault="00692F1B" w:rsidP="00692F1B">
            <w:pPr>
              <w:numPr>
                <w:ilvl w:val="0"/>
                <w:numId w:val="2"/>
              </w:numPr>
              <w:spacing w:after="0" w:line="240" w:lineRule="auto"/>
              <w:rPr>
                <w:rFonts w:cs="Calibri"/>
              </w:rPr>
            </w:pPr>
            <w:r w:rsidRPr="00692F1B">
              <w:rPr>
                <w:rFonts w:cs="Calibri"/>
              </w:rPr>
              <w:t>Determining, implementing and evaluating the strategic direction of the Faculty in terms of teaching, research and community engagement, with particular reference to the strategic imperatives of the University. This includes navigating the tensions that may exist between Faculty priorities and institutional priorities;</w:t>
            </w:r>
          </w:p>
          <w:p w:rsidR="00692F1B" w:rsidRPr="00692F1B" w:rsidRDefault="00692F1B" w:rsidP="00692F1B">
            <w:pPr>
              <w:numPr>
                <w:ilvl w:val="0"/>
                <w:numId w:val="2"/>
              </w:numPr>
              <w:spacing w:after="0" w:line="240" w:lineRule="auto"/>
              <w:rPr>
                <w:rFonts w:cs="Calibri"/>
              </w:rPr>
            </w:pPr>
            <w:r w:rsidRPr="00692F1B">
              <w:rPr>
                <w:rFonts w:cs="Calibri"/>
              </w:rPr>
              <w:t xml:space="preserve">Driving the awareness within the Faculty and particularly at the level of </w:t>
            </w:r>
            <w:proofErr w:type="spellStart"/>
            <w:r w:rsidRPr="00692F1B">
              <w:rPr>
                <w:rFonts w:cs="Calibri"/>
              </w:rPr>
              <w:t>HoDs</w:t>
            </w:r>
            <w:proofErr w:type="spellEnd"/>
            <w:r w:rsidRPr="00692F1B">
              <w:rPr>
                <w:rFonts w:cs="Calibri"/>
              </w:rPr>
              <w:t xml:space="preserve"> of the changes, challenges and opportunities within the HE sector, strategic imperatives of the institution and what this means for academic departments, supporting </w:t>
            </w:r>
            <w:proofErr w:type="spellStart"/>
            <w:r w:rsidRPr="00692F1B">
              <w:rPr>
                <w:rFonts w:cs="Calibri"/>
              </w:rPr>
              <w:t>HoDs</w:t>
            </w:r>
            <w:proofErr w:type="spellEnd"/>
            <w:r w:rsidRPr="00692F1B">
              <w:rPr>
                <w:rFonts w:cs="Calibri"/>
              </w:rPr>
              <w:t xml:space="preserve"> in the exploration of this at the departmental level and navigating the tensions that exist between </w:t>
            </w:r>
            <w:r w:rsidRPr="00692F1B">
              <w:rPr>
                <w:rFonts w:cs="Calibri"/>
              </w:rPr>
              <w:lastRenderedPageBreak/>
              <w:t xml:space="preserve">departmental and Faculty priorities;  </w:t>
            </w:r>
          </w:p>
          <w:p w:rsidR="00692F1B" w:rsidRPr="00692F1B" w:rsidRDefault="00692F1B" w:rsidP="00692F1B">
            <w:pPr>
              <w:numPr>
                <w:ilvl w:val="0"/>
                <w:numId w:val="2"/>
              </w:numPr>
              <w:spacing w:after="0" w:line="240" w:lineRule="auto"/>
              <w:rPr>
                <w:rFonts w:cs="Calibri"/>
              </w:rPr>
            </w:pPr>
            <w:r w:rsidRPr="00692F1B">
              <w:rPr>
                <w:rFonts w:cs="Calibri"/>
              </w:rPr>
              <w:t>Ensuring the growth and development of the Faculty through its departments and other research entities, looking for possible synergies and encouraging collaboration and co-operation at multiple levels (departmental, Faculty and institutional and inter-institutional);</w:t>
            </w:r>
          </w:p>
          <w:p w:rsidR="00692F1B" w:rsidRPr="00692F1B" w:rsidRDefault="00692F1B" w:rsidP="00692F1B">
            <w:pPr>
              <w:numPr>
                <w:ilvl w:val="0"/>
                <w:numId w:val="2"/>
              </w:numPr>
              <w:spacing w:after="0" w:line="240" w:lineRule="auto"/>
              <w:rPr>
                <w:rFonts w:cs="Calibri"/>
              </w:rPr>
            </w:pPr>
            <w:r w:rsidRPr="00692F1B">
              <w:rPr>
                <w:rFonts w:cs="Calibri"/>
              </w:rPr>
              <w:t xml:space="preserve">Facilitating and driving quality teaching, research and community engagement by faculty staff within academic departments and intervening when necessary; </w:t>
            </w:r>
          </w:p>
          <w:p w:rsidR="00692F1B" w:rsidRPr="00692F1B" w:rsidRDefault="00692F1B" w:rsidP="00692F1B">
            <w:pPr>
              <w:numPr>
                <w:ilvl w:val="0"/>
                <w:numId w:val="2"/>
              </w:numPr>
              <w:spacing w:after="0" w:line="240" w:lineRule="auto"/>
              <w:rPr>
                <w:rFonts w:cs="Calibri"/>
              </w:rPr>
            </w:pPr>
            <w:r w:rsidRPr="00692F1B">
              <w:rPr>
                <w:rFonts w:cs="Calibri"/>
              </w:rPr>
              <w:t>Ensuring the conceptualisation, interrogation, implementation and review of academic standards, processes and systems at the level of the department and Faculty and contributing to such explorations at the institutional level;</w:t>
            </w:r>
          </w:p>
          <w:p w:rsidR="00692F1B" w:rsidRPr="00692F1B" w:rsidRDefault="00692F1B" w:rsidP="00692F1B">
            <w:pPr>
              <w:numPr>
                <w:ilvl w:val="0"/>
                <w:numId w:val="2"/>
              </w:numPr>
              <w:spacing w:after="0" w:line="240" w:lineRule="auto"/>
              <w:rPr>
                <w:rFonts w:cs="Calibri"/>
              </w:rPr>
            </w:pPr>
            <w:r w:rsidRPr="00692F1B">
              <w:rPr>
                <w:rFonts w:cs="Calibri"/>
              </w:rPr>
              <w:t>Encouraging the identification of particular research niches within the Faculty, looking for possible collaboration and co-operation at multiple levels (departmental, Faculty and institutional) and where possible, facilitating such collaboration;</w:t>
            </w:r>
          </w:p>
          <w:p w:rsidR="00692F1B" w:rsidRPr="00692F1B" w:rsidRDefault="00692F1B" w:rsidP="00692F1B">
            <w:pPr>
              <w:numPr>
                <w:ilvl w:val="0"/>
                <w:numId w:val="2"/>
              </w:numPr>
              <w:spacing w:after="0" w:line="240" w:lineRule="auto"/>
              <w:rPr>
                <w:rFonts w:cs="Calibri"/>
              </w:rPr>
            </w:pPr>
            <w:r w:rsidRPr="00692F1B">
              <w:rPr>
                <w:rFonts w:cs="Calibri"/>
              </w:rPr>
              <w:t xml:space="preserve">Working with HODs in managing the sometimes divergent interests between the careers of individual staff members and the overall exigencies of the faculty and departments as regards teaching and research. </w:t>
            </w:r>
          </w:p>
          <w:p w:rsidR="00692F1B" w:rsidRPr="00692F1B" w:rsidRDefault="00692F1B" w:rsidP="00692F1B">
            <w:pPr>
              <w:rPr>
                <w:rFonts w:cs="Calibri"/>
                <w:sz w:val="20"/>
                <w:szCs w:val="20"/>
              </w:rPr>
            </w:pPr>
          </w:p>
          <w:p w:rsidR="00692F1B" w:rsidRPr="00692F1B" w:rsidRDefault="00692F1B" w:rsidP="00692F1B">
            <w:pPr>
              <w:rPr>
                <w:rFonts w:cs="Calibri"/>
              </w:rPr>
            </w:pPr>
            <w:r w:rsidRPr="00692F1B">
              <w:rPr>
                <w:rFonts w:cs="Calibri"/>
                <w:u w:val="single"/>
              </w:rPr>
              <w:t>As a member of the senior leadership of the institution, the Dean is responsible for:</w:t>
            </w:r>
          </w:p>
          <w:p w:rsidR="00692F1B" w:rsidRPr="00692F1B" w:rsidRDefault="00692F1B" w:rsidP="00692F1B">
            <w:pPr>
              <w:numPr>
                <w:ilvl w:val="0"/>
                <w:numId w:val="2"/>
              </w:numPr>
              <w:spacing w:after="0" w:line="240" w:lineRule="auto"/>
              <w:rPr>
                <w:rFonts w:cs="Calibri"/>
              </w:rPr>
            </w:pPr>
            <w:r w:rsidRPr="00692F1B">
              <w:rPr>
                <w:rFonts w:cs="Calibri"/>
              </w:rPr>
              <w:t>Championing the academic endeavour and ensuring that this remains the focus of the institution and that decisions are made that support (and do not undermine) these endeavours;</w:t>
            </w:r>
          </w:p>
          <w:p w:rsidR="00692F1B" w:rsidRPr="00692F1B" w:rsidRDefault="00692F1B" w:rsidP="00692F1B">
            <w:pPr>
              <w:numPr>
                <w:ilvl w:val="0"/>
                <w:numId w:val="2"/>
              </w:numPr>
              <w:spacing w:after="0" w:line="240" w:lineRule="auto"/>
              <w:rPr>
                <w:rFonts w:cs="Calibri"/>
              </w:rPr>
            </w:pPr>
            <w:r w:rsidRPr="00692F1B">
              <w:rPr>
                <w:rFonts w:cs="Calibri"/>
              </w:rPr>
              <w:t>Participating in the key debates related to the current and future functioning of the institution;</w:t>
            </w:r>
          </w:p>
          <w:p w:rsidR="00692F1B" w:rsidRPr="00692F1B" w:rsidRDefault="00692F1B" w:rsidP="00692F1B">
            <w:pPr>
              <w:numPr>
                <w:ilvl w:val="0"/>
                <w:numId w:val="2"/>
              </w:numPr>
              <w:spacing w:after="0" w:line="240" w:lineRule="auto"/>
              <w:rPr>
                <w:rFonts w:cs="Calibri"/>
              </w:rPr>
            </w:pPr>
            <w:r w:rsidRPr="00692F1B">
              <w:rPr>
                <w:rFonts w:cs="Calibri"/>
              </w:rPr>
              <w:t>Contributing to institutional strategic plans beyond just the particular Faculty plans;</w:t>
            </w:r>
          </w:p>
          <w:p w:rsidR="00692F1B" w:rsidRPr="00692F1B" w:rsidRDefault="00692F1B" w:rsidP="00692F1B">
            <w:pPr>
              <w:numPr>
                <w:ilvl w:val="0"/>
                <w:numId w:val="2"/>
              </w:numPr>
              <w:spacing w:after="0" w:line="240" w:lineRule="auto"/>
              <w:rPr>
                <w:rFonts w:cs="Calibri"/>
              </w:rPr>
            </w:pPr>
            <w:r w:rsidRPr="00692F1B">
              <w:rPr>
                <w:rFonts w:cs="Calibri"/>
              </w:rPr>
              <w:t xml:space="preserve">Contributing to the establishment and/or review of institutional policies, procedural documents, protocols </w:t>
            </w:r>
            <w:proofErr w:type="spellStart"/>
            <w:r w:rsidRPr="00692F1B">
              <w:rPr>
                <w:rFonts w:cs="Calibri"/>
              </w:rPr>
              <w:t>etc</w:t>
            </w:r>
            <w:proofErr w:type="spellEnd"/>
            <w:r w:rsidRPr="00692F1B">
              <w:rPr>
                <w:rFonts w:cs="Calibri"/>
              </w:rPr>
              <w:t xml:space="preserve"> particularly where they impact Faculty (academic and support staff) and seeking to represent the interests of the Faculty;</w:t>
            </w:r>
          </w:p>
          <w:p w:rsidR="00692F1B" w:rsidRPr="00692F1B" w:rsidRDefault="00692F1B" w:rsidP="00692F1B">
            <w:pPr>
              <w:numPr>
                <w:ilvl w:val="0"/>
                <w:numId w:val="2"/>
              </w:numPr>
              <w:spacing w:after="0" w:line="240" w:lineRule="auto"/>
              <w:rPr>
                <w:rFonts w:cs="Calibri"/>
              </w:rPr>
            </w:pPr>
            <w:r w:rsidRPr="00692F1B">
              <w:rPr>
                <w:rFonts w:cs="Calibri"/>
              </w:rPr>
              <w:t xml:space="preserve">Leading key strategic exploratory initiatives e.g., related to teaching and learning, research and community engagement, institutional structures, and making recommendations to the relevant </w:t>
            </w:r>
            <w:proofErr w:type="spellStart"/>
            <w:proofErr w:type="gramStart"/>
            <w:r w:rsidRPr="00692F1B">
              <w:rPr>
                <w:rFonts w:cs="Calibri"/>
              </w:rPr>
              <w:t>fora</w:t>
            </w:r>
            <w:proofErr w:type="spellEnd"/>
            <w:r w:rsidRPr="00692F1B">
              <w:rPr>
                <w:rFonts w:cs="Calibri"/>
              </w:rPr>
              <w:t xml:space="preserve"> .</w:t>
            </w:r>
            <w:proofErr w:type="gramEnd"/>
            <w:r w:rsidRPr="00692F1B">
              <w:rPr>
                <w:rFonts w:cs="Calibri"/>
              </w:rPr>
              <w:t xml:space="preserve"> Where necessary, this may lead to the championing of the initiative institutionally and seeing through its </w:t>
            </w:r>
            <w:r w:rsidRPr="00692F1B">
              <w:rPr>
                <w:rFonts w:cs="Calibri"/>
              </w:rPr>
              <w:lastRenderedPageBreak/>
              <w:t>implementation through the relevant structures;</w:t>
            </w:r>
          </w:p>
          <w:p w:rsidR="00692F1B" w:rsidRPr="00692F1B" w:rsidRDefault="00692F1B" w:rsidP="00692F1B">
            <w:pPr>
              <w:numPr>
                <w:ilvl w:val="0"/>
                <w:numId w:val="2"/>
              </w:numPr>
              <w:spacing w:after="0" w:line="240" w:lineRule="auto"/>
              <w:rPr>
                <w:rFonts w:cs="Calibri"/>
              </w:rPr>
            </w:pPr>
            <w:r w:rsidRPr="00692F1B">
              <w:rPr>
                <w:rFonts w:cs="Calibri"/>
              </w:rPr>
              <w:t>Participating and in some instances, chairing institutional review processes e.g. of divisions, institutes, centres</w:t>
            </w:r>
          </w:p>
          <w:p w:rsidR="00692F1B" w:rsidRPr="00692F1B" w:rsidRDefault="00692F1B" w:rsidP="00692F1B">
            <w:pPr>
              <w:rPr>
                <w:rFonts w:cs="Calibri"/>
                <w:sz w:val="20"/>
              </w:rPr>
            </w:pPr>
            <w:r w:rsidRPr="00692F1B">
              <w:rPr>
                <w:rFonts w:cs="Calibri"/>
              </w:rPr>
              <w:t xml:space="preserve"> </w:t>
            </w:r>
          </w:p>
        </w:tc>
        <w:tc>
          <w:tcPr>
            <w:tcW w:w="4820" w:type="dxa"/>
            <w:tcBorders>
              <w:top w:val="single" w:sz="4" w:space="0" w:color="auto"/>
              <w:left w:val="single" w:sz="4" w:space="0" w:color="auto"/>
              <w:bottom w:val="single" w:sz="4" w:space="0" w:color="auto"/>
              <w:right w:val="single" w:sz="12" w:space="0" w:color="auto"/>
            </w:tcBorders>
          </w:tcPr>
          <w:p w:rsidR="00692F1B" w:rsidRPr="00692F1B" w:rsidRDefault="00692F1B" w:rsidP="00692F1B">
            <w:pPr>
              <w:autoSpaceDE w:val="0"/>
              <w:autoSpaceDN w:val="0"/>
              <w:adjustRightInd w:val="0"/>
              <w:rPr>
                <w:rFonts w:cs="Calibri"/>
                <w:sz w:val="20"/>
                <w:lang w:eastAsia="ja-JP"/>
              </w:rPr>
            </w:pPr>
          </w:p>
          <w:p w:rsidR="00692F1B" w:rsidRPr="00692F1B" w:rsidRDefault="00692F1B" w:rsidP="00692F1B">
            <w:pPr>
              <w:autoSpaceDE w:val="0"/>
              <w:autoSpaceDN w:val="0"/>
              <w:adjustRightInd w:val="0"/>
              <w:rPr>
                <w:rFonts w:cs="Calibri"/>
                <w:sz w:val="20"/>
              </w:rPr>
            </w:pPr>
            <w:r w:rsidRPr="00692F1B">
              <w:rPr>
                <w:rFonts w:cs="Calibri"/>
                <w:sz w:val="20"/>
              </w:rPr>
              <w:t>The Dean’s academic role is premised on the basis that the Dean is elected by peers.  The Dean strives to uphold the principle of collegiality through consultation with members of faculty.  Much of the work of the Dean in terms of leadership is done with and through Heads of Departments as the departmental autonomy</w:t>
            </w:r>
            <w:r w:rsidRPr="00692F1B">
              <w:rPr>
                <w:rFonts w:cs="Calibri"/>
                <w:sz w:val="20"/>
                <w:vertAlign w:val="superscript"/>
              </w:rPr>
              <w:footnoteReference w:id="1"/>
            </w:r>
            <w:r w:rsidRPr="00692F1B">
              <w:rPr>
                <w:rFonts w:cs="Calibri"/>
                <w:sz w:val="20"/>
              </w:rPr>
              <w:t xml:space="preserve"> must be respected.  Intervention by the Dean is the last resort.</w:t>
            </w:r>
          </w:p>
          <w:p w:rsidR="00692F1B" w:rsidRPr="00692F1B" w:rsidRDefault="00692F1B" w:rsidP="00692F1B">
            <w:pPr>
              <w:autoSpaceDE w:val="0"/>
              <w:autoSpaceDN w:val="0"/>
              <w:adjustRightInd w:val="0"/>
              <w:rPr>
                <w:rFonts w:cs="Calibri"/>
                <w:sz w:val="20"/>
              </w:rPr>
            </w:pPr>
          </w:p>
          <w:p w:rsidR="00692F1B" w:rsidRPr="00692F1B" w:rsidRDefault="00692F1B" w:rsidP="00692F1B">
            <w:pPr>
              <w:numPr>
                <w:ilvl w:val="0"/>
                <w:numId w:val="3"/>
              </w:numPr>
              <w:autoSpaceDE w:val="0"/>
              <w:autoSpaceDN w:val="0"/>
              <w:adjustRightInd w:val="0"/>
              <w:spacing w:after="0" w:line="240" w:lineRule="auto"/>
              <w:rPr>
                <w:rFonts w:cs="Calibri"/>
                <w:sz w:val="20"/>
              </w:rPr>
            </w:pPr>
            <w:r w:rsidRPr="00692F1B">
              <w:rPr>
                <w:rFonts w:cs="Calibri"/>
                <w:sz w:val="20"/>
              </w:rPr>
              <w:t>Strategic plans are appropriate (in terms of focus, resources, institutional imperatives but allowing for “stretch”). Plans are efficiently and effectively implemented. The Dean is able to get support for the plans and is able to navigate conflicts and tensions;</w:t>
            </w:r>
          </w:p>
          <w:p w:rsidR="00692F1B" w:rsidRPr="00692F1B" w:rsidRDefault="00692F1B" w:rsidP="00692F1B">
            <w:pPr>
              <w:numPr>
                <w:ilvl w:val="0"/>
                <w:numId w:val="3"/>
              </w:numPr>
              <w:autoSpaceDE w:val="0"/>
              <w:autoSpaceDN w:val="0"/>
              <w:adjustRightInd w:val="0"/>
              <w:spacing w:after="0" w:line="240" w:lineRule="auto"/>
              <w:rPr>
                <w:rFonts w:cs="Calibri"/>
                <w:sz w:val="20"/>
              </w:rPr>
            </w:pPr>
            <w:r w:rsidRPr="00692F1B">
              <w:rPr>
                <w:rFonts w:cs="Calibri"/>
                <w:sz w:val="20"/>
              </w:rPr>
              <w:t xml:space="preserve">The Dean keeps abreast of </w:t>
            </w:r>
            <w:proofErr w:type="gramStart"/>
            <w:r w:rsidRPr="00692F1B">
              <w:rPr>
                <w:rFonts w:cs="Calibri"/>
                <w:sz w:val="20"/>
              </w:rPr>
              <w:t>HE</w:t>
            </w:r>
            <w:proofErr w:type="gramEnd"/>
            <w:r w:rsidRPr="00692F1B">
              <w:rPr>
                <w:rFonts w:cs="Calibri"/>
                <w:sz w:val="20"/>
              </w:rPr>
              <w:t xml:space="preserve"> and institutional </w:t>
            </w:r>
            <w:r w:rsidRPr="00692F1B">
              <w:rPr>
                <w:rFonts w:cs="Calibri"/>
                <w:sz w:val="20"/>
              </w:rPr>
              <w:lastRenderedPageBreak/>
              <w:t>developments and ensures that the Faculty is made aware of these timeously. Alternative communication strategies are used to ensure timeous and accurate communication. The Dean collaborates with other areas of the University to access necessary information;</w:t>
            </w:r>
          </w:p>
          <w:p w:rsidR="00692F1B" w:rsidRPr="00692F1B" w:rsidRDefault="00692F1B" w:rsidP="00692F1B">
            <w:pPr>
              <w:numPr>
                <w:ilvl w:val="0"/>
                <w:numId w:val="3"/>
              </w:numPr>
              <w:autoSpaceDE w:val="0"/>
              <w:autoSpaceDN w:val="0"/>
              <w:adjustRightInd w:val="0"/>
              <w:spacing w:after="0" w:line="240" w:lineRule="auto"/>
              <w:rPr>
                <w:rFonts w:cs="Calibri"/>
                <w:sz w:val="20"/>
              </w:rPr>
            </w:pPr>
            <w:r w:rsidRPr="00692F1B">
              <w:rPr>
                <w:rFonts w:cs="Calibri"/>
                <w:sz w:val="20"/>
              </w:rPr>
              <w:t>Creative and innovative strategies are pursued by the Dean and a climate is created by the Dean within the Faculty that fosters innovation and creativity. With Faculty support for initiatives, the Dean will champion this effectively at various levels in the institution;</w:t>
            </w:r>
          </w:p>
          <w:p w:rsidR="00692F1B" w:rsidRPr="00692F1B" w:rsidRDefault="00692F1B" w:rsidP="00692F1B">
            <w:pPr>
              <w:numPr>
                <w:ilvl w:val="0"/>
                <w:numId w:val="3"/>
              </w:numPr>
              <w:autoSpaceDE w:val="0"/>
              <w:autoSpaceDN w:val="0"/>
              <w:adjustRightInd w:val="0"/>
              <w:spacing w:after="0" w:line="240" w:lineRule="auto"/>
              <w:rPr>
                <w:rFonts w:cs="Calibri"/>
                <w:sz w:val="20"/>
              </w:rPr>
            </w:pPr>
            <w:r w:rsidRPr="00692F1B">
              <w:rPr>
                <w:rFonts w:cs="Calibri"/>
                <w:sz w:val="20"/>
              </w:rPr>
              <w:t>The Dean ensures the implementation of the relevant frameworks for teaching, research and Community Engagement (CE) within the University. Where there are problems, the Dean champions the resolution of these productively;</w:t>
            </w:r>
          </w:p>
          <w:p w:rsidR="00692F1B" w:rsidRPr="00692F1B" w:rsidRDefault="00692F1B" w:rsidP="00692F1B">
            <w:pPr>
              <w:numPr>
                <w:ilvl w:val="0"/>
                <w:numId w:val="3"/>
              </w:numPr>
              <w:autoSpaceDE w:val="0"/>
              <w:autoSpaceDN w:val="0"/>
              <w:adjustRightInd w:val="0"/>
              <w:spacing w:after="0" w:line="240" w:lineRule="auto"/>
              <w:rPr>
                <w:rFonts w:cs="Calibri"/>
                <w:sz w:val="20"/>
              </w:rPr>
            </w:pPr>
            <w:r w:rsidRPr="00692F1B">
              <w:rPr>
                <w:rFonts w:cs="Calibri"/>
                <w:sz w:val="20"/>
              </w:rPr>
              <w:t>Academic standards, processes and systems at the Faculty level are aligned with those at the institutional level. Implementation is effective. Where problems exist, the Dean appropriately motivates for changes within the institution;</w:t>
            </w:r>
          </w:p>
          <w:p w:rsidR="00692F1B" w:rsidRPr="00692F1B" w:rsidRDefault="00692F1B" w:rsidP="00692F1B">
            <w:pPr>
              <w:numPr>
                <w:ilvl w:val="0"/>
                <w:numId w:val="3"/>
              </w:numPr>
              <w:autoSpaceDE w:val="0"/>
              <w:autoSpaceDN w:val="0"/>
              <w:adjustRightInd w:val="0"/>
              <w:spacing w:after="0" w:line="240" w:lineRule="auto"/>
              <w:rPr>
                <w:rFonts w:cs="Calibri"/>
                <w:sz w:val="20"/>
              </w:rPr>
            </w:pPr>
            <w:r w:rsidRPr="00692F1B">
              <w:rPr>
                <w:rFonts w:cs="Calibri"/>
                <w:sz w:val="20"/>
              </w:rPr>
              <w:t xml:space="preserve">Research niches are effectively and efficiently identified and departments encouraged </w:t>
            </w:r>
            <w:proofErr w:type="gramStart"/>
            <w:r w:rsidRPr="00692F1B">
              <w:rPr>
                <w:rFonts w:cs="Calibri"/>
                <w:sz w:val="20"/>
              </w:rPr>
              <w:t>to pursue</w:t>
            </w:r>
            <w:proofErr w:type="gramEnd"/>
            <w:r w:rsidRPr="00692F1B">
              <w:rPr>
                <w:rFonts w:cs="Calibri"/>
                <w:sz w:val="20"/>
              </w:rPr>
              <w:t xml:space="preserve"> these. Creatively and innovation is demonstrated;</w:t>
            </w:r>
          </w:p>
          <w:p w:rsidR="00692F1B" w:rsidRPr="00692F1B" w:rsidRDefault="00692F1B" w:rsidP="00692F1B">
            <w:pPr>
              <w:numPr>
                <w:ilvl w:val="0"/>
                <w:numId w:val="3"/>
              </w:numPr>
              <w:autoSpaceDE w:val="0"/>
              <w:autoSpaceDN w:val="0"/>
              <w:adjustRightInd w:val="0"/>
              <w:spacing w:after="0" w:line="240" w:lineRule="auto"/>
              <w:rPr>
                <w:rFonts w:cs="Calibri"/>
                <w:sz w:val="20"/>
              </w:rPr>
            </w:pPr>
            <w:r w:rsidRPr="00692F1B">
              <w:rPr>
                <w:rFonts w:cs="Calibri"/>
                <w:sz w:val="20"/>
              </w:rPr>
              <w:t>Conflicts are effectively navigated and effective solutions are found;</w:t>
            </w:r>
          </w:p>
          <w:p w:rsidR="00692F1B" w:rsidRPr="00692F1B" w:rsidRDefault="00692F1B" w:rsidP="00692F1B">
            <w:pPr>
              <w:numPr>
                <w:ilvl w:val="0"/>
                <w:numId w:val="3"/>
              </w:numPr>
              <w:autoSpaceDE w:val="0"/>
              <w:autoSpaceDN w:val="0"/>
              <w:adjustRightInd w:val="0"/>
              <w:spacing w:after="0" w:line="240" w:lineRule="auto"/>
              <w:rPr>
                <w:rFonts w:cs="Calibri"/>
                <w:sz w:val="20"/>
              </w:rPr>
            </w:pPr>
            <w:r w:rsidRPr="00692F1B">
              <w:rPr>
                <w:rFonts w:cs="Calibri"/>
                <w:sz w:val="20"/>
              </w:rPr>
              <w:t xml:space="preserve">The Dean is courageous in speaking up when necessary and is able to differentiate effectively between </w:t>
            </w:r>
            <w:proofErr w:type="spellStart"/>
            <w:r w:rsidRPr="00692F1B">
              <w:rPr>
                <w:rFonts w:cs="Calibri"/>
                <w:sz w:val="20"/>
              </w:rPr>
              <w:t>managerialism</w:t>
            </w:r>
            <w:proofErr w:type="spellEnd"/>
            <w:r w:rsidRPr="00692F1B">
              <w:rPr>
                <w:rFonts w:cs="Calibri"/>
                <w:sz w:val="20"/>
              </w:rPr>
              <w:t xml:space="preserve"> and good management</w:t>
            </w:r>
            <w:r w:rsidRPr="00692F1B">
              <w:rPr>
                <w:rFonts w:cs="Calibri"/>
                <w:sz w:val="20"/>
                <w:vertAlign w:val="superscript"/>
              </w:rPr>
              <w:footnoteReference w:id="2"/>
            </w:r>
            <w:r w:rsidRPr="00692F1B">
              <w:rPr>
                <w:rFonts w:cs="Calibri"/>
                <w:sz w:val="20"/>
              </w:rPr>
              <w:t>;</w:t>
            </w:r>
          </w:p>
          <w:p w:rsidR="00692F1B" w:rsidRPr="00692F1B" w:rsidRDefault="00692F1B" w:rsidP="00692F1B">
            <w:pPr>
              <w:numPr>
                <w:ilvl w:val="0"/>
                <w:numId w:val="3"/>
              </w:numPr>
              <w:autoSpaceDE w:val="0"/>
              <w:autoSpaceDN w:val="0"/>
              <w:adjustRightInd w:val="0"/>
              <w:spacing w:after="0" w:line="240" w:lineRule="auto"/>
              <w:rPr>
                <w:rFonts w:cs="Calibri"/>
                <w:sz w:val="20"/>
              </w:rPr>
            </w:pPr>
            <w:r w:rsidRPr="00692F1B">
              <w:rPr>
                <w:rFonts w:cs="Calibri"/>
                <w:sz w:val="20"/>
              </w:rPr>
              <w:t>Participation is informed, effective and timeous;</w:t>
            </w:r>
          </w:p>
          <w:p w:rsidR="00692F1B" w:rsidRPr="00692F1B" w:rsidRDefault="00692F1B" w:rsidP="00692F1B">
            <w:pPr>
              <w:numPr>
                <w:ilvl w:val="0"/>
                <w:numId w:val="3"/>
              </w:numPr>
              <w:autoSpaceDE w:val="0"/>
              <w:autoSpaceDN w:val="0"/>
              <w:adjustRightInd w:val="0"/>
              <w:spacing w:after="0" w:line="240" w:lineRule="auto"/>
              <w:rPr>
                <w:rFonts w:cs="Calibri"/>
                <w:sz w:val="20"/>
              </w:rPr>
            </w:pPr>
            <w:r w:rsidRPr="00692F1B">
              <w:rPr>
                <w:rFonts w:cs="Calibri"/>
                <w:sz w:val="20"/>
              </w:rPr>
              <w:t>The Dean is able to differentiate between Faculty and institutional needs and navigate any tensions between these effectively;</w:t>
            </w:r>
          </w:p>
          <w:p w:rsidR="00692F1B" w:rsidRPr="00692F1B" w:rsidRDefault="00692F1B" w:rsidP="00692F1B">
            <w:pPr>
              <w:numPr>
                <w:ilvl w:val="0"/>
                <w:numId w:val="3"/>
              </w:numPr>
              <w:autoSpaceDE w:val="0"/>
              <w:autoSpaceDN w:val="0"/>
              <w:adjustRightInd w:val="0"/>
              <w:spacing w:after="0" w:line="240" w:lineRule="auto"/>
              <w:rPr>
                <w:rFonts w:cs="Calibri"/>
                <w:sz w:val="20"/>
              </w:rPr>
            </w:pPr>
            <w:r w:rsidRPr="00692F1B">
              <w:rPr>
                <w:rFonts w:cs="Calibri"/>
                <w:sz w:val="20"/>
              </w:rPr>
              <w:t>Contribution is effective, accurately reflects the interests of the Faculty and is done timeously;</w:t>
            </w:r>
          </w:p>
          <w:p w:rsidR="00692F1B" w:rsidRPr="00692F1B" w:rsidRDefault="00692F1B" w:rsidP="00692F1B">
            <w:pPr>
              <w:numPr>
                <w:ilvl w:val="0"/>
                <w:numId w:val="3"/>
              </w:numPr>
              <w:autoSpaceDE w:val="0"/>
              <w:autoSpaceDN w:val="0"/>
              <w:adjustRightInd w:val="0"/>
              <w:spacing w:after="0" w:line="240" w:lineRule="auto"/>
              <w:rPr>
                <w:rFonts w:cs="Calibri"/>
                <w:sz w:val="20"/>
              </w:rPr>
            </w:pPr>
            <w:r w:rsidRPr="00692F1B">
              <w:rPr>
                <w:rFonts w:cs="Calibri"/>
                <w:sz w:val="20"/>
              </w:rPr>
              <w:t>Innovation and creativity is demonstrated. The Dean is willing to challenge others to think differently;</w:t>
            </w:r>
          </w:p>
          <w:p w:rsidR="00692F1B" w:rsidRPr="00692F1B" w:rsidRDefault="00692F1B" w:rsidP="00692F1B">
            <w:pPr>
              <w:numPr>
                <w:ilvl w:val="0"/>
                <w:numId w:val="3"/>
              </w:numPr>
              <w:autoSpaceDE w:val="0"/>
              <w:autoSpaceDN w:val="0"/>
              <w:adjustRightInd w:val="0"/>
              <w:spacing w:after="0" w:line="240" w:lineRule="auto"/>
              <w:rPr>
                <w:rFonts w:cs="Calibri"/>
                <w:sz w:val="20"/>
              </w:rPr>
            </w:pPr>
            <w:r w:rsidRPr="00692F1B">
              <w:rPr>
                <w:rFonts w:cs="Calibri"/>
                <w:sz w:val="20"/>
              </w:rPr>
              <w:t>Participation is informed, effective and timeous.</w:t>
            </w:r>
          </w:p>
          <w:p w:rsidR="00692F1B" w:rsidRPr="00692F1B" w:rsidRDefault="00692F1B" w:rsidP="00692F1B">
            <w:pPr>
              <w:autoSpaceDE w:val="0"/>
              <w:autoSpaceDN w:val="0"/>
              <w:adjustRightInd w:val="0"/>
              <w:rPr>
                <w:rFonts w:cs="Calibri"/>
                <w:sz w:val="20"/>
                <w:lang w:eastAsia="ja-JP"/>
              </w:rPr>
            </w:pPr>
          </w:p>
        </w:tc>
      </w:tr>
      <w:tr w:rsidR="00692F1B" w:rsidRPr="00692F1B" w:rsidTr="00FF1C8C">
        <w:trPr>
          <w:trHeight w:val="1833"/>
        </w:trPr>
        <w:tc>
          <w:tcPr>
            <w:tcW w:w="5920" w:type="dxa"/>
            <w:tcBorders>
              <w:top w:val="single" w:sz="4" w:space="0" w:color="auto"/>
              <w:left w:val="single" w:sz="12" w:space="0" w:color="auto"/>
              <w:bottom w:val="single" w:sz="4" w:space="0" w:color="auto"/>
              <w:right w:val="single" w:sz="4" w:space="0" w:color="auto"/>
            </w:tcBorders>
          </w:tcPr>
          <w:p w:rsidR="00692F1B" w:rsidRPr="00692F1B" w:rsidRDefault="00692F1B" w:rsidP="00692F1B">
            <w:pPr>
              <w:spacing w:after="0" w:line="240" w:lineRule="auto"/>
              <w:jc w:val="center"/>
              <w:rPr>
                <w:rFonts w:ascii="Arial" w:eastAsia="MS Mincho" w:hAnsi="Arial"/>
                <w:b/>
                <w:i/>
                <w:iCs/>
                <w:color w:val="000000"/>
                <w:sz w:val="24"/>
                <w:szCs w:val="20"/>
              </w:rPr>
            </w:pPr>
            <w:r w:rsidRPr="00692F1B">
              <w:rPr>
                <w:rFonts w:ascii="Arial" w:eastAsia="MS Mincho" w:hAnsi="Arial"/>
                <w:b/>
                <w:i/>
                <w:iCs/>
                <w:color w:val="000000"/>
                <w:sz w:val="24"/>
                <w:szCs w:val="20"/>
              </w:rPr>
              <w:lastRenderedPageBreak/>
              <w:t>Leadership and Management of people and processes and associated administration</w:t>
            </w:r>
          </w:p>
          <w:p w:rsidR="00692F1B" w:rsidRPr="00692F1B" w:rsidRDefault="00692F1B" w:rsidP="00692F1B">
            <w:pPr>
              <w:autoSpaceDE w:val="0"/>
              <w:autoSpaceDN w:val="0"/>
              <w:adjustRightInd w:val="0"/>
              <w:spacing w:after="0"/>
              <w:rPr>
                <w:rFonts w:cs="Calibri"/>
              </w:rPr>
            </w:pPr>
            <w:r w:rsidRPr="00692F1B">
              <w:rPr>
                <w:rFonts w:cs="Calibri"/>
              </w:rPr>
              <w:t>The Dean is responsible for:</w:t>
            </w:r>
          </w:p>
          <w:p w:rsidR="00692F1B" w:rsidRPr="00692F1B" w:rsidRDefault="00692F1B" w:rsidP="00692F1B">
            <w:pPr>
              <w:numPr>
                <w:ilvl w:val="0"/>
                <w:numId w:val="4"/>
              </w:numPr>
              <w:autoSpaceDE w:val="0"/>
              <w:autoSpaceDN w:val="0"/>
              <w:adjustRightInd w:val="0"/>
              <w:spacing w:after="0" w:line="240" w:lineRule="auto"/>
              <w:rPr>
                <w:rFonts w:cs="Calibri"/>
              </w:rPr>
            </w:pPr>
            <w:r w:rsidRPr="00692F1B">
              <w:rPr>
                <w:rFonts w:cs="Calibri"/>
              </w:rPr>
              <w:t>Positioning of the Faculty inter-alia: marketing and publicising of the Faculty and its departments;</w:t>
            </w:r>
          </w:p>
          <w:p w:rsidR="00692F1B" w:rsidRPr="00692F1B" w:rsidRDefault="00692F1B" w:rsidP="00692F1B">
            <w:pPr>
              <w:numPr>
                <w:ilvl w:val="0"/>
                <w:numId w:val="4"/>
              </w:numPr>
              <w:autoSpaceDE w:val="0"/>
              <w:autoSpaceDN w:val="0"/>
              <w:adjustRightInd w:val="0"/>
              <w:spacing w:after="0" w:line="240" w:lineRule="auto"/>
              <w:rPr>
                <w:rFonts w:cs="Calibri"/>
              </w:rPr>
            </w:pPr>
            <w:r w:rsidRPr="00692F1B">
              <w:rPr>
                <w:rFonts w:cs="Calibri"/>
              </w:rPr>
              <w:t>Where feasible, to raise funds and/or work collaboratively with the relevant institutional offices to raise funds for particular initiatives of the Faculty;</w:t>
            </w:r>
          </w:p>
          <w:p w:rsidR="00692F1B" w:rsidRPr="00692F1B" w:rsidRDefault="00692F1B" w:rsidP="00692F1B">
            <w:pPr>
              <w:numPr>
                <w:ilvl w:val="0"/>
                <w:numId w:val="4"/>
              </w:numPr>
              <w:autoSpaceDE w:val="0"/>
              <w:autoSpaceDN w:val="0"/>
              <w:adjustRightInd w:val="0"/>
              <w:spacing w:after="0" w:line="240" w:lineRule="auto"/>
              <w:rPr>
                <w:rFonts w:cs="Calibri"/>
              </w:rPr>
            </w:pPr>
            <w:r w:rsidRPr="00692F1B">
              <w:rPr>
                <w:rFonts w:cs="Calibri"/>
              </w:rPr>
              <w:t xml:space="preserve">Ensuring the smooth functioning of the Faculty in respect of students inter-alia:  admissions, registrations, curriculum approvals, exclusions, interaction with parents, graduation, examinations including liaison with external examiners, for postgraduate students: approval of allocation of supervisors and appointment of examiners, dealing with appeals for Duly Performance Certificates, participating in schools’ visits, approving student exchanges, approval of transfer of credits from other Universities, approval of awards of </w:t>
            </w:r>
            <w:proofErr w:type="spellStart"/>
            <w:r w:rsidRPr="00692F1B">
              <w:rPr>
                <w:rFonts w:cs="Calibri"/>
              </w:rPr>
              <w:t>aegrotats</w:t>
            </w:r>
            <w:proofErr w:type="spellEnd"/>
            <w:r w:rsidRPr="00692F1B">
              <w:rPr>
                <w:rFonts w:cs="Calibri"/>
              </w:rPr>
              <w:t>, supplementary or special examinations;</w:t>
            </w:r>
          </w:p>
          <w:p w:rsidR="00692F1B" w:rsidRPr="00692F1B" w:rsidRDefault="00692F1B" w:rsidP="00692F1B">
            <w:pPr>
              <w:numPr>
                <w:ilvl w:val="0"/>
                <w:numId w:val="4"/>
              </w:numPr>
              <w:autoSpaceDE w:val="0"/>
              <w:autoSpaceDN w:val="0"/>
              <w:adjustRightInd w:val="0"/>
              <w:spacing w:after="0" w:line="240" w:lineRule="auto"/>
              <w:rPr>
                <w:rFonts w:cs="Calibri"/>
              </w:rPr>
            </w:pPr>
            <w:r w:rsidRPr="00692F1B">
              <w:rPr>
                <w:rFonts w:cs="Calibri"/>
              </w:rPr>
              <w:t>Ensuring the smooth functioning of the faculty in respect of staff inter-alia: staffing appointments, new staff induction and orientation, probation, personal promotions, consideration of academic leave applications, dealing with academic staffing problems;</w:t>
            </w:r>
          </w:p>
          <w:p w:rsidR="00692F1B" w:rsidRPr="00692F1B" w:rsidRDefault="00692F1B" w:rsidP="00692F1B">
            <w:pPr>
              <w:numPr>
                <w:ilvl w:val="0"/>
                <w:numId w:val="4"/>
              </w:numPr>
              <w:autoSpaceDE w:val="0"/>
              <w:autoSpaceDN w:val="0"/>
              <w:adjustRightInd w:val="0"/>
              <w:spacing w:after="0" w:line="240" w:lineRule="auto"/>
              <w:rPr>
                <w:rFonts w:cs="Calibri"/>
              </w:rPr>
            </w:pPr>
            <w:r w:rsidRPr="00692F1B">
              <w:rPr>
                <w:rFonts w:cs="Calibri"/>
              </w:rPr>
              <w:t xml:space="preserve">Ensuring the smooth functioning of academic departments through the effective appointment of </w:t>
            </w:r>
            <w:proofErr w:type="spellStart"/>
            <w:r w:rsidRPr="00692F1B">
              <w:rPr>
                <w:rFonts w:cs="Calibri"/>
              </w:rPr>
              <w:t>HoDs</w:t>
            </w:r>
            <w:proofErr w:type="spellEnd"/>
            <w:r w:rsidRPr="00692F1B">
              <w:rPr>
                <w:rFonts w:cs="Calibri"/>
              </w:rPr>
              <w:t xml:space="preserve">, supporting and guiding them,  conducting their probation (where relevant) and/or reviews; </w:t>
            </w:r>
          </w:p>
          <w:p w:rsidR="00692F1B" w:rsidRPr="00692F1B" w:rsidRDefault="00692F1B" w:rsidP="00692F1B">
            <w:pPr>
              <w:numPr>
                <w:ilvl w:val="0"/>
                <w:numId w:val="4"/>
              </w:numPr>
              <w:autoSpaceDE w:val="0"/>
              <w:autoSpaceDN w:val="0"/>
              <w:adjustRightInd w:val="0"/>
              <w:spacing w:after="0" w:line="240" w:lineRule="auto"/>
              <w:rPr>
                <w:rFonts w:cs="Calibri"/>
              </w:rPr>
            </w:pPr>
            <w:r w:rsidRPr="00692F1B">
              <w:rPr>
                <w:rFonts w:cs="Calibri"/>
              </w:rPr>
              <w:t>Ensuring appropriate capacity in the Faculty to support Dean’s work including:</w:t>
            </w:r>
          </w:p>
          <w:p w:rsidR="00692F1B" w:rsidRPr="00692F1B" w:rsidRDefault="00692F1B" w:rsidP="00692F1B">
            <w:pPr>
              <w:numPr>
                <w:ilvl w:val="0"/>
                <w:numId w:val="5"/>
              </w:numPr>
              <w:autoSpaceDE w:val="0"/>
              <w:autoSpaceDN w:val="0"/>
              <w:adjustRightInd w:val="0"/>
              <w:spacing w:after="0" w:line="240" w:lineRule="auto"/>
              <w:rPr>
                <w:rFonts w:cs="Calibri"/>
              </w:rPr>
            </w:pPr>
            <w:r w:rsidRPr="00692F1B">
              <w:rPr>
                <w:rFonts w:cs="Calibri"/>
              </w:rPr>
              <w:t>Working collaboratively with the Deputy Dean to establish areas of responsibility within the overall portfolio of the leadership and management work of the Faculty;</w:t>
            </w:r>
          </w:p>
          <w:p w:rsidR="00692F1B" w:rsidRPr="00692F1B" w:rsidRDefault="00692F1B" w:rsidP="00692F1B">
            <w:pPr>
              <w:numPr>
                <w:ilvl w:val="0"/>
                <w:numId w:val="5"/>
              </w:numPr>
              <w:autoSpaceDE w:val="0"/>
              <w:autoSpaceDN w:val="0"/>
              <w:adjustRightInd w:val="0"/>
              <w:spacing w:after="0" w:line="240" w:lineRule="auto"/>
              <w:rPr>
                <w:rFonts w:cs="Calibri"/>
              </w:rPr>
            </w:pPr>
            <w:r w:rsidRPr="00692F1B">
              <w:rPr>
                <w:rFonts w:cs="Calibri"/>
              </w:rPr>
              <w:t>Involving senior staff in the Faculty in particular project work of the Faculty;</w:t>
            </w:r>
          </w:p>
          <w:p w:rsidR="00692F1B" w:rsidRPr="00692F1B" w:rsidRDefault="00692F1B" w:rsidP="00692F1B">
            <w:pPr>
              <w:numPr>
                <w:ilvl w:val="0"/>
                <w:numId w:val="4"/>
              </w:numPr>
              <w:autoSpaceDE w:val="0"/>
              <w:autoSpaceDN w:val="0"/>
              <w:adjustRightInd w:val="0"/>
              <w:spacing w:after="0" w:line="240" w:lineRule="auto"/>
              <w:rPr>
                <w:rFonts w:cs="Calibri"/>
              </w:rPr>
            </w:pPr>
            <w:r w:rsidRPr="00692F1B">
              <w:rPr>
                <w:rFonts w:cs="Calibri"/>
              </w:rPr>
              <w:t>Managing the administrative staff of the Faculty inter-alia: selection of staff, staff induction and orientation, probation, dealing with performance problems including disciplining of staff, training and development of staff, motivation and recognition of staff including motivating for merit awards where appropriate;</w:t>
            </w:r>
          </w:p>
          <w:p w:rsidR="00692F1B" w:rsidRPr="00692F1B" w:rsidRDefault="00692F1B" w:rsidP="00692F1B">
            <w:pPr>
              <w:numPr>
                <w:ilvl w:val="0"/>
                <w:numId w:val="4"/>
              </w:numPr>
              <w:autoSpaceDE w:val="0"/>
              <w:autoSpaceDN w:val="0"/>
              <w:adjustRightInd w:val="0"/>
              <w:spacing w:after="0" w:line="240" w:lineRule="auto"/>
              <w:rPr>
                <w:rFonts w:cs="Calibri"/>
              </w:rPr>
            </w:pPr>
            <w:r w:rsidRPr="00692F1B">
              <w:rPr>
                <w:rFonts w:cs="Calibri"/>
              </w:rPr>
              <w:t>Ensuring appropriate implementation of systems and processes to ensure knowledge management;</w:t>
            </w:r>
          </w:p>
          <w:p w:rsidR="00692F1B" w:rsidRPr="00692F1B" w:rsidRDefault="00692F1B" w:rsidP="00692F1B">
            <w:pPr>
              <w:numPr>
                <w:ilvl w:val="0"/>
                <w:numId w:val="4"/>
              </w:numPr>
              <w:autoSpaceDE w:val="0"/>
              <w:autoSpaceDN w:val="0"/>
              <w:adjustRightInd w:val="0"/>
              <w:spacing w:after="0" w:line="240" w:lineRule="auto"/>
              <w:rPr>
                <w:rFonts w:cs="Calibri"/>
                <w:sz w:val="20"/>
              </w:rPr>
            </w:pPr>
            <w:r w:rsidRPr="00692F1B">
              <w:rPr>
                <w:rFonts w:cs="Calibri"/>
              </w:rPr>
              <w:t xml:space="preserve">Participating in a variety of University Committees and in some cases, </w:t>
            </w:r>
            <w:proofErr w:type="gramStart"/>
            <w:r w:rsidRPr="00692F1B">
              <w:rPr>
                <w:rFonts w:cs="Calibri"/>
              </w:rPr>
              <w:t>Chairing</w:t>
            </w:r>
            <w:proofErr w:type="gramEnd"/>
            <w:r w:rsidRPr="00692F1B">
              <w:rPr>
                <w:rFonts w:cs="Calibri"/>
              </w:rPr>
              <w:t xml:space="preserve"> a Committee.</w:t>
            </w:r>
          </w:p>
        </w:tc>
        <w:tc>
          <w:tcPr>
            <w:tcW w:w="4820" w:type="dxa"/>
            <w:tcBorders>
              <w:top w:val="single" w:sz="4" w:space="0" w:color="auto"/>
              <w:left w:val="single" w:sz="4" w:space="0" w:color="auto"/>
              <w:bottom w:val="single" w:sz="4" w:space="0" w:color="auto"/>
              <w:right w:val="single" w:sz="12" w:space="0" w:color="auto"/>
            </w:tcBorders>
          </w:tcPr>
          <w:p w:rsidR="00692F1B" w:rsidRPr="00692F1B" w:rsidRDefault="00692F1B" w:rsidP="00692F1B">
            <w:pPr>
              <w:autoSpaceDE w:val="0"/>
              <w:autoSpaceDN w:val="0"/>
              <w:adjustRightInd w:val="0"/>
              <w:rPr>
                <w:rFonts w:cs="Calibri"/>
                <w:sz w:val="20"/>
                <w:lang w:eastAsia="ja-JP"/>
              </w:rPr>
            </w:pPr>
          </w:p>
          <w:p w:rsidR="00692F1B" w:rsidRPr="00692F1B" w:rsidRDefault="00692F1B" w:rsidP="00692F1B">
            <w:pPr>
              <w:numPr>
                <w:ilvl w:val="0"/>
                <w:numId w:val="6"/>
              </w:numPr>
              <w:autoSpaceDE w:val="0"/>
              <w:autoSpaceDN w:val="0"/>
              <w:adjustRightInd w:val="0"/>
              <w:spacing w:after="0" w:line="240" w:lineRule="auto"/>
              <w:rPr>
                <w:rFonts w:cs="Calibri"/>
                <w:sz w:val="20"/>
                <w:lang w:eastAsia="ja-JP"/>
              </w:rPr>
            </w:pPr>
            <w:r w:rsidRPr="00692F1B">
              <w:rPr>
                <w:rFonts w:cs="Calibri"/>
                <w:sz w:val="20"/>
                <w:lang w:eastAsia="ja-JP"/>
              </w:rPr>
              <w:t xml:space="preserve">The Dean is able to engage effectively with others inside and outside the institution, fostering productive relationships e.g. with the key structures such as CHERTL and support staff structures in the institution including the Registrar’s Division,  Research office, Finance, HR, Community Engagement (CE) </w:t>
            </w:r>
            <w:proofErr w:type="spellStart"/>
            <w:r w:rsidRPr="00692F1B">
              <w:rPr>
                <w:rFonts w:cs="Calibri"/>
                <w:sz w:val="20"/>
                <w:lang w:eastAsia="ja-JP"/>
              </w:rPr>
              <w:t>etc</w:t>
            </w:r>
            <w:proofErr w:type="spellEnd"/>
            <w:r w:rsidRPr="00692F1B">
              <w:rPr>
                <w:rFonts w:cs="Calibri"/>
                <w:sz w:val="20"/>
                <w:lang w:eastAsia="ja-JP"/>
              </w:rPr>
              <w:t>).</w:t>
            </w:r>
          </w:p>
          <w:p w:rsidR="00692F1B" w:rsidRPr="00692F1B" w:rsidRDefault="00692F1B" w:rsidP="00692F1B">
            <w:pPr>
              <w:numPr>
                <w:ilvl w:val="0"/>
                <w:numId w:val="6"/>
              </w:numPr>
              <w:autoSpaceDE w:val="0"/>
              <w:autoSpaceDN w:val="0"/>
              <w:adjustRightInd w:val="0"/>
              <w:spacing w:after="0" w:line="240" w:lineRule="auto"/>
              <w:rPr>
                <w:rFonts w:cs="Calibri"/>
                <w:sz w:val="20"/>
                <w:lang w:eastAsia="ja-JP"/>
              </w:rPr>
            </w:pPr>
            <w:r w:rsidRPr="00692F1B">
              <w:rPr>
                <w:rFonts w:cs="Calibri"/>
                <w:sz w:val="20"/>
                <w:lang w:eastAsia="ja-JP"/>
              </w:rPr>
              <w:t>Appropriate media are used and there is collaboration with the Marketing and Communications Division. A positive but realistic image of the institution and faculty is portrayed;</w:t>
            </w:r>
          </w:p>
          <w:p w:rsidR="00692F1B" w:rsidRPr="00692F1B" w:rsidRDefault="00692F1B" w:rsidP="00692F1B">
            <w:pPr>
              <w:numPr>
                <w:ilvl w:val="0"/>
                <w:numId w:val="6"/>
              </w:numPr>
              <w:autoSpaceDE w:val="0"/>
              <w:autoSpaceDN w:val="0"/>
              <w:adjustRightInd w:val="0"/>
              <w:spacing w:after="0" w:line="240" w:lineRule="auto"/>
              <w:rPr>
                <w:rFonts w:cs="Calibri"/>
                <w:sz w:val="20"/>
                <w:lang w:eastAsia="ja-JP"/>
              </w:rPr>
            </w:pPr>
            <w:r w:rsidRPr="00692F1B">
              <w:rPr>
                <w:rFonts w:cs="Calibri"/>
                <w:sz w:val="20"/>
                <w:lang w:eastAsia="ja-JP"/>
              </w:rPr>
              <w:t>Appropriate strategies are pursued and there is collaboration with the Alumni Relations and Development Division;</w:t>
            </w:r>
          </w:p>
          <w:p w:rsidR="00692F1B" w:rsidRPr="00692F1B" w:rsidRDefault="00692F1B" w:rsidP="00692F1B">
            <w:pPr>
              <w:numPr>
                <w:ilvl w:val="0"/>
                <w:numId w:val="6"/>
              </w:numPr>
              <w:autoSpaceDE w:val="0"/>
              <w:autoSpaceDN w:val="0"/>
              <w:adjustRightInd w:val="0"/>
              <w:spacing w:after="0" w:line="240" w:lineRule="auto"/>
              <w:rPr>
                <w:rFonts w:cs="Calibri"/>
                <w:sz w:val="20"/>
                <w:lang w:eastAsia="ja-JP"/>
              </w:rPr>
            </w:pPr>
            <w:r w:rsidRPr="00692F1B">
              <w:rPr>
                <w:rFonts w:cs="Calibri"/>
                <w:sz w:val="20"/>
                <w:lang w:eastAsia="ja-JP"/>
              </w:rPr>
              <w:t>Processes, systems and practices are efficient and effective. Evaluation of processes under Faculty control takes place and improvements are made. Input on processes owned by other areas e.g. Registrar’s Division, Dean of Students Division, HR Division is provided. Where there are problems, the Dean is persistent and consistent in finding a solution together with the relevant area.</w:t>
            </w:r>
          </w:p>
          <w:p w:rsidR="00692F1B" w:rsidRPr="00692F1B" w:rsidRDefault="00692F1B" w:rsidP="0000432E">
            <w:pPr>
              <w:autoSpaceDE w:val="0"/>
              <w:autoSpaceDN w:val="0"/>
              <w:adjustRightInd w:val="0"/>
              <w:spacing w:after="0"/>
              <w:ind w:left="360"/>
              <w:rPr>
                <w:rFonts w:cs="Calibri"/>
                <w:sz w:val="20"/>
                <w:lang w:eastAsia="ja-JP"/>
              </w:rPr>
            </w:pPr>
            <w:r w:rsidRPr="00692F1B">
              <w:rPr>
                <w:rFonts w:cs="Calibri"/>
                <w:sz w:val="20"/>
                <w:lang w:eastAsia="ja-JP"/>
              </w:rPr>
              <w:t>The Dean executes his/her responsibilities effectively and efficiently within the relevant frameworks. Appropriate advice is given to staff in line with policy parameters;</w:t>
            </w:r>
          </w:p>
          <w:p w:rsidR="00692F1B" w:rsidRPr="00692F1B" w:rsidRDefault="00692F1B" w:rsidP="0000432E">
            <w:pPr>
              <w:numPr>
                <w:ilvl w:val="0"/>
                <w:numId w:val="6"/>
              </w:numPr>
              <w:autoSpaceDE w:val="0"/>
              <w:autoSpaceDN w:val="0"/>
              <w:adjustRightInd w:val="0"/>
              <w:spacing w:after="0" w:line="240" w:lineRule="auto"/>
              <w:rPr>
                <w:rFonts w:cs="Calibri"/>
                <w:sz w:val="20"/>
                <w:lang w:eastAsia="ja-JP"/>
              </w:rPr>
            </w:pPr>
            <w:r w:rsidRPr="00692F1B">
              <w:rPr>
                <w:rFonts w:cs="Calibri"/>
                <w:sz w:val="20"/>
                <w:lang w:eastAsia="ja-JP"/>
              </w:rPr>
              <w:t xml:space="preserve">Processes related to </w:t>
            </w:r>
            <w:proofErr w:type="spellStart"/>
            <w:r w:rsidRPr="00692F1B">
              <w:rPr>
                <w:rFonts w:cs="Calibri"/>
                <w:sz w:val="20"/>
                <w:lang w:eastAsia="ja-JP"/>
              </w:rPr>
              <w:t>HoDs</w:t>
            </w:r>
            <w:proofErr w:type="spellEnd"/>
            <w:r w:rsidRPr="00692F1B">
              <w:rPr>
                <w:rFonts w:cs="Calibri"/>
                <w:sz w:val="20"/>
                <w:lang w:eastAsia="ja-JP"/>
              </w:rPr>
              <w:t xml:space="preserve"> are executed within the relevant frameworks efficiently and effectively. The Dean seeks to establish a relationship of trust and collaboration and respects departmental autonomy;</w:t>
            </w:r>
          </w:p>
          <w:p w:rsidR="00692F1B" w:rsidRPr="00692F1B" w:rsidRDefault="00692F1B" w:rsidP="00692F1B">
            <w:pPr>
              <w:numPr>
                <w:ilvl w:val="0"/>
                <w:numId w:val="6"/>
              </w:numPr>
              <w:autoSpaceDE w:val="0"/>
              <w:autoSpaceDN w:val="0"/>
              <w:adjustRightInd w:val="0"/>
              <w:spacing w:after="0" w:line="240" w:lineRule="auto"/>
              <w:rPr>
                <w:rFonts w:cs="Calibri"/>
                <w:sz w:val="20"/>
                <w:lang w:eastAsia="ja-JP"/>
              </w:rPr>
            </w:pPr>
            <w:r w:rsidRPr="00692F1B">
              <w:rPr>
                <w:rFonts w:cs="Calibri"/>
                <w:sz w:val="20"/>
                <w:lang w:eastAsia="ja-JP"/>
              </w:rPr>
              <w:t>The Dean is able to effectively negotiate the delegation of work to the Deputy Dean and is able to ensure commitment and follow through of the Deputy Dean recognising that this is not a line management relationship;</w:t>
            </w:r>
          </w:p>
          <w:p w:rsidR="00692F1B" w:rsidRPr="00692F1B" w:rsidRDefault="00692F1B" w:rsidP="00692F1B">
            <w:pPr>
              <w:numPr>
                <w:ilvl w:val="0"/>
                <w:numId w:val="6"/>
              </w:numPr>
              <w:autoSpaceDE w:val="0"/>
              <w:autoSpaceDN w:val="0"/>
              <w:adjustRightInd w:val="0"/>
              <w:spacing w:after="0" w:line="240" w:lineRule="auto"/>
              <w:rPr>
                <w:rFonts w:cs="Calibri"/>
                <w:sz w:val="20"/>
                <w:lang w:eastAsia="ja-JP"/>
              </w:rPr>
            </w:pPr>
            <w:r w:rsidRPr="00692F1B">
              <w:rPr>
                <w:rFonts w:cs="Calibri"/>
                <w:sz w:val="20"/>
                <w:lang w:eastAsia="ja-JP"/>
              </w:rPr>
              <w:t>Management of administrative staff are in line with relevant HR frameworks and this is done effectively and efficiently. The Dean seeks to establish a productive, supportive relationship;</w:t>
            </w:r>
          </w:p>
          <w:p w:rsidR="00692F1B" w:rsidRPr="00692F1B" w:rsidRDefault="00692F1B" w:rsidP="00692F1B">
            <w:pPr>
              <w:numPr>
                <w:ilvl w:val="0"/>
                <w:numId w:val="6"/>
              </w:numPr>
              <w:autoSpaceDE w:val="0"/>
              <w:autoSpaceDN w:val="0"/>
              <w:adjustRightInd w:val="0"/>
              <w:spacing w:after="0" w:line="240" w:lineRule="auto"/>
              <w:rPr>
                <w:rFonts w:cs="Calibri"/>
                <w:sz w:val="20"/>
                <w:lang w:eastAsia="ja-JP"/>
              </w:rPr>
            </w:pPr>
            <w:r w:rsidRPr="00692F1B">
              <w:rPr>
                <w:rFonts w:cs="Calibri"/>
                <w:sz w:val="20"/>
                <w:lang w:eastAsia="ja-JP"/>
              </w:rPr>
              <w:t>Effective and efficient systems are implemented that allow for continuity from one Dean to another, from the Dean to Deputy Dean, during periods of absence as well as in the event of the resignation of administrative staff in the Faculty;</w:t>
            </w:r>
          </w:p>
          <w:p w:rsidR="00692F1B" w:rsidRPr="00692F1B" w:rsidRDefault="00692F1B" w:rsidP="0000432E">
            <w:pPr>
              <w:numPr>
                <w:ilvl w:val="0"/>
                <w:numId w:val="6"/>
              </w:numPr>
              <w:autoSpaceDE w:val="0"/>
              <w:autoSpaceDN w:val="0"/>
              <w:adjustRightInd w:val="0"/>
              <w:spacing w:after="0" w:line="240" w:lineRule="auto"/>
              <w:rPr>
                <w:rFonts w:cs="Calibri"/>
                <w:sz w:val="20"/>
                <w:lang w:eastAsia="ja-JP"/>
              </w:rPr>
            </w:pPr>
            <w:r w:rsidRPr="00692F1B">
              <w:rPr>
                <w:rFonts w:cs="Calibri"/>
                <w:sz w:val="20"/>
                <w:lang w:eastAsia="ja-JP"/>
              </w:rPr>
              <w:t xml:space="preserve"> There is active participation in University Committees; responsibilities are executed appropriately and timeously. </w:t>
            </w:r>
          </w:p>
        </w:tc>
      </w:tr>
      <w:tr w:rsidR="00692F1B" w:rsidRPr="00692F1B" w:rsidTr="00FF1C8C">
        <w:tc>
          <w:tcPr>
            <w:tcW w:w="5920" w:type="dxa"/>
            <w:tcBorders>
              <w:top w:val="single" w:sz="4" w:space="0" w:color="auto"/>
              <w:left w:val="single" w:sz="12" w:space="0" w:color="auto"/>
              <w:bottom w:val="single" w:sz="12" w:space="0" w:color="auto"/>
              <w:right w:val="single" w:sz="4" w:space="0" w:color="auto"/>
            </w:tcBorders>
          </w:tcPr>
          <w:p w:rsidR="00692F1B" w:rsidRPr="00692F1B" w:rsidRDefault="00692F1B" w:rsidP="00692F1B">
            <w:pPr>
              <w:spacing w:after="0" w:line="240" w:lineRule="auto"/>
              <w:jc w:val="center"/>
              <w:rPr>
                <w:rFonts w:ascii="Arial" w:eastAsia="MS Mincho" w:hAnsi="Arial" w:cs="Arial"/>
                <w:b/>
                <w:i/>
                <w:iCs/>
                <w:color w:val="000000"/>
                <w:sz w:val="24"/>
                <w:szCs w:val="24"/>
              </w:rPr>
            </w:pPr>
            <w:r w:rsidRPr="00692F1B">
              <w:rPr>
                <w:rFonts w:ascii="Arial" w:eastAsia="MS Mincho" w:hAnsi="Arial" w:cs="Arial"/>
                <w:b/>
                <w:i/>
                <w:iCs/>
                <w:color w:val="000000"/>
                <w:sz w:val="24"/>
                <w:szCs w:val="24"/>
              </w:rPr>
              <w:lastRenderedPageBreak/>
              <w:t>Effective internal and external representation of the Faculty and liaison between Faculty and other stakeholders</w:t>
            </w:r>
          </w:p>
          <w:p w:rsidR="00692F1B" w:rsidRPr="00692F1B" w:rsidRDefault="00692F1B" w:rsidP="00692F1B">
            <w:pPr>
              <w:spacing w:after="0"/>
              <w:rPr>
                <w:rFonts w:cs="Calibri"/>
              </w:rPr>
            </w:pPr>
          </w:p>
          <w:p w:rsidR="00692F1B" w:rsidRPr="00692F1B" w:rsidRDefault="00692F1B" w:rsidP="00692F1B">
            <w:pPr>
              <w:spacing w:after="0"/>
              <w:rPr>
                <w:rFonts w:cs="Calibri"/>
              </w:rPr>
            </w:pPr>
            <w:r w:rsidRPr="00692F1B">
              <w:rPr>
                <w:rFonts w:cs="Calibri"/>
              </w:rPr>
              <w:t>Within the institution, the Dean is responsible for:</w:t>
            </w:r>
          </w:p>
          <w:p w:rsidR="00692F1B" w:rsidRPr="00692F1B" w:rsidRDefault="00692F1B" w:rsidP="00692F1B">
            <w:pPr>
              <w:numPr>
                <w:ilvl w:val="0"/>
                <w:numId w:val="7"/>
              </w:numPr>
              <w:spacing w:after="0" w:line="240" w:lineRule="auto"/>
              <w:rPr>
                <w:rFonts w:cs="Calibri"/>
              </w:rPr>
            </w:pPr>
            <w:r w:rsidRPr="00692F1B">
              <w:rPr>
                <w:rFonts w:cs="Calibri"/>
              </w:rPr>
              <w:t>Representing the Faculty’s interests at the institutional level;</w:t>
            </w:r>
          </w:p>
          <w:p w:rsidR="00692F1B" w:rsidRPr="00692F1B" w:rsidRDefault="00692F1B" w:rsidP="00692F1B">
            <w:pPr>
              <w:numPr>
                <w:ilvl w:val="0"/>
                <w:numId w:val="7"/>
              </w:numPr>
              <w:spacing w:after="0" w:line="240" w:lineRule="auto"/>
              <w:rPr>
                <w:rFonts w:cs="Calibri"/>
              </w:rPr>
            </w:pPr>
            <w:r w:rsidRPr="00692F1B">
              <w:rPr>
                <w:rFonts w:cs="Calibri"/>
              </w:rPr>
              <w:t>Acting as a liaison between Faculty and other stakeholders within the University;</w:t>
            </w:r>
          </w:p>
          <w:p w:rsidR="00692F1B" w:rsidRPr="00692F1B" w:rsidRDefault="00692F1B" w:rsidP="00692F1B">
            <w:pPr>
              <w:numPr>
                <w:ilvl w:val="0"/>
                <w:numId w:val="7"/>
              </w:numPr>
              <w:spacing w:after="0" w:line="240" w:lineRule="auto"/>
              <w:rPr>
                <w:rFonts w:cs="Calibri"/>
              </w:rPr>
            </w:pPr>
            <w:r w:rsidRPr="00692F1B">
              <w:rPr>
                <w:rFonts w:cs="Calibri"/>
              </w:rPr>
              <w:t>Communicating to the Faculty about institutional imperatives and allocation of resources particularly where scarce resources have  been allocated elsewhere;</w:t>
            </w:r>
          </w:p>
          <w:p w:rsidR="00692F1B" w:rsidRPr="00692F1B" w:rsidRDefault="00692F1B" w:rsidP="00692F1B">
            <w:pPr>
              <w:numPr>
                <w:ilvl w:val="0"/>
                <w:numId w:val="7"/>
              </w:numPr>
              <w:spacing w:after="0" w:line="240" w:lineRule="auto"/>
              <w:rPr>
                <w:rFonts w:cs="Calibri"/>
              </w:rPr>
            </w:pPr>
            <w:r w:rsidRPr="00692F1B">
              <w:rPr>
                <w:rFonts w:cs="Calibri"/>
              </w:rPr>
              <w:t>Creating awareness in the Faculty of institutional interests and where this may be in conflict with those of the Faculty, navigating these tensions and potential conflicts;</w:t>
            </w:r>
          </w:p>
          <w:p w:rsidR="00692F1B" w:rsidRPr="00692F1B" w:rsidRDefault="00692F1B" w:rsidP="00692F1B">
            <w:pPr>
              <w:ind w:left="720"/>
              <w:rPr>
                <w:rFonts w:cs="Calibri"/>
              </w:rPr>
            </w:pPr>
          </w:p>
          <w:p w:rsidR="00692F1B" w:rsidRPr="00692F1B" w:rsidRDefault="00692F1B" w:rsidP="00A81E51">
            <w:pPr>
              <w:spacing w:after="0"/>
              <w:rPr>
                <w:rFonts w:cs="Calibri"/>
              </w:rPr>
            </w:pPr>
            <w:r w:rsidRPr="00692F1B">
              <w:rPr>
                <w:rFonts w:cs="Calibri"/>
              </w:rPr>
              <w:t>Outside of the institution, the Dean is responsible for:</w:t>
            </w:r>
          </w:p>
          <w:p w:rsidR="00692F1B" w:rsidRPr="00692F1B" w:rsidRDefault="00692F1B" w:rsidP="00A81E51">
            <w:pPr>
              <w:numPr>
                <w:ilvl w:val="0"/>
                <w:numId w:val="8"/>
              </w:numPr>
              <w:spacing w:after="0" w:line="240" w:lineRule="auto"/>
              <w:rPr>
                <w:rFonts w:cs="Calibri"/>
              </w:rPr>
            </w:pPr>
            <w:r w:rsidRPr="00692F1B">
              <w:rPr>
                <w:rFonts w:cs="Calibri"/>
              </w:rPr>
              <w:t>Representing the Faculty’s interests and at times, also representing the institution’s interests;</w:t>
            </w:r>
          </w:p>
          <w:p w:rsidR="00692F1B" w:rsidRPr="00692F1B" w:rsidRDefault="00692F1B" w:rsidP="00692F1B">
            <w:pPr>
              <w:numPr>
                <w:ilvl w:val="0"/>
                <w:numId w:val="8"/>
              </w:numPr>
              <w:spacing w:after="0" w:line="240" w:lineRule="auto"/>
              <w:rPr>
                <w:rFonts w:cs="Calibri"/>
              </w:rPr>
            </w:pPr>
            <w:r w:rsidRPr="00692F1B">
              <w:rPr>
                <w:rFonts w:cs="Calibri"/>
              </w:rPr>
              <w:t>Liaising with similar Faculties at other Universities as required;</w:t>
            </w:r>
          </w:p>
          <w:p w:rsidR="00692F1B" w:rsidRPr="00692F1B" w:rsidRDefault="00692F1B" w:rsidP="00692F1B">
            <w:pPr>
              <w:numPr>
                <w:ilvl w:val="0"/>
                <w:numId w:val="8"/>
              </w:numPr>
              <w:spacing w:after="0" w:line="240" w:lineRule="auto"/>
              <w:rPr>
                <w:rFonts w:cs="Calibri"/>
              </w:rPr>
            </w:pPr>
            <w:r w:rsidRPr="00692F1B">
              <w:rPr>
                <w:rFonts w:cs="Calibri"/>
              </w:rPr>
              <w:t xml:space="preserve">Participation in the national Deans’ association or equivalent structure. </w:t>
            </w:r>
          </w:p>
        </w:tc>
        <w:tc>
          <w:tcPr>
            <w:tcW w:w="4820" w:type="dxa"/>
            <w:tcBorders>
              <w:top w:val="single" w:sz="4" w:space="0" w:color="auto"/>
              <w:left w:val="single" w:sz="4" w:space="0" w:color="auto"/>
              <w:bottom w:val="single" w:sz="12" w:space="0" w:color="auto"/>
              <w:right w:val="single" w:sz="12" w:space="0" w:color="auto"/>
            </w:tcBorders>
          </w:tcPr>
          <w:p w:rsidR="00692F1B" w:rsidRPr="00692F1B" w:rsidRDefault="00692F1B" w:rsidP="00692F1B">
            <w:pPr>
              <w:autoSpaceDE w:val="0"/>
              <w:autoSpaceDN w:val="0"/>
              <w:adjustRightInd w:val="0"/>
              <w:rPr>
                <w:rFonts w:cs="Calibri"/>
                <w:lang w:eastAsia="ja-JP"/>
              </w:rPr>
            </w:pPr>
          </w:p>
          <w:p w:rsidR="00692F1B" w:rsidRPr="00692F1B" w:rsidRDefault="00692F1B" w:rsidP="00692F1B">
            <w:pPr>
              <w:autoSpaceDE w:val="0"/>
              <w:autoSpaceDN w:val="0"/>
              <w:adjustRightInd w:val="0"/>
              <w:rPr>
                <w:rFonts w:cs="Calibri"/>
                <w:lang w:eastAsia="ja-JP"/>
              </w:rPr>
            </w:pPr>
          </w:p>
          <w:p w:rsidR="00692F1B" w:rsidRPr="00692F1B" w:rsidRDefault="00692F1B" w:rsidP="00692F1B">
            <w:pPr>
              <w:autoSpaceDE w:val="0"/>
              <w:autoSpaceDN w:val="0"/>
              <w:adjustRightInd w:val="0"/>
              <w:rPr>
                <w:rFonts w:cs="Calibri"/>
                <w:sz w:val="20"/>
                <w:szCs w:val="20"/>
                <w:lang w:eastAsia="ja-JP"/>
              </w:rPr>
            </w:pPr>
            <w:r w:rsidRPr="00692F1B">
              <w:rPr>
                <w:rFonts w:cs="Calibri"/>
                <w:sz w:val="20"/>
                <w:lang w:eastAsia="ja-JP"/>
              </w:rPr>
              <w:t xml:space="preserve">The Dean is able to engage effectively with others inside and outside of the institution, fostering productive relationships and promoting a positive but realistic image of the institution. </w:t>
            </w:r>
          </w:p>
          <w:p w:rsidR="00692F1B" w:rsidRPr="00692F1B" w:rsidRDefault="00692F1B" w:rsidP="00692F1B">
            <w:pPr>
              <w:autoSpaceDE w:val="0"/>
              <w:autoSpaceDN w:val="0"/>
              <w:adjustRightInd w:val="0"/>
              <w:rPr>
                <w:rFonts w:cs="Calibri"/>
                <w:sz w:val="20"/>
                <w:lang w:eastAsia="ja-JP"/>
              </w:rPr>
            </w:pPr>
          </w:p>
          <w:p w:rsidR="00692F1B" w:rsidRPr="00692F1B" w:rsidRDefault="00692F1B" w:rsidP="00692F1B">
            <w:pPr>
              <w:autoSpaceDE w:val="0"/>
              <w:autoSpaceDN w:val="0"/>
              <w:adjustRightInd w:val="0"/>
              <w:rPr>
                <w:rFonts w:cs="Calibri"/>
                <w:sz w:val="20"/>
                <w:lang w:eastAsia="ja-JP"/>
              </w:rPr>
            </w:pPr>
            <w:r w:rsidRPr="00692F1B">
              <w:rPr>
                <w:rFonts w:cs="Calibri"/>
                <w:sz w:val="20"/>
                <w:lang w:eastAsia="ja-JP"/>
              </w:rPr>
              <w:t xml:space="preserve">Communication with stakeholders, internal and external, is timeous, uses appropriate media and is accurate. </w:t>
            </w:r>
          </w:p>
          <w:p w:rsidR="00692F1B" w:rsidRPr="00692F1B" w:rsidRDefault="00692F1B" w:rsidP="00692F1B">
            <w:pPr>
              <w:autoSpaceDE w:val="0"/>
              <w:autoSpaceDN w:val="0"/>
              <w:adjustRightInd w:val="0"/>
              <w:rPr>
                <w:rFonts w:cs="Calibri"/>
                <w:sz w:val="20"/>
                <w:lang w:eastAsia="ja-JP"/>
              </w:rPr>
            </w:pPr>
          </w:p>
        </w:tc>
      </w:tr>
    </w:tbl>
    <w:p w:rsidR="00692F1B" w:rsidRPr="00692F1B" w:rsidRDefault="00692F1B" w:rsidP="00692F1B">
      <w:pPr>
        <w:rPr>
          <w:rFonts w:cs="Calibr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55"/>
      </w:tblGrid>
      <w:tr w:rsidR="00692F1B" w:rsidRPr="00692F1B" w:rsidTr="00FF1C8C">
        <w:tc>
          <w:tcPr>
            <w:tcW w:w="9855" w:type="dxa"/>
            <w:tcBorders>
              <w:top w:val="single" w:sz="12" w:space="0" w:color="auto"/>
              <w:left w:val="single" w:sz="12" w:space="0" w:color="auto"/>
              <w:bottom w:val="single" w:sz="12" w:space="0" w:color="auto"/>
              <w:right w:val="single" w:sz="12" w:space="0" w:color="auto"/>
            </w:tcBorders>
            <w:shd w:val="clear" w:color="auto" w:fill="E6E6E6"/>
            <w:hideMark/>
          </w:tcPr>
          <w:p w:rsidR="00692F1B" w:rsidRPr="00692F1B" w:rsidRDefault="00692F1B" w:rsidP="00692F1B">
            <w:pPr>
              <w:spacing w:before="40" w:after="0"/>
              <w:jc w:val="center"/>
              <w:rPr>
                <w:rFonts w:cs="Calibri"/>
                <w:b/>
                <w:bCs/>
                <w:i/>
                <w:iCs/>
                <w:sz w:val="20"/>
              </w:rPr>
            </w:pPr>
            <w:r w:rsidRPr="00692F1B">
              <w:rPr>
                <w:rFonts w:cs="Calibri"/>
                <w:b/>
                <w:bCs/>
                <w:i/>
                <w:iCs/>
                <w:sz w:val="20"/>
              </w:rPr>
              <w:t>DIRECT CONTACTS OF THE JOBHOLDER (INTERNAL AND EXTERNAL)</w:t>
            </w:r>
          </w:p>
        </w:tc>
      </w:tr>
    </w:tbl>
    <w:p w:rsidR="00692F1B" w:rsidRPr="00692F1B" w:rsidRDefault="00692F1B" w:rsidP="00692F1B">
      <w:pPr>
        <w:spacing w:after="0"/>
        <w:rPr>
          <w:rFonts w:cs="Calibri"/>
          <w:b/>
          <w:sz w:val="20"/>
        </w:rPr>
      </w:pPr>
      <w:r w:rsidRPr="00692F1B">
        <w:rPr>
          <w:rFonts w:cs="Calibri"/>
          <w:b/>
          <w:sz w:val="20"/>
        </w:rPr>
        <w:t>INTERNAL CONTACT: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01"/>
        <w:gridCol w:w="5529"/>
      </w:tblGrid>
      <w:tr w:rsidR="00692F1B" w:rsidRPr="00692F1B" w:rsidTr="00FF1C8C">
        <w:tc>
          <w:tcPr>
            <w:tcW w:w="3544" w:type="dxa"/>
            <w:tcBorders>
              <w:top w:val="single" w:sz="12" w:space="0" w:color="auto"/>
              <w:left w:val="single" w:sz="12" w:space="0" w:color="auto"/>
              <w:bottom w:val="single" w:sz="12" w:space="0" w:color="auto"/>
              <w:right w:val="single" w:sz="12" w:space="0" w:color="auto"/>
            </w:tcBorders>
            <w:hideMark/>
          </w:tcPr>
          <w:p w:rsidR="00692F1B" w:rsidRPr="00692F1B" w:rsidRDefault="00692F1B" w:rsidP="00692F1B">
            <w:pPr>
              <w:spacing w:after="0"/>
              <w:rPr>
                <w:rFonts w:cs="Calibri"/>
                <w:b/>
                <w:bCs/>
                <w:sz w:val="20"/>
              </w:rPr>
            </w:pPr>
            <w:r w:rsidRPr="00692F1B">
              <w:rPr>
                <w:rFonts w:cs="Calibri"/>
                <w:b/>
                <w:bCs/>
                <w:sz w:val="20"/>
              </w:rPr>
              <w:t>TYPE OF CONTACT</w:t>
            </w:r>
          </w:p>
        </w:tc>
        <w:tc>
          <w:tcPr>
            <w:tcW w:w="1701" w:type="dxa"/>
            <w:tcBorders>
              <w:top w:val="single" w:sz="12" w:space="0" w:color="auto"/>
              <w:left w:val="single" w:sz="12" w:space="0" w:color="auto"/>
              <w:bottom w:val="single" w:sz="12" w:space="0" w:color="auto"/>
              <w:right w:val="single" w:sz="12" w:space="0" w:color="auto"/>
            </w:tcBorders>
            <w:hideMark/>
          </w:tcPr>
          <w:p w:rsidR="00692F1B" w:rsidRPr="00692F1B" w:rsidRDefault="00692F1B" w:rsidP="00692F1B">
            <w:pPr>
              <w:spacing w:after="0"/>
              <w:rPr>
                <w:rFonts w:cs="Calibri"/>
                <w:b/>
                <w:bCs/>
                <w:sz w:val="20"/>
              </w:rPr>
            </w:pPr>
            <w:r w:rsidRPr="00692F1B">
              <w:rPr>
                <w:rFonts w:cs="Calibri"/>
                <w:b/>
                <w:bCs/>
                <w:sz w:val="20"/>
              </w:rPr>
              <w:t>DAILY/MONTHLY</w:t>
            </w:r>
          </w:p>
          <w:p w:rsidR="00692F1B" w:rsidRPr="00692F1B" w:rsidRDefault="00692F1B" w:rsidP="00692F1B">
            <w:pPr>
              <w:spacing w:after="0"/>
              <w:rPr>
                <w:rFonts w:cs="Calibri"/>
                <w:b/>
                <w:bCs/>
                <w:sz w:val="20"/>
              </w:rPr>
            </w:pPr>
            <w:r w:rsidRPr="00692F1B">
              <w:rPr>
                <w:rFonts w:cs="Calibri"/>
                <w:b/>
                <w:bCs/>
                <w:sz w:val="20"/>
              </w:rPr>
              <w:t>ANNUAL</w:t>
            </w:r>
          </w:p>
        </w:tc>
        <w:tc>
          <w:tcPr>
            <w:tcW w:w="5529" w:type="dxa"/>
            <w:tcBorders>
              <w:top w:val="single" w:sz="12" w:space="0" w:color="auto"/>
              <w:left w:val="single" w:sz="12" w:space="0" w:color="auto"/>
              <w:bottom w:val="single" w:sz="12" w:space="0" w:color="auto"/>
              <w:right w:val="single" w:sz="12" w:space="0" w:color="auto"/>
            </w:tcBorders>
            <w:hideMark/>
          </w:tcPr>
          <w:p w:rsidR="00692F1B" w:rsidRPr="00692F1B" w:rsidRDefault="00692F1B" w:rsidP="00692F1B">
            <w:pPr>
              <w:spacing w:after="0"/>
              <w:rPr>
                <w:rFonts w:cs="Calibri"/>
                <w:b/>
                <w:bCs/>
                <w:sz w:val="20"/>
              </w:rPr>
            </w:pPr>
            <w:r w:rsidRPr="00692F1B">
              <w:rPr>
                <w:rFonts w:cs="Calibri"/>
                <w:b/>
                <w:bCs/>
                <w:sz w:val="20"/>
              </w:rPr>
              <w:t>PURPOSE OF CONTACT</w:t>
            </w:r>
          </w:p>
        </w:tc>
      </w:tr>
      <w:tr w:rsidR="00692F1B" w:rsidRPr="00692F1B" w:rsidTr="00FF1C8C">
        <w:tc>
          <w:tcPr>
            <w:tcW w:w="3544" w:type="dxa"/>
            <w:tcBorders>
              <w:top w:val="single" w:sz="12"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Top management</w:t>
            </w:r>
          </w:p>
        </w:tc>
        <w:tc>
          <w:tcPr>
            <w:tcW w:w="1701" w:type="dxa"/>
            <w:tcBorders>
              <w:top w:val="single" w:sz="12"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As required</w:t>
            </w:r>
          </w:p>
        </w:tc>
        <w:tc>
          <w:tcPr>
            <w:tcW w:w="5529" w:type="dxa"/>
            <w:tcBorders>
              <w:top w:val="single" w:sz="12"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 xml:space="preserve">Involvement in strategic issues and in relation to execution of own Faculty strategic responsibilities </w:t>
            </w:r>
          </w:p>
        </w:tc>
      </w:tr>
      <w:tr w:rsidR="00692F1B" w:rsidRPr="00692F1B" w:rsidTr="00FF1C8C">
        <w:tc>
          <w:tcPr>
            <w:tcW w:w="3544" w:type="dxa"/>
            <w:tcBorders>
              <w:top w:val="single" w:sz="6"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Heads of academic departments</w:t>
            </w:r>
          </w:p>
        </w:tc>
        <w:tc>
          <w:tcPr>
            <w:tcW w:w="1701" w:type="dxa"/>
            <w:tcBorders>
              <w:top w:val="single" w:sz="6"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As required</w:t>
            </w:r>
          </w:p>
        </w:tc>
        <w:tc>
          <w:tcPr>
            <w:tcW w:w="5529" w:type="dxa"/>
            <w:tcBorders>
              <w:top w:val="single" w:sz="6"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 xml:space="preserve">To guide and support </w:t>
            </w:r>
            <w:proofErr w:type="spellStart"/>
            <w:r w:rsidRPr="00692F1B">
              <w:rPr>
                <w:rFonts w:cs="Calibri"/>
                <w:sz w:val="20"/>
              </w:rPr>
              <w:t>HoDs</w:t>
            </w:r>
            <w:proofErr w:type="spellEnd"/>
            <w:r w:rsidRPr="00692F1B">
              <w:rPr>
                <w:rFonts w:cs="Calibri"/>
                <w:sz w:val="20"/>
              </w:rPr>
              <w:t>, follow-through on issues requiring implementation, in relation to Faculty, strategic and budget issues</w:t>
            </w:r>
          </w:p>
        </w:tc>
      </w:tr>
      <w:tr w:rsidR="00692F1B" w:rsidRPr="00692F1B" w:rsidTr="00FF1C8C">
        <w:tc>
          <w:tcPr>
            <w:tcW w:w="3544" w:type="dxa"/>
            <w:tcBorders>
              <w:top w:val="single" w:sz="6"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Senior management and where relevant, support staff of the various Divisions</w:t>
            </w:r>
          </w:p>
        </w:tc>
        <w:tc>
          <w:tcPr>
            <w:tcW w:w="1701" w:type="dxa"/>
            <w:tcBorders>
              <w:top w:val="single" w:sz="6"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As required</w:t>
            </w:r>
          </w:p>
        </w:tc>
        <w:tc>
          <w:tcPr>
            <w:tcW w:w="5529" w:type="dxa"/>
            <w:tcBorders>
              <w:top w:val="single" w:sz="6"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In relation to support for own Faculty</w:t>
            </w:r>
          </w:p>
        </w:tc>
      </w:tr>
      <w:tr w:rsidR="00692F1B" w:rsidRPr="00692F1B" w:rsidTr="00FF1C8C">
        <w:tc>
          <w:tcPr>
            <w:tcW w:w="3544" w:type="dxa"/>
            <w:tcBorders>
              <w:top w:val="single" w:sz="6"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Staff within Faculty</w:t>
            </w:r>
          </w:p>
        </w:tc>
        <w:tc>
          <w:tcPr>
            <w:tcW w:w="1701" w:type="dxa"/>
            <w:tcBorders>
              <w:top w:val="single" w:sz="6"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As required</w:t>
            </w:r>
          </w:p>
        </w:tc>
        <w:tc>
          <w:tcPr>
            <w:tcW w:w="5529" w:type="dxa"/>
            <w:tcBorders>
              <w:top w:val="single" w:sz="6"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To guide and support as regards access to resources, their career at RU including opportunities and development needed for personal promotion, in dealing with staff grievances.</w:t>
            </w:r>
          </w:p>
        </w:tc>
      </w:tr>
      <w:tr w:rsidR="00692F1B" w:rsidRPr="00692F1B" w:rsidTr="00FF1C8C">
        <w:tc>
          <w:tcPr>
            <w:tcW w:w="3544" w:type="dxa"/>
            <w:tcBorders>
              <w:top w:val="single" w:sz="6" w:space="0" w:color="auto"/>
              <w:left w:val="single" w:sz="12" w:space="0" w:color="auto"/>
              <w:bottom w:val="single" w:sz="12" w:space="0" w:color="auto"/>
              <w:right w:val="single" w:sz="12" w:space="0" w:color="auto"/>
            </w:tcBorders>
            <w:hideMark/>
          </w:tcPr>
          <w:p w:rsidR="00692F1B" w:rsidRPr="00692F1B" w:rsidRDefault="00692F1B" w:rsidP="00692F1B">
            <w:pPr>
              <w:rPr>
                <w:rFonts w:cs="Calibri"/>
                <w:sz w:val="20"/>
              </w:rPr>
            </w:pPr>
            <w:r w:rsidRPr="00692F1B">
              <w:rPr>
                <w:rFonts w:cs="Calibri"/>
                <w:sz w:val="20"/>
              </w:rPr>
              <w:t>Students</w:t>
            </w:r>
          </w:p>
        </w:tc>
        <w:tc>
          <w:tcPr>
            <w:tcW w:w="1701" w:type="dxa"/>
            <w:tcBorders>
              <w:top w:val="single" w:sz="6" w:space="0" w:color="auto"/>
              <w:left w:val="single" w:sz="12" w:space="0" w:color="auto"/>
              <w:bottom w:val="single" w:sz="12" w:space="0" w:color="auto"/>
              <w:right w:val="single" w:sz="12" w:space="0" w:color="auto"/>
            </w:tcBorders>
            <w:hideMark/>
          </w:tcPr>
          <w:p w:rsidR="00692F1B" w:rsidRPr="00692F1B" w:rsidRDefault="00692F1B" w:rsidP="00692F1B">
            <w:pPr>
              <w:rPr>
                <w:rFonts w:cs="Calibri"/>
                <w:sz w:val="20"/>
              </w:rPr>
            </w:pPr>
            <w:r w:rsidRPr="00692F1B">
              <w:rPr>
                <w:rFonts w:cs="Calibri"/>
                <w:sz w:val="20"/>
              </w:rPr>
              <w:t>As required</w:t>
            </w:r>
          </w:p>
        </w:tc>
        <w:tc>
          <w:tcPr>
            <w:tcW w:w="5529" w:type="dxa"/>
            <w:tcBorders>
              <w:top w:val="single" w:sz="6" w:space="0" w:color="auto"/>
              <w:left w:val="single" w:sz="12" w:space="0" w:color="auto"/>
              <w:bottom w:val="single" w:sz="12" w:space="0" w:color="auto"/>
              <w:right w:val="single" w:sz="12" w:space="0" w:color="auto"/>
            </w:tcBorders>
            <w:hideMark/>
          </w:tcPr>
          <w:p w:rsidR="00692F1B" w:rsidRPr="00692F1B" w:rsidRDefault="00692F1B" w:rsidP="00692F1B">
            <w:pPr>
              <w:rPr>
                <w:rFonts w:cs="Calibri"/>
                <w:sz w:val="20"/>
              </w:rPr>
            </w:pPr>
            <w:r w:rsidRPr="00692F1B">
              <w:rPr>
                <w:rFonts w:cs="Calibri"/>
                <w:sz w:val="20"/>
              </w:rPr>
              <w:t>In relation to their studies within the Faculty</w:t>
            </w:r>
          </w:p>
        </w:tc>
      </w:tr>
    </w:tbl>
    <w:p w:rsidR="00692F1B" w:rsidRPr="00692F1B" w:rsidRDefault="00692F1B" w:rsidP="00692F1B">
      <w:pPr>
        <w:spacing w:after="0"/>
        <w:rPr>
          <w:rFonts w:cs="Calibri"/>
          <w:b/>
          <w:sz w:val="20"/>
          <w:szCs w:val="20"/>
        </w:rPr>
      </w:pPr>
      <w:r w:rsidRPr="00692F1B">
        <w:rPr>
          <w:rFonts w:cs="Calibri"/>
          <w:b/>
          <w:sz w:val="20"/>
        </w:rPr>
        <w:t>EXTERNAL CONTACT: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1861"/>
        <w:gridCol w:w="4883"/>
      </w:tblGrid>
      <w:tr w:rsidR="00692F1B" w:rsidRPr="00692F1B" w:rsidTr="00FF1C8C">
        <w:tc>
          <w:tcPr>
            <w:tcW w:w="4030" w:type="dxa"/>
            <w:tcBorders>
              <w:top w:val="single" w:sz="12" w:space="0" w:color="auto"/>
              <w:left w:val="single" w:sz="12" w:space="0" w:color="auto"/>
              <w:bottom w:val="single" w:sz="12" w:space="0" w:color="auto"/>
              <w:right w:val="single" w:sz="12" w:space="0" w:color="auto"/>
            </w:tcBorders>
            <w:hideMark/>
          </w:tcPr>
          <w:p w:rsidR="00692F1B" w:rsidRPr="00692F1B" w:rsidRDefault="00692F1B" w:rsidP="00692F1B">
            <w:pPr>
              <w:spacing w:after="0"/>
              <w:rPr>
                <w:rFonts w:cs="Calibri"/>
                <w:b/>
                <w:bCs/>
                <w:sz w:val="20"/>
              </w:rPr>
            </w:pPr>
            <w:r w:rsidRPr="00692F1B">
              <w:rPr>
                <w:rFonts w:cs="Calibri"/>
                <w:b/>
                <w:bCs/>
                <w:sz w:val="20"/>
              </w:rPr>
              <w:t>TYPE OF CONTACT</w:t>
            </w:r>
          </w:p>
        </w:tc>
        <w:tc>
          <w:tcPr>
            <w:tcW w:w="1861" w:type="dxa"/>
            <w:tcBorders>
              <w:top w:val="single" w:sz="12" w:space="0" w:color="auto"/>
              <w:left w:val="single" w:sz="12" w:space="0" w:color="auto"/>
              <w:bottom w:val="single" w:sz="12" w:space="0" w:color="auto"/>
              <w:right w:val="single" w:sz="12" w:space="0" w:color="auto"/>
            </w:tcBorders>
            <w:hideMark/>
          </w:tcPr>
          <w:p w:rsidR="00692F1B" w:rsidRPr="00692F1B" w:rsidRDefault="00692F1B" w:rsidP="00692F1B">
            <w:pPr>
              <w:spacing w:after="0"/>
              <w:rPr>
                <w:rFonts w:cs="Calibri"/>
                <w:b/>
                <w:bCs/>
                <w:sz w:val="20"/>
              </w:rPr>
            </w:pPr>
            <w:r w:rsidRPr="00692F1B">
              <w:rPr>
                <w:rFonts w:cs="Calibri"/>
                <w:b/>
                <w:bCs/>
                <w:sz w:val="20"/>
              </w:rPr>
              <w:t>DAILY/MONTHLY</w:t>
            </w:r>
          </w:p>
          <w:p w:rsidR="00692F1B" w:rsidRPr="00692F1B" w:rsidRDefault="00692F1B" w:rsidP="00692F1B">
            <w:pPr>
              <w:spacing w:after="0"/>
              <w:rPr>
                <w:rFonts w:cs="Calibri"/>
                <w:b/>
                <w:bCs/>
                <w:sz w:val="20"/>
              </w:rPr>
            </w:pPr>
            <w:r w:rsidRPr="00692F1B">
              <w:rPr>
                <w:rFonts w:cs="Calibri"/>
                <w:b/>
                <w:bCs/>
                <w:sz w:val="20"/>
              </w:rPr>
              <w:t>ANNUAL</w:t>
            </w:r>
          </w:p>
        </w:tc>
        <w:tc>
          <w:tcPr>
            <w:tcW w:w="4883" w:type="dxa"/>
            <w:tcBorders>
              <w:top w:val="single" w:sz="12" w:space="0" w:color="auto"/>
              <w:left w:val="single" w:sz="12" w:space="0" w:color="auto"/>
              <w:bottom w:val="single" w:sz="12" w:space="0" w:color="auto"/>
              <w:right w:val="single" w:sz="12" w:space="0" w:color="auto"/>
            </w:tcBorders>
            <w:hideMark/>
          </w:tcPr>
          <w:p w:rsidR="00692F1B" w:rsidRPr="00692F1B" w:rsidRDefault="00692F1B" w:rsidP="00692F1B">
            <w:pPr>
              <w:spacing w:after="0"/>
              <w:rPr>
                <w:rFonts w:cs="Calibri"/>
                <w:b/>
                <w:bCs/>
                <w:sz w:val="20"/>
              </w:rPr>
            </w:pPr>
            <w:r w:rsidRPr="00692F1B">
              <w:rPr>
                <w:rFonts w:cs="Calibri"/>
                <w:b/>
                <w:bCs/>
                <w:sz w:val="20"/>
              </w:rPr>
              <w:t>PURPOSE OF CONTACT</w:t>
            </w:r>
          </w:p>
        </w:tc>
      </w:tr>
      <w:tr w:rsidR="00692F1B" w:rsidRPr="00692F1B" w:rsidTr="00FF1C8C">
        <w:tc>
          <w:tcPr>
            <w:tcW w:w="4030" w:type="dxa"/>
            <w:tcBorders>
              <w:top w:val="single" w:sz="12"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Research organisations</w:t>
            </w:r>
          </w:p>
        </w:tc>
        <w:tc>
          <w:tcPr>
            <w:tcW w:w="1861" w:type="dxa"/>
            <w:tcBorders>
              <w:top w:val="single" w:sz="12"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As required</w:t>
            </w:r>
          </w:p>
        </w:tc>
        <w:tc>
          <w:tcPr>
            <w:tcW w:w="4883" w:type="dxa"/>
            <w:tcBorders>
              <w:top w:val="single" w:sz="12" w:space="0" w:color="auto"/>
              <w:left w:val="single" w:sz="12" w:space="0" w:color="auto"/>
              <w:bottom w:val="single" w:sz="6" w:space="0" w:color="auto"/>
              <w:right w:val="single" w:sz="12" w:space="0" w:color="auto"/>
            </w:tcBorders>
            <w:hideMark/>
          </w:tcPr>
          <w:p w:rsidR="00692F1B" w:rsidRPr="00692F1B" w:rsidRDefault="00692F1B" w:rsidP="00692F1B">
            <w:pPr>
              <w:spacing w:after="0"/>
              <w:rPr>
                <w:rFonts w:cs="Calibri"/>
                <w:sz w:val="20"/>
              </w:rPr>
            </w:pPr>
            <w:r w:rsidRPr="00692F1B">
              <w:rPr>
                <w:rFonts w:cs="Calibri"/>
                <w:sz w:val="20"/>
              </w:rPr>
              <w:t>In exploring opportunities for research for Faculty and departments in Faculty</w:t>
            </w:r>
          </w:p>
        </w:tc>
      </w:tr>
      <w:tr w:rsidR="00692F1B" w:rsidRPr="00692F1B" w:rsidTr="00FF1C8C">
        <w:tc>
          <w:tcPr>
            <w:tcW w:w="4030" w:type="dxa"/>
            <w:tcBorders>
              <w:top w:val="single" w:sz="6" w:space="0" w:color="auto"/>
              <w:left w:val="single" w:sz="12" w:space="0" w:color="auto"/>
              <w:bottom w:val="single" w:sz="12" w:space="0" w:color="auto"/>
              <w:right w:val="single" w:sz="12" w:space="0" w:color="auto"/>
            </w:tcBorders>
            <w:hideMark/>
          </w:tcPr>
          <w:p w:rsidR="00692F1B" w:rsidRPr="00692F1B" w:rsidRDefault="00692F1B" w:rsidP="00692F1B">
            <w:pPr>
              <w:autoSpaceDE w:val="0"/>
              <w:autoSpaceDN w:val="0"/>
              <w:adjustRightInd w:val="0"/>
              <w:spacing w:after="0"/>
              <w:rPr>
                <w:rFonts w:cs="Calibri"/>
                <w:sz w:val="20"/>
              </w:rPr>
            </w:pPr>
            <w:r w:rsidRPr="00692F1B">
              <w:rPr>
                <w:rFonts w:cs="Calibri"/>
                <w:sz w:val="20"/>
              </w:rPr>
              <w:t>External academics</w:t>
            </w:r>
          </w:p>
        </w:tc>
        <w:tc>
          <w:tcPr>
            <w:tcW w:w="1861" w:type="dxa"/>
            <w:tcBorders>
              <w:top w:val="single" w:sz="6" w:space="0" w:color="auto"/>
              <w:left w:val="single" w:sz="12" w:space="0" w:color="auto"/>
              <w:bottom w:val="single" w:sz="12" w:space="0" w:color="auto"/>
              <w:right w:val="single" w:sz="12" w:space="0" w:color="auto"/>
            </w:tcBorders>
            <w:hideMark/>
          </w:tcPr>
          <w:p w:rsidR="00692F1B" w:rsidRPr="00692F1B" w:rsidRDefault="00692F1B" w:rsidP="00692F1B">
            <w:pPr>
              <w:autoSpaceDE w:val="0"/>
              <w:autoSpaceDN w:val="0"/>
              <w:adjustRightInd w:val="0"/>
              <w:spacing w:after="0"/>
              <w:rPr>
                <w:rFonts w:cs="Calibri"/>
                <w:sz w:val="20"/>
              </w:rPr>
            </w:pPr>
            <w:r w:rsidRPr="00692F1B">
              <w:rPr>
                <w:rFonts w:cs="Calibri"/>
                <w:sz w:val="20"/>
              </w:rPr>
              <w:t>As required</w:t>
            </w:r>
          </w:p>
        </w:tc>
        <w:tc>
          <w:tcPr>
            <w:tcW w:w="4883" w:type="dxa"/>
            <w:tcBorders>
              <w:top w:val="single" w:sz="6" w:space="0" w:color="auto"/>
              <w:left w:val="single" w:sz="12" w:space="0" w:color="auto"/>
              <w:bottom w:val="single" w:sz="12" w:space="0" w:color="auto"/>
              <w:right w:val="single" w:sz="12" w:space="0" w:color="auto"/>
            </w:tcBorders>
            <w:hideMark/>
          </w:tcPr>
          <w:p w:rsidR="00692F1B" w:rsidRPr="00692F1B" w:rsidRDefault="00692F1B" w:rsidP="00692F1B">
            <w:pPr>
              <w:autoSpaceDE w:val="0"/>
              <w:autoSpaceDN w:val="0"/>
              <w:adjustRightInd w:val="0"/>
              <w:spacing w:after="0"/>
              <w:rPr>
                <w:rFonts w:cs="Calibri"/>
                <w:sz w:val="20"/>
              </w:rPr>
            </w:pPr>
            <w:r w:rsidRPr="00692F1B">
              <w:rPr>
                <w:rFonts w:cs="Calibri"/>
                <w:sz w:val="20"/>
              </w:rPr>
              <w:t xml:space="preserve">For purposes of review of curriculum, departments, initiatives; for the review of individual applications for </w:t>
            </w:r>
            <w:r w:rsidRPr="00692F1B">
              <w:rPr>
                <w:rFonts w:cs="Calibri"/>
                <w:sz w:val="20"/>
              </w:rPr>
              <w:lastRenderedPageBreak/>
              <w:t>personal promotion, involvement in research; to explore collaborative work (research, teaching and/or community engagement)</w:t>
            </w:r>
          </w:p>
        </w:tc>
      </w:tr>
      <w:tr w:rsidR="00692F1B" w:rsidRPr="00692F1B" w:rsidTr="00FF1C8C">
        <w:tc>
          <w:tcPr>
            <w:tcW w:w="4030" w:type="dxa"/>
            <w:tcBorders>
              <w:top w:val="single" w:sz="6" w:space="0" w:color="auto"/>
              <w:left w:val="single" w:sz="12" w:space="0" w:color="auto"/>
              <w:bottom w:val="single" w:sz="12" w:space="0" w:color="auto"/>
              <w:right w:val="single" w:sz="12" w:space="0" w:color="auto"/>
            </w:tcBorders>
            <w:hideMark/>
          </w:tcPr>
          <w:p w:rsidR="00692F1B" w:rsidRPr="00692F1B" w:rsidRDefault="00692F1B" w:rsidP="00692F1B">
            <w:pPr>
              <w:autoSpaceDE w:val="0"/>
              <w:autoSpaceDN w:val="0"/>
              <w:adjustRightInd w:val="0"/>
              <w:spacing w:after="0"/>
              <w:rPr>
                <w:rFonts w:cs="Calibri"/>
                <w:sz w:val="20"/>
              </w:rPr>
            </w:pPr>
            <w:r w:rsidRPr="00692F1B">
              <w:rPr>
                <w:rFonts w:cs="Calibri"/>
                <w:sz w:val="20"/>
              </w:rPr>
              <w:lastRenderedPageBreak/>
              <w:t>Other Faculties at other Universities; other Deans</w:t>
            </w:r>
          </w:p>
        </w:tc>
        <w:tc>
          <w:tcPr>
            <w:tcW w:w="1861" w:type="dxa"/>
            <w:tcBorders>
              <w:top w:val="single" w:sz="6" w:space="0" w:color="auto"/>
              <w:left w:val="single" w:sz="12" w:space="0" w:color="auto"/>
              <w:bottom w:val="single" w:sz="12" w:space="0" w:color="auto"/>
              <w:right w:val="single" w:sz="12" w:space="0" w:color="auto"/>
            </w:tcBorders>
            <w:hideMark/>
          </w:tcPr>
          <w:p w:rsidR="00692F1B" w:rsidRPr="00692F1B" w:rsidRDefault="00692F1B" w:rsidP="00692F1B">
            <w:pPr>
              <w:autoSpaceDE w:val="0"/>
              <w:autoSpaceDN w:val="0"/>
              <w:adjustRightInd w:val="0"/>
              <w:spacing w:after="0"/>
              <w:rPr>
                <w:rFonts w:cs="Calibri"/>
                <w:sz w:val="20"/>
              </w:rPr>
            </w:pPr>
            <w:r w:rsidRPr="00692F1B">
              <w:rPr>
                <w:rFonts w:cs="Calibri"/>
                <w:sz w:val="20"/>
              </w:rPr>
              <w:t>As required</w:t>
            </w:r>
          </w:p>
        </w:tc>
        <w:tc>
          <w:tcPr>
            <w:tcW w:w="4883" w:type="dxa"/>
            <w:tcBorders>
              <w:top w:val="single" w:sz="6" w:space="0" w:color="auto"/>
              <w:left w:val="single" w:sz="12" w:space="0" w:color="auto"/>
              <w:bottom w:val="single" w:sz="12" w:space="0" w:color="auto"/>
              <w:right w:val="single" w:sz="12" w:space="0" w:color="auto"/>
            </w:tcBorders>
            <w:hideMark/>
          </w:tcPr>
          <w:p w:rsidR="00692F1B" w:rsidRPr="00692F1B" w:rsidRDefault="00692F1B" w:rsidP="00692F1B">
            <w:pPr>
              <w:autoSpaceDE w:val="0"/>
              <w:autoSpaceDN w:val="0"/>
              <w:adjustRightInd w:val="0"/>
              <w:spacing w:after="0"/>
              <w:rPr>
                <w:rFonts w:cs="Calibri"/>
                <w:sz w:val="20"/>
              </w:rPr>
            </w:pPr>
            <w:r w:rsidRPr="00692F1B">
              <w:rPr>
                <w:rFonts w:cs="Calibri"/>
                <w:sz w:val="20"/>
              </w:rPr>
              <w:t>To benchmark practices, programmes, initiatives</w:t>
            </w:r>
          </w:p>
        </w:tc>
      </w:tr>
    </w:tbl>
    <w:p w:rsidR="00692F1B" w:rsidRPr="00692F1B" w:rsidRDefault="00692F1B" w:rsidP="00692F1B">
      <w:pPr>
        <w:spacing w:after="0"/>
        <w:rPr>
          <w:rFonts w:cs="Calibri"/>
          <w:sz w:val="4"/>
          <w:szCs w:val="20"/>
        </w:rPr>
      </w:pPr>
    </w:p>
    <w:p w:rsidR="00692F1B" w:rsidRPr="00692F1B" w:rsidRDefault="00692F1B" w:rsidP="00692F1B">
      <w:pPr>
        <w:spacing w:after="0"/>
        <w:rPr>
          <w:rFonts w:cs="Calibri"/>
          <w:sz w:val="4"/>
        </w:rPr>
      </w:pPr>
    </w:p>
    <w:p w:rsidR="00692F1B" w:rsidRPr="00692F1B" w:rsidRDefault="00692F1B" w:rsidP="00692F1B">
      <w:pPr>
        <w:rPr>
          <w:rFonts w:cs="Calibri"/>
          <w:sz w:val="4"/>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692F1B" w:rsidRPr="00692F1B" w:rsidTr="00FF1C8C">
        <w:tc>
          <w:tcPr>
            <w:tcW w:w="10740" w:type="dxa"/>
            <w:tcBorders>
              <w:top w:val="single" w:sz="12" w:space="0" w:color="auto"/>
              <w:left w:val="single" w:sz="12" w:space="0" w:color="auto"/>
              <w:bottom w:val="single" w:sz="4" w:space="0" w:color="auto"/>
              <w:right w:val="single" w:sz="12" w:space="0" w:color="auto"/>
            </w:tcBorders>
            <w:shd w:val="clear" w:color="auto" w:fill="E6E6E6"/>
            <w:hideMark/>
          </w:tcPr>
          <w:p w:rsidR="00692F1B" w:rsidRPr="00692F1B" w:rsidRDefault="00692F1B" w:rsidP="00692F1B">
            <w:pPr>
              <w:spacing w:before="40" w:after="40"/>
              <w:jc w:val="center"/>
              <w:rPr>
                <w:rFonts w:cs="Calibri"/>
                <w:b/>
                <w:bCs/>
                <w:i/>
                <w:iCs/>
                <w:sz w:val="20"/>
              </w:rPr>
            </w:pPr>
            <w:r w:rsidRPr="00692F1B">
              <w:rPr>
                <w:rFonts w:cs="Calibri"/>
                <w:b/>
                <w:bCs/>
                <w:i/>
                <w:iCs/>
                <w:sz w:val="20"/>
              </w:rPr>
              <w:t>JOB REQUIREMENTS</w:t>
            </w:r>
          </w:p>
        </w:tc>
      </w:tr>
      <w:tr w:rsidR="00692F1B" w:rsidRPr="00692F1B" w:rsidTr="00FF1C8C">
        <w:tc>
          <w:tcPr>
            <w:tcW w:w="10740" w:type="dxa"/>
            <w:tcBorders>
              <w:top w:val="single" w:sz="4" w:space="0" w:color="auto"/>
              <w:left w:val="single" w:sz="12" w:space="0" w:color="auto"/>
              <w:bottom w:val="single" w:sz="4" w:space="0" w:color="auto"/>
              <w:right w:val="single" w:sz="12" w:space="0" w:color="auto"/>
            </w:tcBorders>
          </w:tcPr>
          <w:p w:rsidR="00692F1B" w:rsidRPr="00692F1B" w:rsidRDefault="00692F1B" w:rsidP="00692F1B">
            <w:pPr>
              <w:spacing w:before="20" w:after="20"/>
              <w:rPr>
                <w:rFonts w:cs="Calibri"/>
              </w:rPr>
            </w:pPr>
            <w:r w:rsidRPr="00692F1B">
              <w:rPr>
                <w:rFonts w:cs="Calibri"/>
                <w:b/>
                <w:bCs/>
                <w:i/>
                <w:iCs/>
              </w:rPr>
              <w:t>EDUCATION AND EXPERIENCE</w:t>
            </w:r>
          </w:p>
          <w:p w:rsidR="00692F1B" w:rsidRPr="00692F1B" w:rsidRDefault="00692F1B" w:rsidP="00692F1B">
            <w:pPr>
              <w:spacing w:before="20" w:after="20"/>
              <w:rPr>
                <w:rFonts w:cs="Calibri"/>
                <w:lang w:val="en-US"/>
              </w:rPr>
            </w:pPr>
            <w:r w:rsidRPr="00692F1B">
              <w:rPr>
                <w:rFonts w:cs="Calibri"/>
                <w:lang w:val="en-US"/>
              </w:rPr>
              <w:t xml:space="preserve">While the education and experience of the Dean is not prescriptive and the requirements may be different in different Faculties, </w:t>
            </w:r>
            <w:r w:rsidR="00A81E51">
              <w:rPr>
                <w:rFonts w:cs="Calibri"/>
                <w:lang w:val="en-US"/>
              </w:rPr>
              <w:t xml:space="preserve">the </w:t>
            </w:r>
            <w:r w:rsidRPr="00692F1B">
              <w:rPr>
                <w:rFonts w:cs="Calibri"/>
                <w:lang w:val="en-US"/>
              </w:rPr>
              <w:t>Dean</w:t>
            </w:r>
            <w:r w:rsidR="00A81E51">
              <w:rPr>
                <w:rFonts w:cs="Calibri"/>
                <w:lang w:val="en-US"/>
              </w:rPr>
              <w:t xml:space="preserve"> of Science shall have </w:t>
            </w:r>
            <w:r w:rsidRPr="00692F1B">
              <w:rPr>
                <w:rFonts w:cs="Calibri"/>
                <w:lang w:val="en-US"/>
              </w:rPr>
              <w:t>the following attributes:</w:t>
            </w:r>
          </w:p>
          <w:p w:rsidR="00692F1B" w:rsidRPr="00692F1B" w:rsidRDefault="00692F1B" w:rsidP="00692F1B">
            <w:pPr>
              <w:numPr>
                <w:ilvl w:val="0"/>
                <w:numId w:val="9"/>
              </w:numPr>
              <w:spacing w:before="20" w:after="20" w:line="240" w:lineRule="auto"/>
              <w:rPr>
                <w:rFonts w:cs="Calibri"/>
                <w:lang w:val="en-US"/>
              </w:rPr>
            </w:pPr>
            <w:r w:rsidRPr="00692F1B">
              <w:rPr>
                <w:rFonts w:cs="Calibri"/>
                <w:lang w:val="en-US"/>
              </w:rPr>
              <w:t>At least a PhD in a discipline</w:t>
            </w:r>
            <w:r w:rsidR="00A81E51">
              <w:rPr>
                <w:rFonts w:cs="Calibri"/>
                <w:lang w:val="en-US"/>
              </w:rPr>
              <w:t xml:space="preserve"> relevant to the Science Faculty at Rhodes University</w:t>
            </w:r>
          </w:p>
          <w:p w:rsidR="00692F1B" w:rsidRPr="00692F1B" w:rsidRDefault="00A81E51" w:rsidP="00692F1B">
            <w:pPr>
              <w:numPr>
                <w:ilvl w:val="0"/>
                <w:numId w:val="9"/>
              </w:numPr>
              <w:spacing w:before="20" w:after="20" w:line="240" w:lineRule="auto"/>
              <w:rPr>
                <w:rFonts w:cs="Calibri"/>
                <w:lang w:val="en-US"/>
              </w:rPr>
            </w:pPr>
            <w:r>
              <w:rPr>
                <w:rFonts w:cs="Calibri"/>
                <w:lang w:val="en-US"/>
              </w:rPr>
              <w:t>Typically, at least a</w:t>
            </w:r>
            <w:r w:rsidR="00692F1B" w:rsidRPr="00692F1B">
              <w:rPr>
                <w:rFonts w:cs="Calibri"/>
                <w:lang w:val="en-US"/>
              </w:rPr>
              <w:t xml:space="preserve">t </w:t>
            </w:r>
            <w:r>
              <w:rPr>
                <w:rFonts w:cs="Calibri"/>
                <w:lang w:val="en-US"/>
              </w:rPr>
              <w:t xml:space="preserve">the </w:t>
            </w:r>
            <w:r w:rsidR="00692F1B" w:rsidRPr="00692F1B">
              <w:rPr>
                <w:rFonts w:cs="Calibri"/>
                <w:lang w:val="en-US"/>
              </w:rPr>
              <w:t>level of Associate-Professor</w:t>
            </w:r>
            <w:r>
              <w:rPr>
                <w:rFonts w:cs="Calibri"/>
                <w:lang w:val="en-US"/>
              </w:rPr>
              <w:t xml:space="preserve"> for</w:t>
            </w:r>
            <w:r w:rsidR="00692F1B" w:rsidRPr="00692F1B">
              <w:rPr>
                <w:rFonts w:cs="Calibri"/>
                <w:lang w:val="en-US"/>
              </w:rPr>
              <w:t xml:space="preserve"> 3 years</w:t>
            </w:r>
          </w:p>
          <w:p w:rsidR="00692F1B" w:rsidRPr="00692F1B" w:rsidRDefault="00692F1B" w:rsidP="00692F1B">
            <w:pPr>
              <w:numPr>
                <w:ilvl w:val="0"/>
                <w:numId w:val="9"/>
              </w:numPr>
              <w:spacing w:before="20" w:after="20" w:line="240" w:lineRule="auto"/>
              <w:rPr>
                <w:rFonts w:cs="Calibri"/>
                <w:lang w:val="en-US"/>
              </w:rPr>
            </w:pPr>
            <w:r w:rsidRPr="00692F1B">
              <w:rPr>
                <w:rFonts w:cs="Calibri"/>
                <w:lang w:val="en-US"/>
              </w:rPr>
              <w:t xml:space="preserve">Typically at least 10 years working experience as an academic and/or researcher </w:t>
            </w:r>
          </w:p>
          <w:p w:rsidR="00692F1B" w:rsidRPr="00692F1B" w:rsidRDefault="00692F1B" w:rsidP="00692F1B">
            <w:pPr>
              <w:autoSpaceDE w:val="0"/>
              <w:autoSpaceDN w:val="0"/>
              <w:adjustRightInd w:val="0"/>
              <w:spacing w:before="20" w:after="20"/>
              <w:rPr>
                <w:rFonts w:cs="Calibri"/>
                <w:sz w:val="20"/>
                <w:szCs w:val="20"/>
              </w:rPr>
            </w:pPr>
          </w:p>
          <w:p w:rsidR="00692F1B" w:rsidRPr="00692F1B" w:rsidRDefault="00692F1B" w:rsidP="00692F1B">
            <w:pPr>
              <w:autoSpaceDE w:val="0"/>
              <w:autoSpaceDN w:val="0"/>
              <w:adjustRightInd w:val="0"/>
              <w:spacing w:before="20" w:after="20"/>
              <w:rPr>
                <w:rFonts w:cs="Calibri"/>
              </w:rPr>
            </w:pPr>
            <w:r w:rsidRPr="00692F1B">
              <w:rPr>
                <w:rFonts w:cs="Calibri"/>
              </w:rPr>
              <w:t>The individual being considered as Dean, has a very good track record in the following areas:</w:t>
            </w:r>
          </w:p>
          <w:p w:rsidR="00692F1B" w:rsidRPr="00692F1B" w:rsidRDefault="00692F1B" w:rsidP="00692F1B">
            <w:pPr>
              <w:numPr>
                <w:ilvl w:val="0"/>
                <w:numId w:val="10"/>
              </w:numPr>
              <w:autoSpaceDE w:val="0"/>
              <w:autoSpaceDN w:val="0"/>
              <w:adjustRightInd w:val="0"/>
              <w:spacing w:before="20" w:after="20" w:line="240" w:lineRule="auto"/>
              <w:rPr>
                <w:rFonts w:cs="Calibri"/>
              </w:rPr>
            </w:pPr>
            <w:r w:rsidRPr="00692F1B">
              <w:rPr>
                <w:rFonts w:cs="Calibri"/>
              </w:rPr>
              <w:t>Own research, preferably having led initiatives at the departmental/Faculty level to improve research within the department/Faculty</w:t>
            </w:r>
          </w:p>
          <w:p w:rsidR="00692F1B" w:rsidRPr="00692F1B" w:rsidRDefault="00692F1B" w:rsidP="00692F1B">
            <w:pPr>
              <w:numPr>
                <w:ilvl w:val="0"/>
                <w:numId w:val="10"/>
              </w:numPr>
              <w:autoSpaceDE w:val="0"/>
              <w:autoSpaceDN w:val="0"/>
              <w:adjustRightInd w:val="0"/>
              <w:spacing w:before="20" w:after="20" w:line="240" w:lineRule="auto"/>
              <w:rPr>
                <w:rFonts w:cs="Calibri"/>
              </w:rPr>
            </w:pPr>
            <w:r w:rsidRPr="00692F1B">
              <w:rPr>
                <w:rFonts w:cs="Calibri"/>
              </w:rPr>
              <w:t xml:space="preserve">Supervision of post-graduates, up to PhD level, with a keen understanding of the role of supervisor </w:t>
            </w:r>
          </w:p>
          <w:p w:rsidR="00692F1B" w:rsidRPr="00692F1B" w:rsidRDefault="00692F1B" w:rsidP="00692F1B">
            <w:pPr>
              <w:numPr>
                <w:ilvl w:val="0"/>
                <w:numId w:val="10"/>
              </w:numPr>
              <w:autoSpaceDE w:val="0"/>
              <w:autoSpaceDN w:val="0"/>
              <w:adjustRightInd w:val="0"/>
              <w:spacing w:before="20" w:after="20" w:line="240" w:lineRule="auto"/>
              <w:rPr>
                <w:rFonts w:cs="Calibri"/>
              </w:rPr>
            </w:pPr>
            <w:r w:rsidRPr="00692F1B">
              <w:rPr>
                <w:rFonts w:cs="Calibri"/>
              </w:rPr>
              <w:t>Teaching at the undergraduate and post-graduate levels, preferably having led initiatives at the departmental/Faculty level to review, improve curriculum and assessment in the department/Faculty</w:t>
            </w:r>
          </w:p>
          <w:p w:rsidR="00692F1B" w:rsidRPr="00692F1B" w:rsidRDefault="00692F1B" w:rsidP="00692F1B">
            <w:pPr>
              <w:numPr>
                <w:ilvl w:val="0"/>
                <w:numId w:val="10"/>
              </w:numPr>
              <w:autoSpaceDE w:val="0"/>
              <w:autoSpaceDN w:val="0"/>
              <w:adjustRightInd w:val="0"/>
              <w:spacing w:before="20" w:after="20" w:line="240" w:lineRule="auto"/>
              <w:rPr>
                <w:rFonts w:cs="Calibri"/>
                <w:sz w:val="20"/>
                <w:szCs w:val="20"/>
              </w:rPr>
            </w:pPr>
            <w:r w:rsidRPr="00692F1B">
              <w:rPr>
                <w:rFonts w:cs="Calibri"/>
              </w:rPr>
              <w:t xml:space="preserve">Having explored Community engagement  (CE) linkages in terms of teaching and research </w:t>
            </w:r>
          </w:p>
          <w:p w:rsidR="00692F1B" w:rsidRPr="00692F1B" w:rsidRDefault="00692F1B" w:rsidP="00692F1B">
            <w:pPr>
              <w:numPr>
                <w:ilvl w:val="0"/>
                <w:numId w:val="10"/>
              </w:numPr>
              <w:autoSpaceDE w:val="0"/>
              <w:autoSpaceDN w:val="0"/>
              <w:adjustRightInd w:val="0"/>
              <w:spacing w:before="20" w:after="20" w:line="240" w:lineRule="auto"/>
              <w:rPr>
                <w:rFonts w:cs="Calibri"/>
                <w:sz w:val="20"/>
              </w:rPr>
            </w:pPr>
            <w:r w:rsidRPr="00692F1B">
              <w:rPr>
                <w:rFonts w:cs="Calibri"/>
              </w:rPr>
              <w:t xml:space="preserve">Leadership and management roles at the departmental or faculty level having led initiatives at the departmental/Faculty level to review current functioning or explore new processes or taken responsibility for large projects. These can be formal (e.g. </w:t>
            </w:r>
            <w:proofErr w:type="spellStart"/>
            <w:r w:rsidRPr="00692F1B">
              <w:rPr>
                <w:rFonts w:cs="Calibri"/>
              </w:rPr>
              <w:t>HoD</w:t>
            </w:r>
            <w:proofErr w:type="spellEnd"/>
            <w:r w:rsidRPr="00692F1B">
              <w:rPr>
                <w:rFonts w:cs="Calibri"/>
              </w:rPr>
              <w:t xml:space="preserve">, Deputy </w:t>
            </w:r>
            <w:proofErr w:type="spellStart"/>
            <w:r w:rsidRPr="00692F1B">
              <w:rPr>
                <w:rFonts w:cs="Calibri"/>
              </w:rPr>
              <w:t>HoD</w:t>
            </w:r>
            <w:proofErr w:type="spellEnd"/>
            <w:r w:rsidRPr="00692F1B">
              <w:rPr>
                <w:rFonts w:cs="Calibri"/>
              </w:rPr>
              <w:t xml:space="preserve">, Acting </w:t>
            </w:r>
            <w:proofErr w:type="spellStart"/>
            <w:r w:rsidRPr="00692F1B">
              <w:rPr>
                <w:rFonts w:cs="Calibri"/>
              </w:rPr>
              <w:t>HoD</w:t>
            </w:r>
            <w:proofErr w:type="spellEnd"/>
            <w:r w:rsidRPr="00692F1B">
              <w:rPr>
                <w:rFonts w:cs="Calibri"/>
              </w:rPr>
              <w:t>, Head of research or teaching within the department) or informal roles (e.g. mentoring of young staff, research leadership roles, head of a departmental or Faculty project)</w:t>
            </w:r>
          </w:p>
          <w:p w:rsidR="00692F1B" w:rsidRPr="00692F1B" w:rsidRDefault="00692F1B" w:rsidP="00692F1B">
            <w:pPr>
              <w:numPr>
                <w:ilvl w:val="0"/>
                <w:numId w:val="10"/>
              </w:numPr>
              <w:autoSpaceDE w:val="0"/>
              <w:autoSpaceDN w:val="0"/>
              <w:adjustRightInd w:val="0"/>
              <w:spacing w:before="20" w:after="20" w:line="240" w:lineRule="auto"/>
              <w:rPr>
                <w:rFonts w:cs="Calibri"/>
                <w:sz w:val="20"/>
              </w:rPr>
            </w:pPr>
            <w:r w:rsidRPr="00692F1B">
              <w:rPr>
                <w:rFonts w:cs="Calibri"/>
              </w:rPr>
              <w:t>Co-ordination and administration at the departmental or faculty level</w:t>
            </w:r>
          </w:p>
          <w:p w:rsidR="00692F1B" w:rsidRPr="00692F1B" w:rsidRDefault="00692F1B" w:rsidP="00692F1B">
            <w:pPr>
              <w:numPr>
                <w:ilvl w:val="0"/>
                <w:numId w:val="10"/>
              </w:numPr>
              <w:autoSpaceDE w:val="0"/>
              <w:autoSpaceDN w:val="0"/>
              <w:adjustRightInd w:val="0"/>
              <w:spacing w:before="20" w:after="20" w:line="240" w:lineRule="auto"/>
              <w:rPr>
                <w:rFonts w:cs="Calibri"/>
                <w:sz w:val="20"/>
              </w:rPr>
            </w:pPr>
            <w:r w:rsidRPr="00692F1B">
              <w:rPr>
                <w:rFonts w:cs="Calibri"/>
              </w:rPr>
              <w:t xml:space="preserve">Involvement in University Committees such as Faculty, Senate, </w:t>
            </w:r>
            <w:proofErr w:type="gramStart"/>
            <w:r w:rsidRPr="00692F1B">
              <w:rPr>
                <w:rFonts w:cs="Calibri"/>
              </w:rPr>
              <w:t>Institutional</w:t>
            </w:r>
            <w:proofErr w:type="gramEnd"/>
            <w:r w:rsidRPr="00692F1B">
              <w:rPr>
                <w:rFonts w:cs="Calibri"/>
              </w:rPr>
              <w:t xml:space="preserve"> Planning Committee with exposure to the myriad of academic student and staff processes.</w:t>
            </w:r>
          </w:p>
        </w:tc>
      </w:tr>
      <w:tr w:rsidR="00692F1B" w:rsidRPr="00692F1B" w:rsidTr="00FF1C8C">
        <w:tc>
          <w:tcPr>
            <w:tcW w:w="10740" w:type="dxa"/>
            <w:tcBorders>
              <w:top w:val="single" w:sz="4" w:space="0" w:color="auto"/>
              <w:left w:val="single" w:sz="12" w:space="0" w:color="auto"/>
              <w:bottom w:val="single" w:sz="4" w:space="0" w:color="auto"/>
              <w:right w:val="single" w:sz="12" w:space="0" w:color="auto"/>
            </w:tcBorders>
          </w:tcPr>
          <w:p w:rsidR="00692F1B" w:rsidRPr="00692F1B" w:rsidRDefault="00692F1B" w:rsidP="00692F1B">
            <w:pPr>
              <w:spacing w:before="20" w:after="20"/>
              <w:rPr>
                <w:rFonts w:cs="Calibri"/>
                <w:b/>
                <w:bCs/>
                <w:i/>
                <w:iCs/>
              </w:rPr>
            </w:pPr>
            <w:r w:rsidRPr="00692F1B">
              <w:rPr>
                <w:rFonts w:cs="Calibri"/>
                <w:b/>
                <w:bCs/>
                <w:i/>
                <w:iCs/>
              </w:rPr>
              <w:t>COMPETENCIES – I.E.  KNOWLEDGE,  SKILLS AND ATTRIBUTES</w:t>
            </w:r>
          </w:p>
          <w:p w:rsidR="00692F1B" w:rsidRPr="00692F1B" w:rsidRDefault="00692F1B" w:rsidP="00692F1B">
            <w:pPr>
              <w:spacing w:before="20" w:after="20"/>
              <w:rPr>
                <w:rFonts w:cs="Calibri"/>
                <w:sz w:val="20"/>
                <w:szCs w:val="20"/>
              </w:rPr>
            </w:pPr>
          </w:p>
          <w:p w:rsidR="00692F1B" w:rsidRPr="00692F1B" w:rsidRDefault="00692F1B" w:rsidP="00692F1B">
            <w:pPr>
              <w:spacing w:before="20" w:after="20"/>
              <w:rPr>
                <w:rFonts w:cs="Calibri"/>
                <w:b/>
              </w:rPr>
            </w:pPr>
            <w:r w:rsidRPr="00692F1B">
              <w:rPr>
                <w:rFonts w:cs="Calibri"/>
                <w:b/>
              </w:rPr>
              <w:t>Academic competencies:</w:t>
            </w:r>
          </w:p>
          <w:p w:rsidR="00692F1B" w:rsidRPr="00692F1B" w:rsidRDefault="00692F1B" w:rsidP="00692F1B">
            <w:pPr>
              <w:numPr>
                <w:ilvl w:val="0"/>
                <w:numId w:val="11"/>
              </w:numPr>
              <w:spacing w:before="20" w:after="20" w:line="240" w:lineRule="auto"/>
              <w:rPr>
                <w:rFonts w:cs="Calibri"/>
              </w:rPr>
            </w:pPr>
            <w:r w:rsidRPr="00692F1B">
              <w:rPr>
                <w:rFonts w:cs="Calibri"/>
              </w:rPr>
              <w:t>Ability to conduct research including planning for research, with an understanding of the research process and what this means for academics in the Faculty</w:t>
            </w:r>
          </w:p>
          <w:p w:rsidR="00692F1B" w:rsidRPr="00692F1B" w:rsidRDefault="00692F1B" w:rsidP="00692F1B">
            <w:pPr>
              <w:numPr>
                <w:ilvl w:val="0"/>
                <w:numId w:val="11"/>
              </w:numPr>
              <w:spacing w:before="20" w:after="20" w:line="240" w:lineRule="auto"/>
              <w:rPr>
                <w:rFonts w:cs="Calibri"/>
              </w:rPr>
            </w:pPr>
            <w:r w:rsidRPr="00692F1B">
              <w:rPr>
                <w:rFonts w:cs="Calibri"/>
              </w:rPr>
              <w:t>Ability to foster a research culture in the Faculty</w:t>
            </w:r>
          </w:p>
          <w:p w:rsidR="00692F1B" w:rsidRPr="00692F1B" w:rsidRDefault="00692F1B" w:rsidP="00692F1B">
            <w:pPr>
              <w:numPr>
                <w:ilvl w:val="0"/>
                <w:numId w:val="11"/>
              </w:numPr>
              <w:spacing w:before="20" w:after="20" w:line="240" w:lineRule="auto"/>
              <w:rPr>
                <w:rFonts w:cs="Calibri"/>
              </w:rPr>
            </w:pPr>
            <w:r w:rsidRPr="00692F1B">
              <w:rPr>
                <w:rFonts w:cs="Calibri"/>
              </w:rPr>
              <w:t>Ability to supervise post-graduates, with an understanding of the experiences and needs of post-graduate students and therefore with a knowledge of the supervision process</w:t>
            </w:r>
          </w:p>
          <w:p w:rsidR="00692F1B" w:rsidRPr="00692F1B" w:rsidRDefault="00692F1B" w:rsidP="00692F1B">
            <w:pPr>
              <w:numPr>
                <w:ilvl w:val="0"/>
                <w:numId w:val="11"/>
              </w:numPr>
              <w:spacing w:before="20" w:after="20" w:line="240" w:lineRule="auto"/>
              <w:rPr>
                <w:rFonts w:cs="Calibri"/>
              </w:rPr>
            </w:pPr>
            <w:r w:rsidRPr="00692F1B">
              <w:rPr>
                <w:rFonts w:cs="Calibri"/>
              </w:rPr>
              <w:t>Ability to teach at the undergraduate and post-graduate level with an understanding of the requirements of curriculum development, facilitation and assessment</w:t>
            </w:r>
          </w:p>
          <w:p w:rsidR="00692F1B" w:rsidRPr="00692F1B" w:rsidRDefault="00692F1B" w:rsidP="00692F1B">
            <w:pPr>
              <w:numPr>
                <w:ilvl w:val="0"/>
                <w:numId w:val="11"/>
              </w:numPr>
              <w:spacing w:before="20" w:after="20" w:line="240" w:lineRule="auto"/>
              <w:rPr>
                <w:rFonts w:cs="Calibri"/>
              </w:rPr>
            </w:pPr>
            <w:r w:rsidRPr="00692F1B">
              <w:rPr>
                <w:rFonts w:cs="Calibri"/>
              </w:rPr>
              <w:t>Ability to foster a culture that values teaching &amp; learning and that prizes excellence in the Faculty</w:t>
            </w:r>
          </w:p>
          <w:p w:rsidR="00692F1B" w:rsidRPr="00692F1B" w:rsidRDefault="00692F1B" w:rsidP="00692F1B">
            <w:pPr>
              <w:numPr>
                <w:ilvl w:val="0"/>
                <w:numId w:val="11"/>
              </w:numPr>
              <w:spacing w:before="20" w:after="20" w:line="240" w:lineRule="auto"/>
              <w:rPr>
                <w:rFonts w:cs="Calibri"/>
              </w:rPr>
            </w:pPr>
            <w:r w:rsidRPr="00692F1B">
              <w:rPr>
                <w:rFonts w:cs="Calibri"/>
              </w:rPr>
              <w:t>Understanding of what community engagement means within the Faculty and with an ability to encourage participation by academics in CE</w:t>
            </w:r>
          </w:p>
          <w:p w:rsidR="00692F1B" w:rsidRPr="00692F1B" w:rsidRDefault="00692F1B" w:rsidP="00692F1B">
            <w:pPr>
              <w:numPr>
                <w:ilvl w:val="0"/>
                <w:numId w:val="11"/>
              </w:numPr>
              <w:spacing w:before="20" w:after="20" w:line="240" w:lineRule="auto"/>
              <w:rPr>
                <w:rFonts w:cs="Calibri"/>
              </w:rPr>
            </w:pPr>
            <w:r w:rsidRPr="00692F1B">
              <w:rPr>
                <w:rFonts w:cs="Calibri"/>
              </w:rPr>
              <w:t>Strong planning, organisational and administrative skills with the skills and resilience to cope with multiple demands and periods of high volume in terms of work and stress</w:t>
            </w:r>
          </w:p>
          <w:p w:rsidR="00692F1B" w:rsidRPr="00692F1B" w:rsidRDefault="00692F1B" w:rsidP="00692F1B">
            <w:pPr>
              <w:numPr>
                <w:ilvl w:val="0"/>
                <w:numId w:val="11"/>
              </w:numPr>
              <w:spacing w:before="20" w:after="20" w:line="240" w:lineRule="auto"/>
              <w:rPr>
                <w:rFonts w:cs="Calibri"/>
              </w:rPr>
            </w:pPr>
            <w:r w:rsidRPr="00692F1B">
              <w:rPr>
                <w:rFonts w:cs="Calibri"/>
              </w:rPr>
              <w:t>Sound numerical ability, able to work with budgets and analyses of student and staff statistics</w:t>
            </w:r>
          </w:p>
          <w:p w:rsidR="00692F1B" w:rsidRPr="00692F1B" w:rsidRDefault="00692F1B" w:rsidP="00692F1B">
            <w:pPr>
              <w:spacing w:before="20" w:after="20"/>
              <w:rPr>
                <w:rFonts w:cs="Calibri"/>
                <w:b/>
                <w:bCs/>
                <w:lang w:val="en-US"/>
              </w:rPr>
            </w:pPr>
          </w:p>
          <w:p w:rsidR="00692F1B" w:rsidRPr="00692F1B" w:rsidRDefault="00692F1B" w:rsidP="00692F1B">
            <w:pPr>
              <w:spacing w:before="20" w:after="20"/>
              <w:rPr>
                <w:rFonts w:cs="Calibri"/>
                <w:b/>
                <w:bCs/>
                <w:lang w:val="en-US"/>
              </w:rPr>
            </w:pPr>
            <w:r w:rsidRPr="00692F1B">
              <w:rPr>
                <w:rFonts w:cs="Calibri"/>
                <w:b/>
                <w:bCs/>
                <w:lang w:val="en-US"/>
              </w:rPr>
              <w:t>Leadership competencies:</w:t>
            </w:r>
          </w:p>
          <w:p w:rsidR="00692F1B" w:rsidRPr="00692F1B" w:rsidRDefault="00692F1B" w:rsidP="00692F1B">
            <w:pPr>
              <w:numPr>
                <w:ilvl w:val="0"/>
                <w:numId w:val="12"/>
              </w:numPr>
              <w:spacing w:before="20" w:after="20" w:line="240" w:lineRule="auto"/>
              <w:rPr>
                <w:rFonts w:cs="Calibri"/>
                <w:bCs/>
                <w:lang w:val="en-US"/>
              </w:rPr>
            </w:pPr>
            <w:r w:rsidRPr="00692F1B">
              <w:rPr>
                <w:rFonts w:cs="Calibri"/>
                <w:bCs/>
                <w:lang w:val="en-US"/>
              </w:rPr>
              <w:t xml:space="preserve">Understanding of the social, political and economic challenges facing HE institutions today, at the global and </w:t>
            </w:r>
            <w:r w:rsidRPr="00692F1B">
              <w:rPr>
                <w:rFonts w:cs="Calibri"/>
                <w:bCs/>
                <w:lang w:val="en-US"/>
              </w:rPr>
              <w:lastRenderedPageBreak/>
              <w:t>national levels and the implications of this for an institution such as Rhodes University and Faculty</w:t>
            </w:r>
          </w:p>
          <w:p w:rsidR="00692F1B" w:rsidRPr="00692F1B" w:rsidRDefault="00692F1B" w:rsidP="00692F1B">
            <w:pPr>
              <w:numPr>
                <w:ilvl w:val="0"/>
                <w:numId w:val="12"/>
              </w:numPr>
              <w:spacing w:before="20" w:after="20" w:line="240" w:lineRule="auto"/>
              <w:rPr>
                <w:rFonts w:cs="Calibri"/>
                <w:bCs/>
                <w:lang w:val="en-US"/>
              </w:rPr>
            </w:pPr>
            <w:r w:rsidRPr="00692F1B">
              <w:rPr>
                <w:rFonts w:cs="Calibri"/>
                <w:bCs/>
                <w:lang w:val="en-US"/>
              </w:rPr>
              <w:t>Strong understanding of the Rhodes university context, how the institution operates, where to access information</w:t>
            </w:r>
          </w:p>
          <w:p w:rsidR="00692F1B" w:rsidRPr="00692F1B" w:rsidRDefault="00692F1B" w:rsidP="00692F1B">
            <w:pPr>
              <w:numPr>
                <w:ilvl w:val="0"/>
                <w:numId w:val="12"/>
              </w:numPr>
              <w:spacing w:before="20" w:after="20" w:line="240" w:lineRule="auto"/>
              <w:rPr>
                <w:rFonts w:cs="Calibri"/>
                <w:b/>
                <w:bCs/>
                <w:lang w:val="en-US"/>
              </w:rPr>
            </w:pPr>
            <w:r w:rsidRPr="00692F1B">
              <w:rPr>
                <w:rFonts w:cs="Calibri"/>
                <w:bCs/>
                <w:lang w:val="en-US"/>
              </w:rPr>
              <w:t>Unquestionable personal integrity with a keen sense of fairness, able to balance the competing demands within a HE institution with staff, student, stakeholder expectations and institutional resources</w:t>
            </w:r>
          </w:p>
          <w:p w:rsidR="00692F1B" w:rsidRPr="00692F1B" w:rsidRDefault="00692F1B" w:rsidP="00692F1B">
            <w:pPr>
              <w:numPr>
                <w:ilvl w:val="0"/>
                <w:numId w:val="12"/>
              </w:numPr>
              <w:spacing w:before="20" w:after="20" w:line="240" w:lineRule="auto"/>
              <w:rPr>
                <w:rFonts w:cs="Calibri"/>
                <w:bCs/>
                <w:lang w:val="en-US"/>
              </w:rPr>
            </w:pPr>
            <w:r w:rsidRPr="00692F1B">
              <w:rPr>
                <w:rFonts w:cs="Calibri"/>
                <w:bCs/>
                <w:lang w:val="en-US"/>
              </w:rPr>
              <w:t>Personal credibility and an ability to engender respect and instill confidence in people at different levels within the institution as well as those outside of the institution</w:t>
            </w:r>
          </w:p>
          <w:p w:rsidR="00692F1B" w:rsidRPr="00692F1B" w:rsidRDefault="00692F1B" w:rsidP="00692F1B">
            <w:pPr>
              <w:numPr>
                <w:ilvl w:val="0"/>
                <w:numId w:val="12"/>
              </w:numPr>
              <w:spacing w:before="20" w:after="20" w:line="240" w:lineRule="auto"/>
              <w:rPr>
                <w:rFonts w:cs="Calibri"/>
                <w:bCs/>
                <w:lang w:val="en-US"/>
              </w:rPr>
            </w:pPr>
            <w:r w:rsidRPr="00692F1B">
              <w:rPr>
                <w:rFonts w:cs="Calibri"/>
                <w:bCs/>
                <w:lang w:val="en-US"/>
              </w:rPr>
              <w:t>Ability to inspire and encourage colleagues, and a commitment to collegiality</w:t>
            </w:r>
          </w:p>
          <w:p w:rsidR="00692F1B" w:rsidRPr="00692F1B" w:rsidRDefault="00692F1B" w:rsidP="00692F1B">
            <w:pPr>
              <w:numPr>
                <w:ilvl w:val="0"/>
                <w:numId w:val="12"/>
              </w:numPr>
              <w:spacing w:before="20" w:after="20" w:line="240" w:lineRule="auto"/>
              <w:rPr>
                <w:rFonts w:cs="Calibri"/>
                <w:bCs/>
                <w:lang w:val="en-US"/>
              </w:rPr>
            </w:pPr>
            <w:r w:rsidRPr="00692F1B">
              <w:rPr>
                <w:rFonts w:cs="Calibri"/>
                <w:bCs/>
                <w:lang w:val="en-US"/>
              </w:rPr>
              <w:t>Ability to develop productive relationships with staff in support Divisions holding these Divisions accountable to the agreed service levels</w:t>
            </w:r>
          </w:p>
          <w:p w:rsidR="00692F1B" w:rsidRPr="00692F1B" w:rsidRDefault="00692F1B" w:rsidP="00692F1B">
            <w:pPr>
              <w:numPr>
                <w:ilvl w:val="0"/>
                <w:numId w:val="12"/>
              </w:numPr>
              <w:spacing w:before="20" w:after="20" w:line="240" w:lineRule="auto"/>
              <w:rPr>
                <w:rFonts w:cs="Calibri"/>
                <w:bCs/>
                <w:lang w:val="en-US"/>
              </w:rPr>
            </w:pPr>
            <w:r w:rsidRPr="00692F1B">
              <w:rPr>
                <w:rFonts w:cs="Calibri"/>
                <w:bCs/>
                <w:lang w:val="en-US"/>
              </w:rPr>
              <w:t xml:space="preserve">Ability to think creatively and innovatively particularly as regards the academic project </w:t>
            </w:r>
          </w:p>
          <w:p w:rsidR="00692F1B" w:rsidRPr="00692F1B" w:rsidRDefault="00692F1B" w:rsidP="00692F1B">
            <w:pPr>
              <w:numPr>
                <w:ilvl w:val="0"/>
                <w:numId w:val="12"/>
              </w:numPr>
              <w:spacing w:before="20" w:after="20" w:line="240" w:lineRule="auto"/>
              <w:rPr>
                <w:rFonts w:cs="Calibri"/>
                <w:bCs/>
                <w:lang w:val="en-US"/>
              </w:rPr>
            </w:pPr>
            <w:r w:rsidRPr="00692F1B">
              <w:rPr>
                <w:rFonts w:cs="Calibri"/>
                <w:bCs/>
                <w:lang w:val="en-US"/>
              </w:rPr>
              <w:t>People skills with a consultative and inclusive style, able to build consensus and commitment to new initiatives, commitment to transparent management</w:t>
            </w:r>
          </w:p>
          <w:p w:rsidR="00692F1B" w:rsidRPr="00692F1B" w:rsidRDefault="00692F1B" w:rsidP="00692F1B">
            <w:pPr>
              <w:numPr>
                <w:ilvl w:val="0"/>
                <w:numId w:val="12"/>
              </w:numPr>
              <w:spacing w:before="20" w:after="20" w:line="240" w:lineRule="auto"/>
              <w:rPr>
                <w:rFonts w:cs="Calibri"/>
                <w:bCs/>
                <w:lang w:val="en-US"/>
              </w:rPr>
            </w:pPr>
            <w:r w:rsidRPr="00692F1B">
              <w:rPr>
                <w:rFonts w:cs="Calibri"/>
                <w:bCs/>
                <w:lang w:val="en-US"/>
              </w:rPr>
              <w:t xml:space="preserve">Ability to develop, articulate and implement strategic goals </w:t>
            </w:r>
          </w:p>
          <w:p w:rsidR="00692F1B" w:rsidRPr="00692F1B" w:rsidRDefault="00692F1B" w:rsidP="00692F1B">
            <w:pPr>
              <w:spacing w:before="20" w:after="20"/>
              <w:rPr>
                <w:rFonts w:cs="Calibri"/>
                <w:b/>
                <w:bCs/>
                <w:lang w:val="en-US"/>
              </w:rPr>
            </w:pPr>
          </w:p>
          <w:p w:rsidR="00692F1B" w:rsidRPr="00692F1B" w:rsidRDefault="00692F1B" w:rsidP="00692F1B">
            <w:pPr>
              <w:spacing w:before="20" w:after="20"/>
              <w:rPr>
                <w:rFonts w:cs="Calibri"/>
                <w:b/>
                <w:bCs/>
                <w:lang w:val="en-US"/>
              </w:rPr>
            </w:pPr>
          </w:p>
          <w:p w:rsidR="00692F1B" w:rsidRPr="00692F1B" w:rsidRDefault="00692F1B" w:rsidP="00692F1B">
            <w:pPr>
              <w:spacing w:before="20" w:after="20"/>
              <w:rPr>
                <w:rFonts w:cs="Calibri"/>
                <w:bCs/>
                <w:lang w:val="en-US"/>
              </w:rPr>
            </w:pPr>
            <w:r w:rsidRPr="00692F1B">
              <w:rPr>
                <w:rFonts w:cs="Calibri"/>
                <w:b/>
                <w:bCs/>
                <w:lang w:val="en-US"/>
              </w:rPr>
              <w:t>Personal attributes</w:t>
            </w:r>
            <w:r w:rsidRPr="00692F1B">
              <w:rPr>
                <w:rFonts w:cs="Calibri"/>
                <w:bCs/>
                <w:lang w:val="en-US"/>
              </w:rPr>
              <w:t>:</w:t>
            </w:r>
          </w:p>
          <w:p w:rsidR="00692F1B" w:rsidRPr="00692F1B" w:rsidRDefault="00692F1B" w:rsidP="00692F1B">
            <w:pPr>
              <w:numPr>
                <w:ilvl w:val="0"/>
                <w:numId w:val="12"/>
              </w:numPr>
              <w:spacing w:before="20" w:after="20" w:line="240" w:lineRule="auto"/>
              <w:rPr>
                <w:rFonts w:cs="Calibri"/>
                <w:bCs/>
                <w:lang w:val="en-US"/>
              </w:rPr>
            </w:pPr>
            <w:r w:rsidRPr="00692F1B">
              <w:rPr>
                <w:rFonts w:cs="Calibri"/>
                <w:bCs/>
                <w:lang w:val="en-US"/>
              </w:rPr>
              <w:t>Passion to see staff, students, the Faculty and the institution developing and succeeding</w:t>
            </w:r>
          </w:p>
          <w:p w:rsidR="00692F1B" w:rsidRPr="00692F1B" w:rsidRDefault="00692F1B" w:rsidP="00692F1B">
            <w:pPr>
              <w:numPr>
                <w:ilvl w:val="0"/>
                <w:numId w:val="12"/>
              </w:numPr>
              <w:spacing w:before="20" w:after="20" w:line="240" w:lineRule="auto"/>
              <w:rPr>
                <w:rFonts w:cs="Calibri"/>
                <w:bCs/>
                <w:lang w:val="en-US"/>
              </w:rPr>
            </w:pPr>
            <w:r w:rsidRPr="00692F1B">
              <w:rPr>
                <w:rFonts w:cs="Calibri"/>
                <w:bCs/>
                <w:lang w:val="en-US"/>
              </w:rPr>
              <w:t xml:space="preserve">High level of personal responsibility and a strong sense of accountability </w:t>
            </w:r>
          </w:p>
          <w:p w:rsidR="00692F1B" w:rsidRPr="00692F1B" w:rsidRDefault="00692F1B" w:rsidP="00692F1B">
            <w:pPr>
              <w:numPr>
                <w:ilvl w:val="0"/>
                <w:numId w:val="12"/>
              </w:numPr>
              <w:spacing w:before="20" w:after="20" w:line="240" w:lineRule="auto"/>
              <w:rPr>
                <w:rFonts w:cs="Calibri"/>
                <w:bCs/>
                <w:lang w:val="en-US"/>
              </w:rPr>
            </w:pPr>
            <w:r w:rsidRPr="00692F1B">
              <w:rPr>
                <w:rFonts w:cs="Calibri"/>
                <w:bCs/>
                <w:lang w:val="en-US"/>
              </w:rPr>
              <w:t xml:space="preserve">High level of professionalism </w:t>
            </w:r>
            <w:r w:rsidRPr="00692F1B">
              <w:rPr>
                <w:rFonts w:cs="Calibri"/>
              </w:rPr>
              <w:t>and conduct that will enhance the reputation of the University</w:t>
            </w:r>
          </w:p>
          <w:p w:rsidR="00692F1B" w:rsidRPr="00692F1B" w:rsidRDefault="00692F1B" w:rsidP="00692F1B">
            <w:pPr>
              <w:numPr>
                <w:ilvl w:val="0"/>
                <w:numId w:val="12"/>
              </w:numPr>
              <w:spacing w:before="20" w:after="20" w:line="240" w:lineRule="auto"/>
              <w:rPr>
                <w:rFonts w:cs="Calibri"/>
                <w:lang w:val="en-US"/>
              </w:rPr>
            </w:pPr>
            <w:r w:rsidRPr="00692F1B">
              <w:rPr>
                <w:rFonts w:cs="Calibri"/>
                <w:bCs/>
                <w:lang w:val="en-US"/>
              </w:rPr>
              <w:t>Personal flexibility: willing to consider alternative perspectives and ideas but with an ability to make difficult decisions independently</w:t>
            </w:r>
          </w:p>
          <w:p w:rsidR="00692F1B" w:rsidRPr="00692F1B" w:rsidRDefault="00692F1B" w:rsidP="00692F1B">
            <w:pPr>
              <w:numPr>
                <w:ilvl w:val="0"/>
                <w:numId w:val="12"/>
              </w:numPr>
              <w:spacing w:before="20" w:after="20" w:line="240" w:lineRule="auto"/>
              <w:rPr>
                <w:rFonts w:cs="Calibri"/>
              </w:rPr>
            </w:pPr>
            <w:r w:rsidRPr="00692F1B">
              <w:rPr>
                <w:rFonts w:cs="Calibri"/>
              </w:rPr>
              <w:t>Excellent communication and interpersonal skills with an ability to relate to staff at different occupational levels as well as from different cultures and backgrounds</w:t>
            </w:r>
          </w:p>
          <w:p w:rsidR="00692F1B" w:rsidRPr="00692F1B" w:rsidRDefault="00692F1B" w:rsidP="00692F1B">
            <w:pPr>
              <w:numPr>
                <w:ilvl w:val="0"/>
                <w:numId w:val="12"/>
              </w:numPr>
              <w:spacing w:before="20" w:after="20" w:line="240" w:lineRule="auto"/>
              <w:rPr>
                <w:rFonts w:cs="Calibri"/>
                <w:sz w:val="20"/>
                <w:szCs w:val="20"/>
              </w:rPr>
            </w:pPr>
            <w:r w:rsidRPr="00692F1B">
              <w:rPr>
                <w:rFonts w:cs="Calibri"/>
                <w:lang w:val="en-US"/>
              </w:rPr>
              <w:t>Champions transformation and diversity: culturally aware and sensitive, fosters an attitude of appreciating diversity, has the ability to drive the transformat</w:t>
            </w:r>
            <w:r w:rsidR="004C002B">
              <w:rPr>
                <w:rFonts w:cs="Calibri"/>
                <w:lang w:val="en-US"/>
              </w:rPr>
              <w:t xml:space="preserve">ion agenda (staff, students, </w:t>
            </w:r>
            <w:r w:rsidRPr="00692F1B">
              <w:rPr>
                <w:rFonts w:cs="Calibri"/>
                <w:lang w:val="en-US"/>
              </w:rPr>
              <w:t>curriculum</w:t>
            </w:r>
            <w:r w:rsidR="004C002B">
              <w:rPr>
                <w:rFonts w:cs="Calibri"/>
                <w:lang w:val="en-US"/>
              </w:rPr>
              <w:t xml:space="preserve"> and institutional culture</w:t>
            </w:r>
            <w:r w:rsidRPr="00692F1B">
              <w:rPr>
                <w:rFonts w:cs="Calibri"/>
                <w:lang w:val="en-US"/>
              </w:rPr>
              <w:t>)</w:t>
            </w:r>
          </w:p>
          <w:p w:rsidR="00692F1B" w:rsidRPr="00692F1B" w:rsidRDefault="00692F1B" w:rsidP="00692F1B">
            <w:pPr>
              <w:numPr>
                <w:ilvl w:val="0"/>
                <w:numId w:val="12"/>
              </w:numPr>
              <w:spacing w:before="20" w:after="20" w:line="240" w:lineRule="auto"/>
              <w:rPr>
                <w:rFonts w:cs="Calibri"/>
                <w:sz w:val="20"/>
              </w:rPr>
            </w:pPr>
            <w:r w:rsidRPr="00692F1B">
              <w:rPr>
                <w:rFonts w:cs="Calibri"/>
              </w:rPr>
              <w:t>Seeks feedback, able to withstand criticism and use constructive criticism to improve</w:t>
            </w:r>
          </w:p>
        </w:tc>
      </w:tr>
      <w:tr w:rsidR="00692F1B" w:rsidRPr="00692F1B" w:rsidTr="00FF1C8C">
        <w:tc>
          <w:tcPr>
            <w:tcW w:w="10740" w:type="dxa"/>
            <w:tcBorders>
              <w:top w:val="single" w:sz="4" w:space="0" w:color="auto"/>
              <w:left w:val="single" w:sz="12" w:space="0" w:color="auto"/>
              <w:bottom w:val="single" w:sz="4" w:space="0" w:color="auto"/>
              <w:right w:val="single" w:sz="12" w:space="0" w:color="auto"/>
            </w:tcBorders>
            <w:hideMark/>
          </w:tcPr>
          <w:p w:rsidR="00692F1B" w:rsidRPr="00692F1B" w:rsidRDefault="00692F1B" w:rsidP="00692F1B">
            <w:pPr>
              <w:spacing w:before="20" w:after="20"/>
              <w:rPr>
                <w:rFonts w:cs="Calibri"/>
              </w:rPr>
            </w:pPr>
            <w:r w:rsidRPr="00692F1B">
              <w:rPr>
                <w:rFonts w:cs="Calibri"/>
                <w:b/>
                <w:bCs/>
                <w:i/>
                <w:iCs/>
              </w:rPr>
              <w:lastRenderedPageBreak/>
              <w:t>MANAGEMENT DUTIES</w:t>
            </w:r>
          </w:p>
          <w:p w:rsidR="00692F1B" w:rsidRPr="00692F1B" w:rsidRDefault="00692F1B" w:rsidP="00692F1B">
            <w:pPr>
              <w:spacing w:before="20" w:after="20"/>
              <w:rPr>
                <w:rFonts w:cs="Calibri"/>
              </w:rPr>
            </w:pPr>
            <w:r w:rsidRPr="00692F1B">
              <w:rPr>
                <w:rFonts w:cs="Calibri"/>
              </w:rPr>
              <w:t xml:space="preserve">This post has a very strong line management responsibility as articulated in the profile. </w:t>
            </w:r>
          </w:p>
        </w:tc>
      </w:tr>
      <w:tr w:rsidR="00692F1B" w:rsidRPr="00692F1B" w:rsidTr="00FF1C8C">
        <w:tc>
          <w:tcPr>
            <w:tcW w:w="10740" w:type="dxa"/>
            <w:tcBorders>
              <w:top w:val="single" w:sz="4" w:space="0" w:color="auto"/>
              <w:left w:val="single" w:sz="12" w:space="0" w:color="auto"/>
              <w:bottom w:val="single" w:sz="4" w:space="0" w:color="auto"/>
              <w:right w:val="single" w:sz="12" w:space="0" w:color="auto"/>
            </w:tcBorders>
          </w:tcPr>
          <w:p w:rsidR="00692F1B" w:rsidRPr="00692F1B" w:rsidRDefault="00692F1B" w:rsidP="00692F1B">
            <w:pPr>
              <w:spacing w:before="20" w:after="20"/>
              <w:rPr>
                <w:rFonts w:cs="Calibri"/>
                <w:b/>
                <w:bCs/>
                <w:i/>
                <w:iCs/>
              </w:rPr>
            </w:pPr>
            <w:r w:rsidRPr="00692F1B">
              <w:rPr>
                <w:rFonts w:cs="Calibri"/>
                <w:b/>
                <w:bCs/>
                <w:i/>
                <w:iCs/>
              </w:rPr>
              <w:t>NUMBERS AND JOB TITLES  OF STAFF REPORTING TO DEAN</w:t>
            </w:r>
          </w:p>
          <w:p w:rsidR="00692F1B" w:rsidRPr="00692F1B" w:rsidRDefault="00692F1B" w:rsidP="00692F1B">
            <w:pPr>
              <w:spacing w:before="20" w:after="2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103"/>
              <w:gridCol w:w="3358"/>
            </w:tblGrid>
            <w:tr w:rsidR="00692F1B" w:rsidRPr="00692F1B" w:rsidTr="00FF1C8C">
              <w:tc>
                <w:tcPr>
                  <w:tcW w:w="1271" w:type="dxa"/>
                  <w:tcBorders>
                    <w:top w:val="single" w:sz="4" w:space="0" w:color="auto"/>
                    <w:left w:val="single" w:sz="4" w:space="0" w:color="auto"/>
                    <w:bottom w:val="single" w:sz="4" w:space="0" w:color="auto"/>
                    <w:right w:val="single" w:sz="4" w:space="0" w:color="auto"/>
                  </w:tcBorders>
                  <w:hideMark/>
                </w:tcPr>
                <w:p w:rsidR="00692F1B" w:rsidRPr="00692F1B" w:rsidRDefault="00692F1B" w:rsidP="00692F1B">
                  <w:pPr>
                    <w:autoSpaceDE w:val="0"/>
                    <w:autoSpaceDN w:val="0"/>
                    <w:adjustRightInd w:val="0"/>
                    <w:rPr>
                      <w:rFonts w:cs="Calibri"/>
                      <w:b/>
                    </w:rPr>
                  </w:pPr>
                  <w:r w:rsidRPr="00692F1B">
                    <w:rPr>
                      <w:rFonts w:cs="Calibri"/>
                      <w:b/>
                    </w:rPr>
                    <w:t>Faculty</w:t>
                  </w:r>
                </w:p>
              </w:tc>
              <w:tc>
                <w:tcPr>
                  <w:tcW w:w="5103" w:type="dxa"/>
                  <w:tcBorders>
                    <w:top w:val="single" w:sz="4" w:space="0" w:color="auto"/>
                    <w:left w:val="single" w:sz="4" w:space="0" w:color="auto"/>
                    <w:bottom w:val="single" w:sz="4" w:space="0" w:color="auto"/>
                    <w:right w:val="single" w:sz="4" w:space="0" w:color="auto"/>
                  </w:tcBorders>
                  <w:hideMark/>
                </w:tcPr>
                <w:p w:rsidR="00692F1B" w:rsidRPr="00692F1B" w:rsidRDefault="00692F1B" w:rsidP="00692F1B">
                  <w:pPr>
                    <w:autoSpaceDE w:val="0"/>
                    <w:autoSpaceDN w:val="0"/>
                    <w:adjustRightInd w:val="0"/>
                    <w:rPr>
                      <w:rFonts w:cs="Calibri"/>
                      <w:b/>
                    </w:rPr>
                  </w:pPr>
                  <w:r w:rsidRPr="00692F1B">
                    <w:rPr>
                      <w:rFonts w:cs="Calibri"/>
                      <w:b/>
                    </w:rPr>
                    <w:t xml:space="preserve">Director reports in terms of </w:t>
                  </w:r>
                  <w:proofErr w:type="spellStart"/>
                  <w:r w:rsidRPr="00692F1B">
                    <w:rPr>
                      <w:rFonts w:cs="Calibri"/>
                      <w:b/>
                    </w:rPr>
                    <w:t>HoDs</w:t>
                  </w:r>
                  <w:proofErr w:type="spellEnd"/>
                  <w:r w:rsidRPr="00692F1B">
                    <w:rPr>
                      <w:rFonts w:cs="Calibri"/>
                      <w:b/>
                    </w:rPr>
                    <w:t xml:space="preserve">, Deputy </w:t>
                  </w:r>
                  <w:proofErr w:type="spellStart"/>
                  <w:r w:rsidRPr="00692F1B">
                    <w:rPr>
                      <w:rFonts w:cs="Calibri"/>
                      <w:b/>
                    </w:rPr>
                    <w:t>HoDs</w:t>
                  </w:r>
                  <w:proofErr w:type="spellEnd"/>
                  <w:r w:rsidRPr="00692F1B">
                    <w:rPr>
                      <w:rFonts w:cs="Calibri"/>
                      <w:b/>
                    </w:rPr>
                    <w:t xml:space="preserve"> and Directors of Institutes (Deputy Dean is not regarded as a direct report as this is a Faculty elected position) and Faculty Officer</w:t>
                  </w:r>
                </w:p>
              </w:tc>
              <w:tc>
                <w:tcPr>
                  <w:tcW w:w="3358" w:type="dxa"/>
                  <w:tcBorders>
                    <w:top w:val="single" w:sz="4" w:space="0" w:color="auto"/>
                    <w:left w:val="single" w:sz="4" w:space="0" w:color="auto"/>
                    <w:bottom w:val="single" w:sz="4" w:space="0" w:color="auto"/>
                    <w:right w:val="single" w:sz="4" w:space="0" w:color="auto"/>
                  </w:tcBorders>
                  <w:hideMark/>
                </w:tcPr>
                <w:p w:rsidR="00692F1B" w:rsidRPr="00692F1B" w:rsidRDefault="00692F1B" w:rsidP="00692F1B">
                  <w:pPr>
                    <w:autoSpaceDE w:val="0"/>
                    <w:autoSpaceDN w:val="0"/>
                    <w:adjustRightInd w:val="0"/>
                    <w:rPr>
                      <w:rFonts w:cs="Calibri"/>
                      <w:b/>
                    </w:rPr>
                  </w:pPr>
                  <w:r w:rsidRPr="00692F1B">
                    <w:rPr>
                      <w:rFonts w:cs="Calibri"/>
                      <w:b/>
                    </w:rPr>
                    <w:t>Indirect reports inclusive of all academic and support staff</w:t>
                  </w:r>
                </w:p>
                <w:p w:rsidR="00692F1B" w:rsidRPr="00692F1B" w:rsidRDefault="00692F1B" w:rsidP="00692F1B">
                  <w:pPr>
                    <w:autoSpaceDE w:val="0"/>
                    <w:autoSpaceDN w:val="0"/>
                    <w:adjustRightInd w:val="0"/>
                    <w:rPr>
                      <w:rFonts w:cs="Calibri"/>
                      <w:b/>
                    </w:rPr>
                  </w:pPr>
                  <w:r w:rsidRPr="00692F1B">
                    <w:rPr>
                      <w:rFonts w:cs="Calibri"/>
                      <w:b/>
                    </w:rPr>
                    <w:t>(need to get this from HR)</w:t>
                  </w:r>
                </w:p>
              </w:tc>
            </w:tr>
            <w:tr w:rsidR="00692F1B" w:rsidRPr="00692F1B" w:rsidTr="00FF1C8C">
              <w:tc>
                <w:tcPr>
                  <w:tcW w:w="1271" w:type="dxa"/>
                  <w:tcBorders>
                    <w:top w:val="single" w:sz="4" w:space="0" w:color="auto"/>
                    <w:left w:val="single" w:sz="4" w:space="0" w:color="auto"/>
                    <w:bottom w:val="single" w:sz="4" w:space="0" w:color="auto"/>
                    <w:right w:val="single" w:sz="4" w:space="0" w:color="auto"/>
                  </w:tcBorders>
                  <w:hideMark/>
                </w:tcPr>
                <w:p w:rsidR="00692F1B" w:rsidRPr="00692F1B" w:rsidRDefault="00692F1B" w:rsidP="00692F1B">
                  <w:pPr>
                    <w:autoSpaceDE w:val="0"/>
                    <w:autoSpaceDN w:val="0"/>
                    <w:adjustRightInd w:val="0"/>
                    <w:rPr>
                      <w:rFonts w:cs="Calibri"/>
                    </w:rPr>
                  </w:pPr>
                  <w:r w:rsidRPr="00692F1B">
                    <w:rPr>
                      <w:rFonts w:cs="Calibri"/>
                    </w:rPr>
                    <w:t>Science</w:t>
                  </w:r>
                </w:p>
              </w:tc>
              <w:tc>
                <w:tcPr>
                  <w:tcW w:w="5103" w:type="dxa"/>
                  <w:tcBorders>
                    <w:top w:val="single" w:sz="4" w:space="0" w:color="auto"/>
                    <w:left w:val="single" w:sz="4" w:space="0" w:color="auto"/>
                    <w:bottom w:val="single" w:sz="4" w:space="0" w:color="auto"/>
                    <w:right w:val="single" w:sz="4" w:space="0" w:color="auto"/>
                  </w:tcBorders>
                  <w:hideMark/>
                </w:tcPr>
                <w:p w:rsidR="00692F1B" w:rsidRPr="00692F1B" w:rsidRDefault="00692F1B" w:rsidP="006939DA">
                  <w:pPr>
                    <w:autoSpaceDE w:val="0"/>
                    <w:autoSpaceDN w:val="0"/>
                    <w:adjustRightInd w:val="0"/>
                    <w:rPr>
                      <w:rFonts w:cs="Calibri"/>
                    </w:rPr>
                  </w:pPr>
                  <w:r w:rsidRPr="00692F1B">
                    <w:rPr>
                      <w:rFonts w:cs="Calibri"/>
                    </w:rPr>
                    <w:t xml:space="preserve">13 </w:t>
                  </w:r>
                  <w:proofErr w:type="spellStart"/>
                  <w:r w:rsidRPr="00692F1B">
                    <w:rPr>
                      <w:rFonts w:cs="Calibri"/>
                    </w:rPr>
                    <w:t>HoDs</w:t>
                  </w:r>
                  <w:proofErr w:type="spellEnd"/>
                  <w:r w:rsidRPr="00692F1B">
                    <w:rPr>
                      <w:rFonts w:cs="Calibri"/>
                    </w:rPr>
                    <w:t xml:space="preserve"> + Faculty Officer </w:t>
                  </w:r>
                  <w:r w:rsidR="006939DA">
                    <w:rPr>
                      <w:rFonts w:cs="Calibri"/>
                    </w:rPr>
                    <w:t>=</w:t>
                  </w:r>
                  <w:r w:rsidRPr="00692F1B">
                    <w:rPr>
                      <w:rFonts w:cs="Calibri"/>
                    </w:rPr>
                    <w:t xml:space="preserve"> 14 plus involvement with ESU staff+ Directors </w:t>
                  </w:r>
                  <w:proofErr w:type="spellStart"/>
                  <w:r w:rsidRPr="00692F1B">
                    <w:rPr>
                      <w:rFonts w:cs="Calibri"/>
                    </w:rPr>
                    <w:t>BioBRU</w:t>
                  </w:r>
                  <w:proofErr w:type="spellEnd"/>
                  <w:r w:rsidRPr="00692F1B">
                    <w:rPr>
                      <w:rFonts w:cs="Calibri"/>
                    </w:rPr>
                    <w:t>, IWR, EBRU</w:t>
                  </w:r>
                </w:p>
              </w:tc>
              <w:tc>
                <w:tcPr>
                  <w:tcW w:w="3358" w:type="dxa"/>
                  <w:tcBorders>
                    <w:top w:val="single" w:sz="4" w:space="0" w:color="auto"/>
                    <w:left w:val="single" w:sz="4" w:space="0" w:color="auto"/>
                    <w:bottom w:val="single" w:sz="4" w:space="0" w:color="auto"/>
                    <w:right w:val="single" w:sz="4" w:space="0" w:color="auto"/>
                  </w:tcBorders>
                  <w:hideMark/>
                </w:tcPr>
                <w:p w:rsidR="00692F1B" w:rsidRPr="00692F1B" w:rsidRDefault="00692F1B" w:rsidP="00692F1B">
                  <w:pPr>
                    <w:autoSpaceDE w:val="0"/>
                    <w:autoSpaceDN w:val="0"/>
                    <w:adjustRightInd w:val="0"/>
                    <w:rPr>
                      <w:rFonts w:cs="Calibri"/>
                    </w:rPr>
                  </w:pPr>
                  <w:r w:rsidRPr="00692F1B">
                    <w:rPr>
                      <w:rFonts w:cs="Calibri"/>
                    </w:rPr>
                    <w:t>About 160</w:t>
                  </w:r>
                </w:p>
              </w:tc>
            </w:tr>
          </w:tbl>
          <w:p w:rsidR="00692F1B" w:rsidRPr="00692F1B" w:rsidRDefault="00692F1B" w:rsidP="00692F1B">
            <w:pPr>
              <w:autoSpaceDE w:val="0"/>
              <w:autoSpaceDN w:val="0"/>
              <w:adjustRightInd w:val="0"/>
              <w:rPr>
                <w:rFonts w:cs="Calibri"/>
              </w:rPr>
            </w:pPr>
            <w:r w:rsidRPr="00692F1B">
              <w:rPr>
                <w:rFonts w:cs="Calibri"/>
              </w:rPr>
              <w:t xml:space="preserve">  For indirect reports, note:</w:t>
            </w:r>
          </w:p>
          <w:p w:rsidR="00692F1B" w:rsidRPr="00692F1B" w:rsidRDefault="00692F1B" w:rsidP="00692F1B">
            <w:pPr>
              <w:spacing w:after="0" w:line="240" w:lineRule="auto"/>
              <w:rPr>
                <w:rFonts w:cs="Consolas"/>
                <w:szCs w:val="21"/>
                <w:lang w:val="en-US"/>
              </w:rPr>
            </w:pPr>
            <w:r w:rsidRPr="00692F1B">
              <w:rPr>
                <w:rFonts w:cs="Consolas"/>
                <w:szCs w:val="21"/>
                <w:lang w:val="en-US"/>
              </w:rPr>
              <w:t>a) Not included the NRF chairs or the 10 or so academics on development</w:t>
            </w:r>
          </w:p>
          <w:p w:rsidR="00692F1B" w:rsidRPr="00692F1B" w:rsidRDefault="00692F1B" w:rsidP="00692F1B">
            <w:pPr>
              <w:spacing w:after="0" w:line="240" w:lineRule="auto"/>
              <w:rPr>
                <w:rFonts w:cs="Consolas"/>
                <w:szCs w:val="21"/>
                <w:lang w:val="en-US"/>
              </w:rPr>
            </w:pPr>
            <w:r w:rsidRPr="00692F1B">
              <w:rPr>
                <w:rFonts w:cs="Consolas"/>
                <w:szCs w:val="21"/>
                <w:lang w:val="en-US"/>
              </w:rPr>
              <w:t>b) None of staff on contract, payroll 2 which means those staff in institutes have not been included</w:t>
            </w:r>
          </w:p>
          <w:p w:rsidR="00692F1B" w:rsidRPr="00692F1B" w:rsidRDefault="00692F1B" w:rsidP="001F341A">
            <w:pPr>
              <w:spacing w:after="0" w:line="240" w:lineRule="auto"/>
              <w:rPr>
                <w:rFonts w:cs="Calibri"/>
                <w:lang w:val="en-US"/>
              </w:rPr>
            </w:pPr>
          </w:p>
        </w:tc>
      </w:tr>
      <w:tr w:rsidR="00692F1B" w:rsidRPr="00692F1B" w:rsidTr="00FF1C8C">
        <w:tc>
          <w:tcPr>
            <w:tcW w:w="10740" w:type="dxa"/>
            <w:tcBorders>
              <w:top w:val="single" w:sz="4" w:space="0" w:color="auto"/>
              <w:left w:val="single" w:sz="12" w:space="0" w:color="auto"/>
              <w:bottom w:val="single" w:sz="4" w:space="0" w:color="auto"/>
              <w:right w:val="single" w:sz="12" w:space="0" w:color="auto"/>
            </w:tcBorders>
            <w:shd w:val="clear" w:color="auto" w:fill="E6E6E6"/>
            <w:hideMark/>
          </w:tcPr>
          <w:p w:rsidR="00692F1B" w:rsidRPr="00692F1B" w:rsidRDefault="00692F1B" w:rsidP="00692F1B">
            <w:pPr>
              <w:spacing w:before="40" w:after="40"/>
              <w:jc w:val="center"/>
              <w:rPr>
                <w:rFonts w:cs="Calibri"/>
                <w:b/>
                <w:bCs/>
                <w:i/>
                <w:iCs/>
              </w:rPr>
            </w:pPr>
            <w:r w:rsidRPr="00692F1B">
              <w:rPr>
                <w:rFonts w:cs="Calibri"/>
                <w:b/>
                <w:bCs/>
                <w:i/>
                <w:iCs/>
              </w:rPr>
              <w:t>FUNCTIONAL RESPONSIBILITIES (only if applicable)</w:t>
            </w:r>
          </w:p>
        </w:tc>
      </w:tr>
      <w:tr w:rsidR="00692F1B" w:rsidRPr="00692F1B" w:rsidTr="00FF1C8C">
        <w:tc>
          <w:tcPr>
            <w:tcW w:w="10740" w:type="dxa"/>
            <w:tcBorders>
              <w:top w:val="single" w:sz="4" w:space="0" w:color="auto"/>
              <w:left w:val="single" w:sz="12" w:space="0" w:color="auto"/>
              <w:bottom w:val="single" w:sz="4" w:space="0" w:color="auto"/>
              <w:right w:val="single" w:sz="12" w:space="0" w:color="auto"/>
            </w:tcBorders>
            <w:hideMark/>
          </w:tcPr>
          <w:p w:rsidR="00692F1B" w:rsidRPr="00692F1B" w:rsidRDefault="00692F1B" w:rsidP="00692F1B">
            <w:pPr>
              <w:spacing w:before="20" w:after="20"/>
              <w:rPr>
                <w:rFonts w:cs="Calibri"/>
              </w:rPr>
            </w:pPr>
            <w:r w:rsidRPr="00692F1B">
              <w:rPr>
                <w:rFonts w:cs="Calibri"/>
                <w:b/>
                <w:bCs/>
                <w:i/>
                <w:iCs/>
              </w:rPr>
              <w:t>PROJECT MANAGEMENT RESPONSIBILITY</w:t>
            </w:r>
          </w:p>
          <w:p w:rsidR="00692F1B" w:rsidRPr="00692F1B" w:rsidRDefault="00692F1B" w:rsidP="00692F1B">
            <w:pPr>
              <w:spacing w:before="20" w:after="20"/>
              <w:rPr>
                <w:rFonts w:cs="Calibri"/>
              </w:rPr>
            </w:pPr>
            <w:r w:rsidRPr="00692F1B">
              <w:rPr>
                <w:rFonts w:cs="Calibri"/>
              </w:rPr>
              <w:t xml:space="preserve">Project management is not a substantive element of this post.  From time to time, there may be projects that require </w:t>
            </w:r>
            <w:r w:rsidRPr="00692F1B">
              <w:rPr>
                <w:rFonts w:cs="Calibri"/>
              </w:rPr>
              <w:lastRenderedPageBreak/>
              <w:t xml:space="preserve">management e.g. infrastructure projects. </w:t>
            </w:r>
          </w:p>
        </w:tc>
      </w:tr>
      <w:tr w:rsidR="00692F1B" w:rsidRPr="00692F1B" w:rsidTr="00FF1C8C">
        <w:tc>
          <w:tcPr>
            <w:tcW w:w="10740" w:type="dxa"/>
            <w:tcBorders>
              <w:top w:val="single" w:sz="4" w:space="0" w:color="auto"/>
              <w:left w:val="single" w:sz="12" w:space="0" w:color="auto"/>
              <w:bottom w:val="single" w:sz="4" w:space="0" w:color="auto"/>
              <w:right w:val="single" w:sz="12" w:space="0" w:color="auto"/>
            </w:tcBorders>
            <w:hideMark/>
          </w:tcPr>
          <w:p w:rsidR="00692F1B" w:rsidRPr="00692F1B" w:rsidRDefault="00692F1B" w:rsidP="00692F1B">
            <w:pPr>
              <w:spacing w:before="20" w:after="20"/>
              <w:rPr>
                <w:rFonts w:cs="Calibri"/>
              </w:rPr>
            </w:pPr>
            <w:r w:rsidRPr="00692F1B">
              <w:rPr>
                <w:rFonts w:cs="Calibri"/>
                <w:b/>
                <w:bCs/>
                <w:i/>
                <w:iCs/>
              </w:rPr>
              <w:lastRenderedPageBreak/>
              <w:t>PROCESS MANAGEMENT RESPONSIBILITY</w:t>
            </w:r>
          </w:p>
          <w:p w:rsidR="00692F1B" w:rsidRPr="00692F1B" w:rsidRDefault="00692F1B" w:rsidP="00692F1B">
            <w:pPr>
              <w:spacing w:after="120"/>
              <w:rPr>
                <w:rFonts w:cs="Calibri"/>
              </w:rPr>
            </w:pPr>
            <w:r w:rsidRPr="00692F1B">
              <w:rPr>
                <w:rFonts w:cs="Calibri"/>
              </w:rPr>
              <w:t>Process management is not a substantive element of this post. Processes within the Faculty relate to student issues (processes driven by Registrar); staff issues (processes drive by Human Resources); and resource issues (processes driven primarily by Finance Division and Infrastructure and Operations Division).</w:t>
            </w:r>
          </w:p>
        </w:tc>
      </w:tr>
      <w:tr w:rsidR="00692F1B" w:rsidRPr="00692F1B" w:rsidTr="00FF1C8C">
        <w:tc>
          <w:tcPr>
            <w:tcW w:w="10740" w:type="dxa"/>
            <w:tcBorders>
              <w:top w:val="single" w:sz="4" w:space="0" w:color="auto"/>
              <w:left w:val="single" w:sz="12" w:space="0" w:color="auto"/>
              <w:bottom w:val="single" w:sz="4" w:space="0" w:color="auto"/>
              <w:right w:val="single" w:sz="12" w:space="0" w:color="auto"/>
            </w:tcBorders>
          </w:tcPr>
          <w:p w:rsidR="00692F1B" w:rsidRPr="00692F1B" w:rsidRDefault="00692F1B" w:rsidP="00692F1B">
            <w:pPr>
              <w:spacing w:before="20" w:after="20"/>
              <w:rPr>
                <w:rFonts w:cs="Calibri"/>
              </w:rPr>
            </w:pPr>
            <w:r w:rsidRPr="00692F1B">
              <w:rPr>
                <w:rFonts w:cs="Calibri"/>
                <w:b/>
                <w:bCs/>
                <w:i/>
                <w:iCs/>
              </w:rPr>
              <w:t>COST/FINANCIAL CONTROL</w:t>
            </w:r>
          </w:p>
          <w:p w:rsidR="00692F1B" w:rsidRPr="00692F1B" w:rsidRDefault="00692F1B" w:rsidP="00692F1B">
            <w:pPr>
              <w:autoSpaceDE w:val="0"/>
              <w:autoSpaceDN w:val="0"/>
              <w:adjustRightInd w:val="0"/>
              <w:spacing w:after="0" w:line="240" w:lineRule="auto"/>
              <w:rPr>
                <w:rFonts w:cs="Calibri"/>
              </w:rPr>
            </w:pPr>
            <w:r w:rsidRPr="00692F1B">
              <w:rPr>
                <w:rFonts w:cs="Calibri"/>
              </w:rPr>
              <w:t>(</w:t>
            </w:r>
            <w:proofErr w:type="spellStart"/>
            <w:r w:rsidRPr="00692F1B">
              <w:rPr>
                <w:rFonts w:cs="Calibri"/>
              </w:rPr>
              <w:t>i</w:t>
            </w:r>
            <w:proofErr w:type="spellEnd"/>
            <w:r w:rsidRPr="00692F1B">
              <w:rPr>
                <w:rFonts w:cs="Calibri"/>
              </w:rPr>
              <w:t xml:space="preserve">)Is the jobholder responsible for any aspect of cost control or for materials, stock or equipment? No  </w:t>
            </w:r>
          </w:p>
          <w:p w:rsidR="00692F1B" w:rsidRPr="00692F1B" w:rsidRDefault="00692F1B" w:rsidP="00692F1B">
            <w:pPr>
              <w:autoSpaceDE w:val="0"/>
              <w:autoSpaceDN w:val="0"/>
              <w:adjustRightInd w:val="0"/>
              <w:rPr>
                <w:rFonts w:cs="Calibri"/>
                <w:lang w:val="en-US"/>
              </w:rPr>
            </w:pPr>
            <w:r w:rsidRPr="00692F1B">
              <w:rPr>
                <w:rFonts w:cs="Calibri"/>
                <w:lang w:val="en-US"/>
              </w:rPr>
              <w:t xml:space="preserve">(ii) Does the jobholder have a direct responsibility for controlling operational costs or expenses?  If so, what is the annual budget (ignoring direct and indirect remuneration costs)?  </w:t>
            </w:r>
          </w:p>
          <w:p w:rsidR="00692F1B" w:rsidRPr="00692F1B" w:rsidRDefault="00692F1B" w:rsidP="00692F1B">
            <w:pPr>
              <w:autoSpaceDE w:val="0"/>
              <w:autoSpaceDN w:val="0"/>
              <w:adjustRightInd w:val="0"/>
              <w:rPr>
                <w:rFonts w:cs="Calibri"/>
                <w:lang w:val="en-US"/>
              </w:rPr>
            </w:pPr>
            <w:r w:rsidRPr="00692F1B">
              <w:rPr>
                <w:rFonts w:cs="Calibri"/>
                <w:lang w:val="en-US"/>
              </w:rPr>
              <w:t>The Dean does have a discretionary budget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521"/>
            </w:tblGrid>
            <w:tr w:rsidR="00692F1B" w:rsidRPr="00692F1B" w:rsidTr="00FF1C8C">
              <w:tc>
                <w:tcPr>
                  <w:tcW w:w="1271" w:type="dxa"/>
                  <w:tcBorders>
                    <w:top w:val="single" w:sz="4" w:space="0" w:color="auto"/>
                    <w:left w:val="single" w:sz="4" w:space="0" w:color="auto"/>
                    <w:bottom w:val="single" w:sz="4" w:space="0" w:color="auto"/>
                    <w:right w:val="single" w:sz="4" w:space="0" w:color="auto"/>
                  </w:tcBorders>
                  <w:hideMark/>
                </w:tcPr>
                <w:p w:rsidR="00692F1B" w:rsidRPr="00692F1B" w:rsidRDefault="00692F1B" w:rsidP="00692F1B">
                  <w:pPr>
                    <w:autoSpaceDE w:val="0"/>
                    <w:autoSpaceDN w:val="0"/>
                    <w:adjustRightInd w:val="0"/>
                    <w:rPr>
                      <w:rFonts w:cs="Calibri"/>
                      <w:b/>
                    </w:rPr>
                  </w:pPr>
                  <w:r w:rsidRPr="00692F1B">
                    <w:rPr>
                      <w:rFonts w:cs="Calibri"/>
                      <w:b/>
                    </w:rPr>
                    <w:t>Faculty</w:t>
                  </w:r>
                </w:p>
              </w:tc>
              <w:tc>
                <w:tcPr>
                  <w:tcW w:w="6521" w:type="dxa"/>
                  <w:tcBorders>
                    <w:top w:val="single" w:sz="4" w:space="0" w:color="auto"/>
                    <w:left w:val="single" w:sz="4" w:space="0" w:color="auto"/>
                    <w:bottom w:val="single" w:sz="4" w:space="0" w:color="auto"/>
                    <w:right w:val="single" w:sz="4" w:space="0" w:color="auto"/>
                  </w:tcBorders>
                  <w:hideMark/>
                </w:tcPr>
                <w:p w:rsidR="00692F1B" w:rsidRPr="00692F1B" w:rsidRDefault="00692F1B" w:rsidP="00692F1B">
                  <w:pPr>
                    <w:autoSpaceDE w:val="0"/>
                    <w:autoSpaceDN w:val="0"/>
                    <w:adjustRightInd w:val="0"/>
                    <w:rPr>
                      <w:rFonts w:cs="Calibri"/>
                      <w:b/>
                    </w:rPr>
                  </w:pPr>
                  <w:r w:rsidRPr="00692F1B">
                    <w:rPr>
                      <w:rFonts w:cs="Calibri"/>
                      <w:b/>
                    </w:rPr>
                    <w:t>Discretionary grant</w:t>
                  </w:r>
                  <w:r w:rsidR="006939DA">
                    <w:rPr>
                      <w:rFonts w:cs="Calibri"/>
                      <w:b/>
                    </w:rPr>
                    <w:t xml:space="preserve"> at 2013 values</w:t>
                  </w:r>
                </w:p>
              </w:tc>
            </w:tr>
            <w:tr w:rsidR="00692F1B" w:rsidRPr="00692F1B" w:rsidTr="00FF1C8C">
              <w:tc>
                <w:tcPr>
                  <w:tcW w:w="1271" w:type="dxa"/>
                  <w:tcBorders>
                    <w:top w:val="single" w:sz="4" w:space="0" w:color="auto"/>
                    <w:left w:val="single" w:sz="4" w:space="0" w:color="auto"/>
                    <w:bottom w:val="single" w:sz="4" w:space="0" w:color="auto"/>
                    <w:right w:val="single" w:sz="4" w:space="0" w:color="auto"/>
                  </w:tcBorders>
                  <w:hideMark/>
                </w:tcPr>
                <w:p w:rsidR="00692F1B" w:rsidRPr="00692F1B" w:rsidRDefault="00692F1B" w:rsidP="00692F1B">
                  <w:pPr>
                    <w:autoSpaceDE w:val="0"/>
                    <w:autoSpaceDN w:val="0"/>
                    <w:adjustRightInd w:val="0"/>
                    <w:spacing w:after="0"/>
                    <w:rPr>
                      <w:rFonts w:cs="Calibri"/>
                    </w:rPr>
                  </w:pPr>
                  <w:r w:rsidRPr="00692F1B">
                    <w:rPr>
                      <w:rFonts w:cs="Calibri"/>
                    </w:rPr>
                    <w:t>Science</w:t>
                  </w:r>
                </w:p>
              </w:tc>
              <w:tc>
                <w:tcPr>
                  <w:tcW w:w="6521" w:type="dxa"/>
                  <w:tcBorders>
                    <w:top w:val="single" w:sz="4" w:space="0" w:color="auto"/>
                    <w:left w:val="single" w:sz="4" w:space="0" w:color="auto"/>
                    <w:bottom w:val="single" w:sz="4" w:space="0" w:color="auto"/>
                    <w:right w:val="single" w:sz="4" w:space="0" w:color="auto"/>
                  </w:tcBorders>
                  <w:hideMark/>
                </w:tcPr>
                <w:p w:rsidR="00692F1B" w:rsidRPr="00692F1B" w:rsidRDefault="00692F1B" w:rsidP="00692F1B">
                  <w:pPr>
                    <w:autoSpaceDE w:val="0"/>
                    <w:autoSpaceDN w:val="0"/>
                    <w:adjustRightInd w:val="0"/>
                    <w:spacing w:after="0"/>
                    <w:rPr>
                      <w:rFonts w:cs="Calibri"/>
                    </w:rPr>
                  </w:pPr>
                  <w:r w:rsidRPr="00692F1B">
                    <w:rPr>
                      <w:rFonts w:cs="Calibri"/>
                    </w:rPr>
                    <w:t xml:space="preserve">1. Faculty research discretionary fund: </w:t>
                  </w:r>
                  <w:r w:rsidR="006939DA">
                    <w:rPr>
                      <w:rFonts w:cs="Calibri"/>
                    </w:rPr>
                    <w:t>R150 000</w:t>
                  </w:r>
                </w:p>
                <w:p w:rsidR="00692F1B" w:rsidRPr="00692F1B" w:rsidRDefault="00692F1B" w:rsidP="00692F1B">
                  <w:pPr>
                    <w:autoSpaceDE w:val="0"/>
                    <w:autoSpaceDN w:val="0"/>
                    <w:adjustRightInd w:val="0"/>
                    <w:spacing w:after="0"/>
                    <w:rPr>
                      <w:rFonts w:cs="Calibri"/>
                    </w:rPr>
                  </w:pPr>
                  <w:r w:rsidRPr="00692F1B">
                    <w:rPr>
                      <w:rFonts w:cs="Calibri"/>
                    </w:rPr>
                    <w:t xml:space="preserve">2. Deans repair fund:  R50 000 and </w:t>
                  </w:r>
                </w:p>
                <w:p w:rsidR="00692F1B" w:rsidRPr="00692F1B" w:rsidRDefault="00692F1B" w:rsidP="00692F1B">
                  <w:pPr>
                    <w:autoSpaceDE w:val="0"/>
                    <w:autoSpaceDN w:val="0"/>
                    <w:adjustRightInd w:val="0"/>
                    <w:spacing w:after="0"/>
                    <w:rPr>
                      <w:rFonts w:cs="Calibri"/>
                    </w:rPr>
                  </w:pPr>
                  <w:r w:rsidRPr="00692F1B">
                    <w:rPr>
                      <w:rFonts w:cs="Calibri"/>
                    </w:rPr>
                    <w:t>3. Faculty running: R50 000</w:t>
                  </w:r>
                </w:p>
              </w:tc>
            </w:tr>
          </w:tbl>
          <w:p w:rsidR="00692F1B" w:rsidRPr="00692F1B" w:rsidRDefault="00692F1B" w:rsidP="00692F1B">
            <w:pPr>
              <w:autoSpaceDE w:val="0"/>
              <w:autoSpaceDN w:val="0"/>
              <w:adjustRightInd w:val="0"/>
              <w:rPr>
                <w:rFonts w:cs="Calibri"/>
              </w:rPr>
            </w:pPr>
          </w:p>
        </w:tc>
      </w:tr>
      <w:tr w:rsidR="00692F1B" w:rsidRPr="00692F1B" w:rsidTr="00FF1C8C">
        <w:tc>
          <w:tcPr>
            <w:tcW w:w="10740" w:type="dxa"/>
            <w:tcBorders>
              <w:top w:val="single" w:sz="4" w:space="0" w:color="auto"/>
              <w:left w:val="single" w:sz="12" w:space="0" w:color="auto"/>
              <w:bottom w:val="single" w:sz="4" w:space="0" w:color="auto"/>
              <w:right w:val="single" w:sz="12" w:space="0" w:color="auto"/>
            </w:tcBorders>
          </w:tcPr>
          <w:p w:rsidR="00692F1B" w:rsidRPr="00692F1B" w:rsidRDefault="00692F1B" w:rsidP="00692F1B">
            <w:pPr>
              <w:spacing w:before="20" w:after="20"/>
              <w:rPr>
                <w:rFonts w:cs="Calibri"/>
              </w:rPr>
            </w:pPr>
            <w:r w:rsidRPr="00692F1B">
              <w:rPr>
                <w:rFonts w:cs="Calibri"/>
                <w:b/>
                <w:bCs/>
                <w:i/>
                <w:iCs/>
              </w:rPr>
              <w:t>LEVEL OF RESPONSIBILITY</w:t>
            </w:r>
          </w:p>
          <w:p w:rsidR="00692F1B" w:rsidRPr="00692F1B" w:rsidRDefault="00692F1B" w:rsidP="00692F1B">
            <w:pPr>
              <w:spacing w:after="0"/>
              <w:rPr>
                <w:rFonts w:cs="Calibri"/>
              </w:rPr>
            </w:pPr>
            <w:r w:rsidRPr="00692F1B">
              <w:rPr>
                <w:rFonts w:cs="Calibri"/>
              </w:rPr>
              <w:t xml:space="preserve">Who must authorize, review or clear decisions taken with regard to the jobholder’s functions?  </w:t>
            </w:r>
          </w:p>
          <w:p w:rsidR="00692F1B" w:rsidRPr="00692F1B" w:rsidRDefault="00692F1B" w:rsidP="00692F1B">
            <w:pPr>
              <w:spacing w:after="0"/>
              <w:rPr>
                <w:rFonts w:cs="Calibri"/>
              </w:rPr>
            </w:pPr>
            <w:r w:rsidRPr="00692F1B">
              <w:rPr>
                <w:rFonts w:cs="Calibri"/>
              </w:rPr>
              <w:t>Decisions are taken within certain frameworks and are therefore taken independently.</w:t>
            </w:r>
          </w:p>
          <w:p w:rsidR="00692F1B" w:rsidRPr="00692F1B" w:rsidRDefault="00692F1B" w:rsidP="00692F1B">
            <w:pPr>
              <w:spacing w:after="0"/>
              <w:rPr>
                <w:rFonts w:cs="Calibri"/>
              </w:rPr>
            </w:pPr>
          </w:p>
          <w:p w:rsidR="00692F1B" w:rsidRPr="00692F1B" w:rsidRDefault="00692F1B" w:rsidP="00692F1B">
            <w:pPr>
              <w:spacing w:after="0"/>
              <w:rPr>
                <w:rFonts w:cs="Calibri"/>
              </w:rPr>
            </w:pPr>
            <w:r w:rsidRPr="00692F1B">
              <w:rPr>
                <w:rFonts w:cs="Calibri"/>
              </w:rPr>
              <w:t>What percentage of tasks can be carried out without supervisory input and/ or control? 100%</w:t>
            </w:r>
          </w:p>
          <w:p w:rsidR="00692F1B" w:rsidRPr="00692F1B" w:rsidRDefault="00692F1B" w:rsidP="00692F1B">
            <w:pPr>
              <w:spacing w:after="0"/>
              <w:rPr>
                <w:rFonts w:cs="Calibri"/>
              </w:rPr>
            </w:pPr>
          </w:p>
          <w:p w:rsidR="00692F1B" w:rsidRPr="00692F1B" w:rsidRDefault="00692F1B" w:rsidP="00692F1B">
            <w:pPr>
              <w:spacing w:after="0"/>
              <w:rPr>
                <w:rFonts w:cs="Calibri"/>
              </w:rPr>
            </w:pPr>
            <w:r w:rsidRPr="00692F1B">
              <w:rPr>
                <w:rFonts w:cs="Calibri"/>
              </w:rPr>
              <w:t xml:space="preserve">What critical decisions </w:t>
            </w:r>
            <w:proofErr w:type="gramStart"/>
            <w:r w:rsidRPr="00692F1B">
              <w:rPr>
                <w:rFonts w:cs="Calibri"/>
              </w:rPr>
              <w:t>are the jobholder</w:t>
            </w:r>
            <w:proofErr w:type="gramEnd"/>
            <w:r w:rsidRPr="00692F1B">
              <w:rPr>
                <w:rFonts w:cs="Calibri"/>
              </w:rPr>
              <w:t xml:space="preserve"> normally authorized and empowered to make?</w:t>
            </w:r>
          </w:p>
          <w:p w:rsidR="00692F1B" w:rsidRPr="00692F1B" w:rsidRDefault="00692F1B" w:rsidP="00692F1B">
            <w:pPr>
              <w:spacing w:after="0"/>
              <w:rPr>
                <w:rFonts w:cs="Calibri"/>
              </w:rPr>
            </w:pPr>
            <w:r w:rsidRPr="00692F1B">
              <w:rPr>
                <w:rFonts w:cs="Calibri"/>
              </w:rPr>
              <w:t>Within the policies and determined strategies of the Institution and the Faculty, the job holder may make decisions related to the execution of this post.</w:t>
            </w:r>
          </w:p>
          <w:p w:rsidR="00692F1B" w:rsidRPr="00692F1B" w:rsidRDefault="00692F1B" w:rsidP="00692F1B">
            <w:pPr>
              <w:spacing w:after="120"/>
              <w:rPr>
                <w:rFonts w:cs="Calibri"/>
              </w:rPr>
            </w:pPr>
          </w:p>
        </w:tc>
      </w:tr>
      <w:tr w:rsidR="00692F1B" w:rsidRPr="00692F1B" w:rsidTr="00FF1C8C">
        <w:trPr>
          <w:trHeight w:val="77"/>
        </w:trPr>
        <w:tc>
          <w:tcPr>
            <w:tcW w:w="10740" w:type="dxa"/>
            <w:tcBorders>
              <w:top w:val="single" w:sz="4" w:space="0" w:color="auto"/>
              <w:left w:val="single" w:sz="12" w:space="0" w:color="auto"/>
              <w:bottom w:val="single" w:sz="4" w:space="0" w:color="auto"/>
              <w:right w:val="single" w:sz="12" w:space="0" w:color="auto"/>
            </w:tcBorders>
          </w:tcPr>
          <w:p w:rsidR="00692F1B" w:rsidRPr="00692F1B" w:rsidRDefault="00692F1B" w:rsidP="00692F1B">
            <w:pPr>
              <w:spacing w:before="20" w:after="20"/>
              <w:rPr>
                <w:rFonts w:cs="Calibri"/>
              </w:rPr>
            </w:pPr>
            <w:r w:rsidRPr="00692F1B">
              <w:rPr>
                <w:rFonts w:cs="Calibri"/>
                <w:b/>
                <w:bCs/>
                <w:i/>
                <w:iCs/>
              </w:rPr>
              <w:t xml:space="preserve">PLANNING </w:t>
            </w:r>
          </w:p>
          <w:p w:rsidR="00692F1B" w:rsidRPr="00692F1B" w:rsidRDefault="00692F1B" w:rsidP="00692F1B">
            <w:pPr>
              <w:numPr>
                <w:ilvl w:val="0"/>
                <w:numId w:val="13"/>
              </w:numPr>
              <w:autoSpaceDE w:val="0"/>
              <w:autoSpaceDN w:val="0"/>
              <w:adjustRightInd w:val="0"/>
              <w:spacing w:after="0" w:line="240" w:lineRule="auto"/>
              <w:rPr>
                <w:rFonts w:cs="Calibri"/>
              </w:rPr>
            </w:pPr>
            <w:r w:rsidRPr="00692F1B">
              <w:rPr>
                <w:rFonts w:cs="Calibri"/>
              </w:rPr>
              <w:t>What is the longest (macro) period that the jobholder has to plan ahead? Three to six years</w:t>
            </w:r>
          </w:p>
          <w:p w:rsidR="00692F1B" w:rsidRPr="00692F1B" w:rsidRDefault="00692F1B" w:rsidP="00692F1B">
            <w:pPr>
              <w:numPr>
                <w:ilvl w:val="0"/>
                <w:numId w:val="13"/>
              </w:numPr>
              <w:autoSpaceDE w:val="0"/>
              <w:autoSpaceDN w:val="0"/>
              <w:adjustRightInd w:val="0"/>
              <w:spacing w:after="0" w:line="240" w:lineRule="auto"/>
              <w:rPr>
                <w:rFonts w:cs="Calibri"/>
              </w:rPr>
            </w:pPr>
            <w:r w:rsidRPr="00692F1B">
              <w:rPr>
                <w:rFonts w:cs="Calibri"/>
              </w:rPr>
              <w:t>Typically how long are the micro phases/time periods that the macro planning is divided into?  12  months</w:t>
            </w:r>
          </w:p>
        </w:tc>
      </w:tr>
      <w:tr w:rsidR="00692F1B" w:rsidRPr="00692F1B" w:rsidTr="00FF1C8C">
        <w:trPr>
          <w:trHeight w:val="77"/>
        </w:trPr>
        <w:tc>
          <w:tcPr>
            <w:tcW w:w="10740" w:type="dxa"/>
            <w:tcBorders>
              <w:top w:val="single" w:sz="4" w:space="0" w:color="auto"/>
              <w:left w:val="single" w:sz="12" w:space="0" w:color="auto"/>
              <w:bottom w:val="single" w:sz="12" w:space="0" w:color="auto"/>
              <w:right w:val="single" w:sz="12" w:space="0" w:color="auto"/>
            </w:tcBorders>
          </w:tcPr>
          <w:p w:rsidR="00692F1B" w:rsidRPr="00692F1B" w:rsidRDefault="00692F1B" w:rsidP="00692F1B">
            <w:pPr>
              <w:spacing w:before="20" w:after="20"/>
              <w:rPr>
                <w:rFonts w:cs="Calibri"/>
                <w:b/>
                <w:bCs/>
                <w:i/>
                <w:iCs/>
              </w:rPr>
            </w:pPr>
            <w:r w:rsidRPr="00692F1B">
              <w:rPr>
                <w:rFonts w:cs="Calibri"/>
                <w:b/>
                <w:bCs/>
                <w:i/>
                <w:iCs/>
              </w:rPr>
              <w:t>ADDITIONAL INFORMATION</w:t>
            </w:r>
          </w:p>
          <w:p w:rsidR="00692F1B" w:rsidRPr="00692F1B" w:rsidRDefault="00692F1B" w:rsidP="00692F1B">
            <w:pPr>
              <w:spacing w:before="20" w:after="20"/>
              <w:rPr>
                <w:rFonts w:cs="Calibri"/>
                <w:bCs/>
                <w:iCs/>
              </w:rPr>
            </w:pPr>
            <w:r w:rsidRPr="00692F1B">
              <w:rPr>
                <w:rFonts w:cs="Calibri"/>
                <w:bCs/>
                <w:iCs/>
              </w:rPr>
              <w:t xml:space="preserve">Who prepared the job profile? Director: HR </w:t>
            </w:r>
          </w:p>
          <w:p w:rsidR="00692F1B" w:rsidRPr="00692F1B" w:rsidRDefault="00692F1B" w:rsidP="00692F1B">
            <w:pPr>
              <w:spacing w:before="20" w:after="20"/>
              <w:rPr>
                <w:rFonts w:cs="Calibri"/>
                <w:bCs/>
                <w:iCs/>
              </w:rPr>
            </w:pPr>
            <w:r w:rsidRPr="00692F1B">
              <w:rPr>
                <w:rFonts w:cs="Calibri"/>
                <w:bCs/>
                <w:iCs/>
              </w:rPr>
              <w:t>Please list all those who have been consulted in the drafting of this profile.</w:t>
            </w:r>
          </w:p>
          <w:p w:rsidR="00692F1B" w:rsidRPr="00692F1B" w:rsidRDefault="00692F1B" w:rsidP="00692F1B">
            <w:pPr>
              <w:spacing w:before="20" w:after="20"/>
              <w:rPr>
                <w:rFonts w:cs="Calibri"/>
                <w:bCs/>
                <w:iCs/>
              </w:rPr>
            </w:pPr>
            <w:r w:rsidRPr="00692F1B">
              <w:rPr>
                <w:rFonts w:cs="Calibri"/>
                <w:bCs/>
                <w:iCs/>
              </w:rPr>
              <w:t xml:space="preserve">DVC: Research and Development, Dean of Science, Dean of Commerce have given input. Dean of Humanities has been invited to give input. Approved: Faculty, Senate and Council (12 September 2013), </w:t>
            </w:r>
            <w:r w:rsidR="00CB4F92">
              <w:rPr>
                <w:rFonts w:cs="Calibri"/>
                <w:bCs/>
                <w:iCs/>
              </w:rPr>
              <w:t>Faculty Workshop on the 2</w:t>
            </w:r>
            <w:r w:rsidR="00CB4F92" w:rsidRPr="00CB4F92">
              <w:rPr>
                <w:rFonts w:cs="Calibri"/>
                <w:bCs/>
                <w:iCs/>
                <w:vertAlign w:val="superscript"/>
              </w:rPr>
              <w:t>nd</w:t>
            </w:r>
            <w:r w:rsidR="00CB4F92">
              <w:rPr>
                <w:rFonts w:cs="Calibri"/>
                <w:bCs/>
                <w:iCs/>
              </w:rPr>
              <w:t xml:space="preserve"> of December 2013</w:t>
            </w:r>
          </w:p>
          <w:p w:rsidR="00692F1B" w:rsidRPr="00692F1B" w:rsidRDefault="00692F1B" w:rsidP="00692F1B">
            <w:pPr>
              <w:spacing w:before="20" w:after="20"/>
              <w:rPr>
                <w:rFonts w:cs="Calibri"/>
                <w:bCs/>
                <w:iCs/>
              </w:rPr>
            </w:pPr>
          </w:p>
        </w:tc>
      </w:tr>
    </w:tbl>
    <w:p w:rsidR="00121B43" w:rsidRDefault="00D7381C"/>
    <w:sectPr w:rsidR="00121B43" w:rsidSect="00692F1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81C" w:rsidRDefault="00D7381C" w:rsidP="00692F1B">
      <w:pPr>
        <w:spacing w:after="0" w:line="240" w:lineRule="auto"/>
      </w:pPr>
      <w:r>
        <w:separator/>
      </w:r>
    </w:p>
  </w:endnote>
  <w:endnote w:type="continuationSeparator" w:id="0">
    <w:p w:rsidR="00D7381C" w:rsidRDefault="00D7381C" w:rsidP="006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81C" w:rsidRDefault="00D7381C" w:rsidP="00692F1B">
      <w:pPr>
        <w:spacing w:after="0" w:line="240" w:lineRule="auto"/>
      </w:pPr>
      <w:r>
        <w:separator/>
      </w:r>
    </w:p>
  </w:footnote>
  <w:footnote w:type="continuationSeparator" w:id="0">
    <w:p w:rsidR="00D7381C" w:rsidRDefault="00D7381C" w:rsidP="00692F1B">
      <w:pPr>
        <w:spacing w:after="0" w:line="240" w:lineRule="auto"/>
      </w:pPr>
      <w:r>
        <w:continuationSeparator/>
      </w:r>
    </w:p>
  </w:footnote>
  <w:footnote w:id="1">
    <w:p w:rsidR="00692F1B" w:rsidRDefault="00692F1B" w:rsidP="00692F1B">
      <w:pPr>
        <w:pStyle w:val="FootnoteText"/>
        <w:rPr>
          <w:rFonts w:ascii="Arial" w:hAnsi="Arial"/>
        </w:rPr>
      </w:pPr>
      <w:r>
        <w:rPr>
          <w:rStyle w:val="FootnoteReference"/>
        </w:rPr>
        <w:footnoteRef/>
      </w:r>
      <w:r>
        <w:t xml:space="preserve"> </w:t>
      </w:r>
      <w:r>
        <w:rPr>
          <w:rFonts w:ascii="Calibri" w:hAnsi="Calibri" w:cs="Calibri"/>
        </w:rPr>
        <w:t xml:space="preserve">Departmental autonomy is understood to mean that while departments are required to work within the policies, procedural documents, protocols </w:t>
      </w:r>
      <w:proofErr w:type="spellStart"/>
      <w:r>
        <w:rPr>
          <w:rFonts w:ascii="Calibri" w:hAnsi="Calibri" w:cs="Calibri"/>
        </w:rPr>
        <w:t>etc</w:t>
      </w:r>
      <w:proofErr w:type="spellEnd"/>
      <w:r>
        <w:rPr>
          <w:rFonts w:ascii="Calibri" w:hAnsi="Calibri" w:cs="Calibri"/>
        </w:rPr>
        <w:t xml:space="preserve"> and strategic imperatives of the University and Faculty, how exactly departments meet these requirements is up to the department to determine.</w:t>
      </w:r>
      <w:r>
        <w:t xml:space="preserve">  </w:t>
      </w:r>
    </w:p>
  </w:footnote>
  <w:footnote w:id="2">
    <w:p w:rsidR="00692F1B" w:rsidRDefault="00692F1B" w:rsidP="00692F1B">
      <w:pPr>
        <w:pStyle w:val="FootnoteText"/>
      </w:pPr>
      <w:r>
        <w:rPr>
          <w:rStyle w:val="FootnoteReference"/>
        </w:rPr>
        <w:footnoteRef/>
      </w:r>
      <w:r>
        <w:t xml:space="preserve"> </w:t>
      </w:r>
      <w:proofErr w:type="spellStart"/>
      <w:r>
        <w:rPr>
          <w:rFonts w:ascii="Calibri" w:hAnsi="Calibri" w:cs="Calibri"/>
        </w:rPr>
        <w:t>Managerialism</w:t>
      </w:r>
      <w:proofErr w:type="spellEnd"/>
      <w:r>
        <w:rPr>
          <w:rFonts w:ascii="Calibri" w:hAnsi="Calibri" w:cs="Calibri"/>
        </w:rPr>
        <w:t xml:space="preserve"> refers to decisions that are made without consideration to the academic project,  that undermine the academic project and where decision are often made with reference to financial motives, or stakeholder pressures. By contrast, good management refers to decisions that ensure the effective and efficient functioning of the institution which in turn facilitate and support the academic project.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114E"/>
    <w:multiLevelType w:val="hybridMultilevel"/>
    <w:tmpl w:val="38E29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7D5463"/>
    <w:multiLevelType w:val="hybridMultilevel"/>
    <w:tmpl w:val="9FB69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A4086"/>
    <w:multiLevelType w:val="hybridMultilevel"/>
    <w:tmpl w:val="81E4A6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1E4415"/>
    <w:multiLevelType w:val="hybridMultilevel"/>
    <w:tmpl w:val="4E4A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4C6EE0"/>
    <w:multiLevelType w:val="hybridMultilevel"/>
    <w:tmpl w:val="64BE2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32E23"/>
    <w:multiLevelType w:val="hybridMultilevel"/>
    <w:tmpl w:val="7D0CD1F4"/>
    <w:lvl w:ilvl="0" w:tplc="0D60571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F00526"/>
    <w:multiLevelType w:val="hybridMultilevel"/>
    <w:tmpl w:val="D26E40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6A3E18F0"/>
    <w:multiLevelType w:val="hybridMultilevel"/>
    <w:tmpl w:val="A686FC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D7F7F90"/>
    <w:multiLevelType w:val="hybridMultilevel"/>
    <w:tmpl w:val="1918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175AEC"/>
    <w:multiLevelType w:val="hybridMultilevel"/>
    <w:tmpl w:val="EE98FB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B9B3ABC"/>
    <w:multiLevelType w:val="hybridMultilevel"/>
    <w:tmpl w:val="4C28E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771E49"/>
    <w:multiLevelType w:val="hybridMultilevel"/>
    <w:tmpl w:val="141AA6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7DBA1115"/>
    <w:multiLevelType w:val="hybridMultilevel"/>
    <w:tmpl w:val="13B6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8"/>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1B"/>
    <w:rsid w:val="0000432E"/>
    <w:rsid w:val="001F341A"/>
    <w:rsid w:val="004C002B"/>
    <w:rsid w:val="00535A6B"/>
    <w:rsid w:val="00615A5F"/>
    <w:rsid w:val="00692F1B"/>
    <w:rsid w:val="006939DA"/>
    <w:rsid w:val="00715AA0"/>
    <w:rsid w:val="009605F6"/>
    <w:rsid w:val="00A27140"/>
    <w:rsid w:val="00A57268"/>
    <w:rsid w:val="00A81E51"/>
    <w:rsid w:val="00BE51A2"/>
    <w:rsid w:val="00CB4F92"/>
    <w:rsid w:val="00D61CCA"/>
    <w:rsid w:val="00D7381C"/>
    <w:rsid w:val="00DB2A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A"/>
    <w:pPr>
      <w:spacing w:after="200" w:line="276" w:lineRule="auto"/>
    </w:pPr>
    <w:rPr>
      <w:rFonts w:ascii="Calibri" w:hAnsi="Calibri"/>
      <w:sz w:val="22"/>
      <w:szCs w:val="22"/>
      <w:lang w:val="en-ZA"/>
    </w:rPr>
  </w:style>
  <w:style w:type="paragraph" w:styleId="Heading1">
    <w:name w:val="heading 1"/>
    <w:basedOn w:val="Normal"/>
    <w:next w:val="Normal"/>
    <w:link w:val="Heading1Char"/>
    <w:qFormat/>
    <w:rsid w:val="00D61CCA"/>
    <w:pPr>
      <w:keepNext/>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qFormat/>
    <w:rsid w:val="00D61CCA"/>
    <w:pPr>
      <w:keepNext/>
      <w:outlineLvl w:val="1"/>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CCA"/>
    <w:rPr>
      <w:b/>
      <w:bCs/>
      <w:sz w:val="24"/>
      <w:szCs w:val="24"/>
      <w:lang w:val="en-GB"/>
    </w:rPr>
  </w:style>
  <w:style w:type="character" w:customStyle="1" w:styleId="Heading2Char">
    <w:name w:val="Heading 2 Char"/>
    <w:basedOn w:val="DefaultParagraphFont"/>
    <w:link w:val="Heading2"/>
    <w:rsid w:val="00D61CCA"/>
    <w:rPr>
      <w:b/>
      <w:bCs/>
      <w:sz w:val="24"/>
      <w:szCs w:val="24"/>
      <w:u w:val="single"/>
      <w:lang w:val="en-GB"/>
    </w:rPr>
  </w:style>
  <w:style w:type="paragraph" w:styleId="NoSpacing">
    <w:name w:val="No Spacing"/>
    <w:uiPriority w:val="1"/>
    <w:qFormat/>
    <w:rsid w:val="00D61CCA"/>
    <w:rPr>
      <w:rFonts w:asciiTheme="minorHAnsi" w:eastAsiaTheme="minorEastAsia" w:hAnsiTheme="minorHAnsi" w:cstheme="minorBidi"/>
      <w:sz w:val="22"/>
      <w:szCs w:val="22"/>
    </w:rPr>
  </w:style>
  <w:style w:type="paragraph" w:styleId="ListParagraph">
    <w:name w:val="List Paragraph"/>
    <w:basedOn w:val="Normal"/>
    <w:uiPriority w:val="34"/>
    <w:qFormat/>
    <w:rsid w:val="00D61CCA"/>
    <w:pPr>
      <w:ind w:left="720"/>
      <w:contextualSpacing/>
    </w:pPr>
  </w:style>
  <w:style w:type="character" w:styleId="Emphasis">
    <w:name w:val="Emphasis"/>
    <w:basedOn w:val="DefaultParagraphFont"/>
    <w:qFormat/>
    <w:rsid w:val="00D61CCA"/>
    <w:rPr>
      <w:i/>
      <w:iCs/>
    </w:rPr>
  </w:style>
  <w:style w:type="paragraph" w:styleId="FootnoteText">
    <w:name w:val="footnote text"/>
    <w:basedOn w:val="Normal"/>
    <w:link w:val="FootnoteTextChar"/>
    <w:semiHidden/>
    <w:rsid w:val="00692F1B"/>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692F1B"/>
    <w:rPr>
      <w:rFonts w:eastAsia="Times New Roman"/>
    </w:rPr>
  </w:style>
  <w:style w:type="character" w:styleId="FootnoteReference">
    <w:name w:val="footnote reference"/>
    <w:rsid w:val="00692F1B"/>
    <w:rPr>
      <w:vertAlign w:val="superscript"/>
    </w:rPr>
  </w:style>
  <w:style w:type="paragraph" w:styleId="BalloonText">
    <w:name w:val="Balloon Text"/>
    <w:basedOn w:val="Normal"/>
    <w:link w:val="BalloonTextChar"/>
    <w:uiPriority w:val="99"/>
    <w:semiHidden/>
    <w:unhideWhenUsed/>
    <w:rsid w:val="00692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F1B"/>
    <w:rPr>
      <w:rFonts w:ascii="Tahoma" w:hAnsi="Tahoma" w:cs="Tahoma"/>
      <w:sz w:val="16"/>
      <w:szCs w:val="16"/>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A"/>
    <w:pPr>
      <w:spacing w:after="200" w:line="276" w:lineRule="auto"/>
    </w:pPr>
    <w:rPr>
      <w:rFonts w:ascii="Calibri" w:hAnsi="Calibri"/>
      <w:sz w:val="22"/>
      <w:szCs w:val="22"/>
      <w:lang w:val="en-ZA"/>
    </w:rPr>
  </w:style>
  <w:style w:type="paragraph" w:styleId="Heading1">
    <w:name w:val="heading 1"/>
    <w:basedOn w:val="Normal"/>
    <w:next w:val="Normal"/>
    <w:link w:val="Heading1Char"/>
    <w:qFormat/>
    <w:rsid w:val="00D61CCA"/>
    <w:pPr>
      <w:keepNext/>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qFormat/>
    <w:rsid w:val="00D61CCA"/>
    <w:pPr>
      <w:keepNext/>
      <w:outlineLvl w:val="1"/>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CCA"/>
    <w:rPr>
      <w:b/>
      <w:bCs/>
      <w:sz w:val="24"/>
      <w:szCs w:val="24"/>
      <w:lang w:val="en-GB"/>
    </w:rPr>
  </w:style>
  <w:style w:type="character" w:customStyle="1" w:styleId="Heading2Char">
    <w:name w:val="Heading 2 Char"/>
    <w:basedOn w:val="DefaultParagraphFont"/>
    <w:link w:val="Heading2"/>
    <w:rsid w:val="00D61CCA"/>
    <w:rPr>
      <w:b/>
      <w:bCs/>
      <w:sz w:val="24"/>
      <w:szCs w:val="24"/>
      <w:u w:val="single"/>
      <w:lang w:val="en-GB"/>
    </w:rPr>
  </w:style>
  <w:style w:type="paragraph" w:styleId="NoSpacing">
    <w:name w:val="No Spacing"/>
    <w:uiPriority w:val="1"/>
    <w:qFormat/>
    <w:rsid w:val="00D61CCA"/>
    <w:rPr>
      <w:rFonts w:asciiTheme="minorHAnsi" w:eastAsiaTheme="minorEastAsia" w:hAnsiTheme="minorHAnsi" w:cstheme="minorBidi"/>
      <w:sz w:val="22"/>
      <w:szCs w:val="22"/>
    </w:rPr>
  </w:style>
  <w:style w:type="paragraph" w:styleId="ListParagraph">
    <w:name w:val="List Paragraph"/>
    <w:basedOn w:val="Normal"/>
    <w:uiPriority w:val="34"/>
    <w:qFormat/>
    <w:rsid w:val="00D61CCA"/>
    <w:pPr>
      <w:ind w:left="720"/>
      <w:contextualSpacing/>
    </w:pPr>
  </w:style>
  <w:style w:type="character" w:styleId="Emphasis">
    <w:name w:val="Emphasis"/>
    <w:basedOn w:val="DefaultParagraphFont"/>
    <w:qFormat/>
    <w:rsid w:val="00D61CCA"/>
    <w:rPr>
      <w:i/>
      <w:iCs/>
    </w:rPr>
  </w:style>
  <w:style w:type="paragraph" w:styleId="FootnoteText">
    <w:name w:val="footnote text"/>
    <w:basedOn w:val="Normal"/>
    <w:link w:val="FootnoteTextChar"/>
    <w:semiHidden/>
    <w:rsid w:val="00692F1B"/>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692F1B"/>
    <w:rPr>
      <w:rFonts w:eastAsia="Times New Roman"/>
    </w:rPr>
  </w:style>
  <w:style w:type="character" w:styleId="FootnoteReference">
    <w:name w:val="footnote reference"/>
    <w:rsid w:val="00692F1B"/>
    <w:rPr>
      <w:vertAlign w:val="superscript"/>
    </w:rPr>
  </w:style>
  <w:style w:type="paragraph" w:styleId="BalloonText">
    <w:name w:val="Balloon Text"/>
    <w:basedOn w:val="Normal"/>
    <w:link w:val="BalloonTextChar"/>
    <w:uiPriority w:val="99"/>
    <w:semiHidden/>
    <w:unhideWhenUsed/>
    <w:rsid w:val="00692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F1B"/>
    <w:rPr>
      <w:rFonts w:ascii="Tahoma"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3233</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dcterms:created xsi:type="dcterms:W3CDTF">2013-12-04T11:01:00Z</dcterms:created>
  <dcterms:modified xsi:type="dcterms:W3CDTF">2013-12-04T11:01:00Z</dcterms:modified>
</cp:coreProperties>
</file>