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62" w:rsidRPr="00D51D62" w:rsidRDefault="00D51D62" w:rsidP="00D51D62">
      <w:pPr>
        <w:rPr>
          <w:rFonts w:asciiTheme="majorHAnsi" w:hAnsiTheme="majorHAnsi" w:cs="Times New Roman"/>
          <w:sz w:val="32"/>
          <w:szCs w:val="32"/>
          <w:lang w:val="en-GB"/>
        </w:rPr>
      </w:pPr>
      <w:bookmarkStart w:id="0" w:name="_Ref89352545"/>
      <w:bookmarkStart w:id="1" w:name="_Toc101295164"/>
      <w:r w:rsidRPr="00D51D62">
        <w:rPr>
          <w:rFonts w:asciiTheme="majorHAnsi" w:hAnsiTheme="majorHAnsi" w:cs="Times New Roman"/>
          <w:sz w:val="32"/>
          <w:szCs w:val="32"/>
          <w:lang w:val="en-GB"/>
        </w:rPr>
        <w:t>Extract from Staff Disciplinary Code (updated September 2011)</w:t>
      </w:r>
    </w:p>
    <w:p w:rsidR="00D51D62" w:rsidRPr="00D51D62" w:rsidRDefault="00D51D62" w:rsidP="00D51D62">
      <w:pPr>
        <w:rPr>
          <w:rFonts w:asciiTheme="majorHAnsi" w:hAnsiTheme="majorHAnsi" w:cs="Times New Roman"/>
          <w:sz w:val="32"/>
          <w:szCs w:val="32"/>
          <w:lang w:val="en-GB"/>
        </w:rPr>
      </w:pPr>
    </w:p>
    <w:p w:rsidR="00D51D62" w:rsidRDefault="00D51D62" w:rsidP="00D51D62">
      <w:pPr>
        <w:pStyle w:val="Heading1"/>
        <w:ind w:left="720" w:hanging="720"/>
        <w:rPr>
          <w:rFonts w:ascii="Calibri" w:hAnsi="Calibri"/>
          <w:sz w:val="24"/>
        </w:rPr>
      </w:pPr>
    </w:p>
    <w:p w:rsidR="00D51D62" w:rsidRPr="0027103B" w:rsidRDefault="00D51D62" w:rsidP="00D51D62">
      <w:pPr>
        <w:pStyle w:val="Heading1"/>
        <w:ind w:left="720" w:hanging="720"/>
        <w:rPr>
          <w:rFonts w:ascii="Calibri" w:hAnsi="Calibri"/>
          <w:sz w:val="24"/>
        </w:rPr>
      </w:pPr>
      <w:r w:rsidRPr="0027103B">
        <w:rPr>
          <w:rFonts w:ascii="Calibri" w:hAnsi="Calibri"/>
          <w:sz w:val="24"/>
        </w:rPr>
        <w:t>5.2        PROCEDURE</w:t>
      </w:r>
      <w:bookmarkEnd w:id="0"/>
      <w:bookmarkEnd w:id="1"/>
      <w:r w:rsidRPr="0027103B">
        <w:rPr>
          <w:rFonts w:ascii="Calibri" w:hAnsi="Calibri"/>
          <w:sz w:val="24"/>
        </w:rPr>
        <w:t xml:space="preserve"> FOR MISCONDUCT OTHER THAN THOSE CATEGORISED AS UNFAIR DISCRIMINATION AND/OR HARASSMENT</w:t>
      </w:r>
    </w:p>
    <w:p w:rsidR="00D51D62" w:rsidRPr="00703561" w:rsidRDefault="00D51D62" w:rsidP="00D51D62">
      <w:pPr>
        <w:pStyle w:val="Header"/>
        <w:tabs>
          <w:tab w:val="clear" w:pos="4153"/>
          <w:tab w:val="clear" w:pos="8306"/>
        </w:tabs>
        <w:ind w:left="360"/>
        <w:jc w:val="both"/>
        <w:rPr>
          <w:rFonts w:ascii="Calibri" w:hAnsi="Calibri"/>
        </w:rPr>
      </w:pPr>
    </w:p>
    <w:p w:rsidR="00D51D62" w:rsidRPr="0066244C" w:rsidRDefault="00D51D62" w:rsidP="00D51D62">
      <w:pPr>
        <w:pStyle w:val="TOC2"/>
        <w:ind w:left="0"/>
        <w:rPr>
          <w:rFonts w:asciiTheme="minorHAnsi" w:hAnsiTheme="minorHAnsi"/>
          <w:b w:val="0"/>
          <w:sz w:val="24"/>
          <w:szCs w:val="24"/>
        </w:rPr>
      </w:pPr>
      <w:bookmarkStart w:id="2" w:name="_Toc101295165"/>
      <w:r w:rsidRPr="0066244C">
        <w:rPr>
          <w:rFonts w:ascii="Calibri" w:hAnsi="Calibri"/>
          <w:b w:val="0"/>
          <w:sz w:val="24"/>
          <w:szCs w:val="24"/>
        </w:rPr>
        <w:t>5</w:t>
      </w:r>
      <w:r w:rsidRPr="0066244C">
        <w:rPr>
          <w:rFonts w:asciiTheme="minorHAnsi" w:hAnsiTheme="minorHAnsi"/>
          <w:b w:val="0"/>
          <w:sz w:val="24"/>
          <w:szCs w:val="24"/>
        </w:rPr>
        <w:t>.2.1 LEVEL ONE (1)  - Action by Supervisor</w:t>
      </w:r>
      <w:bookmarkEnd w:id="2"/>
      <w:r w:rsidR="00287C30" w:rsidRPr="0066244C">
        <w:rPr>
          <w:rFonts w:asciiTheme="minorHAnsi" w:hAnsiTheme="minorHAnsi"/>
          <w:b w:val="0"/>
          <w:sz w:val="24"/>
          <w:szCs w:val="24"/>
        </w:rPr>
        <w:t>…</w:t>
      </w:r>
    </w:p>
    <w:p w:rsidR="00D51D62" w:rsidRPr="0066244C" w:rsidRDefault="00D51D62" w:rsidP="00D51D62">
      <w:pPr>
        <w:pStyle w:val="TOC2"/>
        <w:ind w:left="0"/>
        <w:rPr>
          <w:rFonts w:asciiTheme="minorHAnsi" w:hAnsiTheme="minorHAnsi"/>
          <w:b w:val="0"/>
          <w:sz w:val="24"/>
          <w:szCs w:val="24"/>
        </w:rPr>
      </w:pPr>
      <w:bookmarkStart w:id="3" w:name="_Toc101295166"/>
      <w:r w:rsidRPr="0066244C">
        <w:rPr>
          <w:rFonts w:asciiTheme="minorHAnsi" w:hAnsiTheme="minorHAnsi"/>
          <w:b w:val="0"/>
          <w:sz w:val="24"/>
          <w:szCs w:val="24"/>
        </w:rPr>
        <w:t>Should more severe action be warranted the following procedure will apply</w:t>
      </w:r>
      <w:bookmarkEnd w:id="3"/>
    </w:p>
    <w:p w:rsidR="00D51D62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6244C" w:rsidRPr="00287C30" w:rsidRDefault="0066244C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TOC2"/>
        <w:ind w:left="0"/>
        <w:rPr>
          <w:rFonts w:asciiTheme="minorHAnsi" w:hAnsiTheme="minorHAnsi"/>
          <w:sz w:val="24"/>
          <w:szCs w:val="24"/>
        </w:rPr>
      </w:pPr>
      <w:bookmarkStart w:id="4" w:name="_Toc101295167"/>
      <w:r w:rsidRPr="00287C30">
        <w:rPr>
          <w:rFonts w:asciiTheme="minorHAnsi" w:hAnsiTheme="minorHAnsi"/>
          <w:sz w:val="24"/>
          <w:szCs w:val="24"/>
        </w:rPr>
        <w:t>5.2.2 LEVEL TWO (2) – action by Head of Section / Head of Department</w:t>
      </w:r>
      <w:bookmarkEnd w:id="4"/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bookmarkStart w:id="5" w:name="_Ref89352107"/>
      <w:r w:rsidRPr="00287C30">
        <w:rPr>
          <w:rFonts w:asciiTheme="minorHAnsi" w:hAnsiTheme="minorHAnsi"/>
          <w:sz w:val="24"/>
          <w:szCs w:val="24"/>
        </w:rPr>
        <w:t xml:space="preserve">5.2.2.1 In the case of more serious misconduct, or, where previous verbal </w:t>
      </w:r>
      <w:r w:rsidRPr="00287C30">
        <w:rPr>
          <w:rFonts w:asciiTheme="minorHAnsi" w:hAnsiTheme="minorHAnsi"/>
          <w:b/>
          <w:i/>
          <w:sz w:val="24"/>
          <w:szCs w:val="24"/>
        </w:rPr>
        <w:t>warning</w:t>
      </w:r>
      <w:r w:rsidRPr="00287C30">
        <w:rPr>
          <w:rFonts w:asciiTheme="minorHAnsi" w:hAnsiTheme="minorHAnsi"/>
          <w:sz w:val="24"/>
          <w:szCs w:val="24"/>
        </w:rPr>
        <w:t xml:space="preserve">s and </w:t>
      </w:r>
      <w:r w:rsidRPr="00287C30">
        <w:rPr>
          <w:rFonts w:asciiTheme="minorHAnsi" w:hAnsiTheme="minorHAnsi"/>
          <w:b/>
          <w:i/>
          <w:sz w:val="24"/>
          <w:szCs w:val="24"/>
        </w:rPr>
        <w:t>corrective counselling</w:t>
      </w:r>
      <w:r w:rsidRPr="00287C30">
        <w:rPr>
          <w:rFonts w:asciiTheme="minorHAnsi" w:hAnsiTheme="minorHAnsi"/>
          <w:sz w:val="24"/>
          <w:szCs w:val="24"/>
        </w:rPr>
        <w:t xml:space="preserve"> have failed,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 (or, if no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 or where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 is personally involved and wishes to refer the matter to higher authority,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), on receipt of a recommendation from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supervisor</w:t>
      </w:r>
      <w:r w:rsidRPr="00287C30">
        <w:rPr>
          <w:rFonts w:asciiTheme="minorHAnsi" w:hAnsiTheme="minorHAnsi"/>
          <w:sz w:val="24"/>
          <w:szCs w:val="24"/>
        </w:rPr>
        <w:t xml:space="preserve">, shall interview the </w:t>
      </w:r>
      <w:r w:rsidRPr="00287C30">
        <w:rPr>
          <w:rFonts w:asciiTheme="minorHAnsi" w:hAnsiTheme="minorHAnsi"/>
          <w:b/>
          <w:i/>
          <w:sz w:val="24"/>
          <w:szCs w:val="24"/>
        </w:rPr>
        <w:t>employee</w:t>
      </w:r>
      <w:r w:rsidRPr="00287C30">
        <w:rPr>
          <w:rFonts w:asciiTheme="minorHAnsi" w:hAnsiTheme="minorHAnsi"/>
          <w:sz w:val="24"/>
          <w:szCs w:val="24"/>
        </w:rPr>
        <w:t xml:space="preserve"> alleged to have offended and any witnesses or persons having knowledge or information which may assist in establishing the facts of the matter and record such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 in writing.</w:t>
      </w:r>
      <w:bookmarkEnd w:id="5"/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bookmarkStart w:id="6" w:name="_Ref89352130"/>
      <w:r w:rsidRPr="00287C30">
        <w:rPr>
          <w:rFonts w:asciiTheme="minorHAnsi" w:hAnsiTheme="minorHAnsi"/>
          <w:sz w:val="24"/>
          <w:szCs w:val="24"/>
        </w:rPr>
        <w:t>5.2.2.2 Either party shall be entitled to representation (ref 5.2.3 below), to call and question any witnesses, and, to present argument in their favour.</w:t>
      </w:r>
      <w:bookmarkEnd w:id="6"/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 xml:space="preserve">5.2.2.3 After all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 has been </w:t>
      </w:r>
      <w:proofErr w:type="gramStart"/>
      <w:r w:rsidRPr="00287C30">
        <w:rPr>
          <w:rFonts w:asciiTheme="minorHAnsi" w:hAnsiTheme="minorHAnsi"/>
          <w:sz w:val="24"/>
          <w:szCs w:val="24"/>
        </w:rPr>
        <w:t>heard,</w:t>
      </w:r>
      <w:proofErr w:type="gramEnd"/>
      <w:r w:rsidRPr="00287C30">
        <w:rPr>
          <w:rFonts w:asciiTheme="minorHAnsi" w:hAnsiTheme="minorHAnsi"/>
          <w:sz w:val="24"/>
          <w:szCs w:val="24"/>
        </w:rPr>
        <w:t xml:space="preserve">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Section/Department</w:t>
      </w:r>
      <w:r w:rsidRPr="00287C30">
        <w:rPr>
          <w:rFonts w:asciiTheme="minorHAnsi" w:hAnsiTheme="minorHAnsi"/>
          <w:sz w:val="24"/>
          <w:szCs w:val="24"/>
        </w:rPr>
        <w:t xml:space="preserve"> will consider it and decide whether any </w:t>
      </w:r>
      <w:r w:rsidRPr="00287C30">
        <w:rPr>
          <w:rFonts w:asciiTheme="minorHAnsi" w:hAnsiTheme="minorHAnsi"/>
          <w:b/>
          <w:i/>
          <w:sz w:val="24"/>
          <w:szCs w:val="24"/>
        </w:rPr>
        <w:t>disciplinary action</w:t>
      </w:r>
      <w:r w:rsidRPr="00287C30">
        <w:rPr>
          <w:rFonts w:asciiTheme="minorHAnsi" w:hAnsiTheme="minorHAnsi"/>
          <w:sz w:val="24"/>
          <w:szCs w:val="24"/>
        </w:rPr>
        <w:t xml:space="preserve"> is required.  Where such action is necessary, and according to the gravity of the offence, they will take one of the following two courses:</w:t>
      </w: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</w:p>
    <w:p w:rsidR="00D51D62" w:rsidRPr="00287C30" w:rsidRDefault="00D51D62" w:rsidP="0066244C">
      <w:pPr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ab/>
        <w:t>OPTION 1</w:t>
      </w:r>
    </w:p>
    <w:p w:rsidR="00D51D62" w:rsidRPr="00287C30" w:rsidRDefault="00D51D62" w:rsidP="0066244C">
      <w:pPr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 xml:space="preserve">5.2.2.3.1 Taking into account the guiding principles in Section 4, issue the offending person with a </w:t>
      </w:r>
      <w:r w:rsidRPr="00287C30">
        <w:rPr>
          <w:rFonts w:asciiTheme="minorHAnsi" w:hAnsiTheme="minorHAnsi"/>
          <w:b/>
          <w:i/>
          <w:sz w:val="24"/>
          <w:szCs w:val="24"/>
        </w:rPr>
        <w:t>warning / final warning letter</w:t>
      </w:r>
      <w:r w:rsidRPr="00287C30">
        <w:rPr>
          <w:rFonts w:asciiTheme="minorHAnsi" w:hAnsiTheme="minorHAnsi"/>
          <w:sz w:val="24"/>
          <w:szCs w:val="24"/>
        </w:rPr>
        <w:t xml:space="preserve"> on the prescribed form.</w:t>
      </w: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ind w:left="2232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If a letter is issued, the nature of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’s misconduct must be clearly recorded and the letter signed by 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Head of Section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/ </w:t>
      </w:r>
      <w:r w:rsidRPr="00287C30">
        <w:rPr>
          <w:rFonts w:asciiTheme="minorHAnsi" w:hAnsiTheme="minorHAnsi"/>
          <w:b/>
          <w:color w:val="000000"/>
          <w:sz w:val="24"/>
          <w:szCs w:val="24"/>
        </w:rPr>
        <w:t>Department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concerned.</w:t>
      </w: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ind w:left="2232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Unless good cause is shown, the letter must be issued to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within five (5)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days 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of the completion of the disciplinary inquiry, and, shall also indicate what action must be taken by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to avoid further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disciplinary action</w:t>
      </w:r>
      <w:r w:rsidRPr="00287C30">
        <w:rPr>
          <w:rFonts w:asciiTheme="minorHAnsi" w:hAnsiTheme="minorHAnsi"/>
          <w:color w:val="000000"/>
          <w:sz w:val="24"/>
          <w:szCs w:val="24"/>
        </w:rPr>
        <w:t>.</w:t>
      </w: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Head of Section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/ Department shall further counsel (see 5.2.3 above)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in order to induce behaviour or work performance that would avoid any further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disciplinary action</w:t>
      </w:r>
      <w:r w:rsidRPr="00287C30">
        <w:rPr>
          <w:rFonts w:asciiTheme="minorHAnsi" w:hAnsiTheme="minorHAnsi"/>
          <w:color w:val="000000"/>
          <w:sz w:val="24"/>
          <w:szCs w:val="24"/>
        </w:rPr>
        <w:t>.</w:t>
      </w: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ind w:left="2232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will be expected to sign 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warning / final written warning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and be given a copy.  The original of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letter must be sent to the HR Division.  Should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refuse to sign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 / final warning letter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, two witnesses should verify that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was issued by signing the form.</w:t>
      </w:r>
    </w:p>
    <w:p w:rsidR="00D51D62" w:rsidRDefault="00D51D62" w:rsidP="00D51D62">
      <w:pPr>
        <w:pStyle w:val="Header"/>
        <w:tabs>
          <w:tab w:val="clear" w:pos="4153"/>
          <w:tab w:val="clear" w:pos="8306"/>
        </w:tabs>
        <w:ind w:left="32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F570A" w:rsidRDefault="004F570A" w:rsidP="00D51D62">
      <w:pPr>
        <w:pStyle w:val="Header"/>
        <w:tabs>
          <w:tab w:val="clear" w:pos="4153"/>
          <w:tab w:val="clear" w:pos="8306"/>
        </w:tabs>
        <w:ind w:left="32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F570A" w:rsidRDefault="004F570A" w:rsidP="00D51D62">
      <w:pPr>
        <w:pStyle w:val="Header"/>
        <w:tabs>
          <w:tab w:val="clear" w:pos="4153"/>
          <w:tab w:val="clear" w:pos="8306"/>
        </w:tabs>
        <w:ind w:left="32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F570A" w:rsidRPr="00287C30" w:rsidRDefault="004F570A" w:rsidP="00D51D62">
      <w:pPr>
        <w:pStyle w:val="Header"/>
        <w:tabs>
          <w:tab w:val="clear" w:pos="4153"/>
          <w:tab w:val="clear" w:pos="8306"/>
        </w:tabs>
        <w:ind w:left="32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ind w:left="1008"/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lastRenderedPageBreak/>
        <w:tab/>
        <w:t>OPTION 2</w:t>
      </w:r>
    </w:p>
    <w:p w:rsidR="00D51D62" w:rsidRPr="00287C30" w:rsidRDefault="00D51D62" w:rsidP="0066244C">
      <w:pPr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 xml:space="preserve">5.2.2.3.2 If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 is of the opinion that action other than issuing of a </w:t>
      </w:r>
      <w:r w:rsidRPr="00287C30">
        <w:rPr>
          <w:rFonts w:asciiTheme="minorHAnsi" w:hAnsiTheme="minorHAnsi"/>
          <w:b/>
          <w:i/>
          <w:sz w:val="24"/>
          <w:szCs w:val="24"/>
        </w:rPr>
        <w:t>warning / final warning letter</w:t>
      </w:r>
      <w:r w:rsidRPr="00287C30">
        <w:rPr>
          <w:rFonts w:asciiTheme="minorHAnsi" w:hAnsiTheme="minorHAnsi"/>
          <w:sz w:val="24"/>
          <w:szCs w:val="24"/>
        </w:rPr>
        <w:t xml:space="preserve"> is warranted, they shall forward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 to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 together with their recommendation that one of the following penalties be considered:</w:t>
      </w:r>
    </w:p>
    <w:p w:rsidR="00D51D62" w:rsidRPr="00287C30" w:rsidRDefault="00D51D62" w:rsidP="0066244C">
      <w:pPr>
        <w:pStyle w:val="Header"/>
        <w:numPr>
          <w:ilvl w:val="0"/>
          <w:numId w:val="2"/>
        </w:numPr>
        <w:tabs>
          <w:tab w:val="clear" w:pos="2520"/>
          <w:tab w:val="clear" w:pos="4153"/>
          <w:tab w:val="clear" w:pos="8306"/>
          <w:tab w:val="num" w:pos="792"/>
        </w:tabs>
        <w:ind w:left="792"/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Suspension</w:t>
      </w:r>
    </w:p>
    <w:p w:rsidR="00D51D62" w:rsidRPr="00287C30" w:rsidRDefault="00D51D62" w:rsidP="0066244C">
      <w:pPr>
        <w:pStyle w:val="Header"/>
        <w:numPr>
          <w:ilvl w:val="0"/>
          <w:numId w:val="2"/>
        </w:numPr>
        <w:tabs>
          <w:tab w:val="clear" w:pos="2520"/>
          <w:tab w:val="clear" w:pos="4153"/>
          <w:tab w:val="clear" w:pos="8306"/>
          <w:tab w:val="num" w:pos="1800"/>
        </w:tabs>
        <w:ind w:left="792"/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Dismissal</w:t>
      </w:r>
    </w:p>
    <w:p w:rsidR="00D51D62" w:rsidRPr="00287C30" w:rsidRDefault="00D51D62" w:rsidP="0066244C">
      <w:pPr>
        <w:pStyle w:val="Header"/>
        <w:numPr>
          <w:ilvl w:val="0"/>
          <w:numId w:val="2"/>
        </w:numPr>
        <w:tabs>
          <w:tab w:val="clear" w:pos="2520"/>
          <w:tab w:val="clear" w:pos="4153"/>
          <w:tab w:val="clear" w:pos="8306"/>
          <w:tab w:val="num" w:pos="1800"/>
        </w:tabs>
        <w:ind w:left="792"/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Summary dismissal.</w:t>
      </w: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ind w:left="2592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66244C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At the same time 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Head of Section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shall inform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concerned, in writing, that their case has been referred to a higher authority.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325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TOC2"/>
        <w:ind w:left="0"/>
        <w:rPr>
          <w:rFonts w:asciiTheme="minorHAnsi" w:hAnsiTheme="minorHAnsi"/>
          <w:sz w:val="24"/>
          <w:szCs w:val="24"/>
        </w:rPr>
      </w:pPr>
      <w:bookmarkStart w:id="7" w:name="_Toc90706387"/>
      <w:bookmarkStart w:id="8" w:name="_Toc101295168"/>
      <w:r w:rsidRPr="00287C30">
        <w:rPr>
          <w:rFonts w:asciiTheme="minorHAnsi" w:hAnsiTheme="minorHAnsi"/>
          <w:sz w:val="24"/>
          <w:szCs w:val="24"/>
        </w:rPr>
        <w:t>Action by Head of Department</w:t>
      </w:r>
      <w:bookmarkEnd w:id="7"/>
      <w:bookmarkEnd w:id="8"/>
    </w:p>
    <w:p w:rsidR="00D51D62" w:rsidRPr="00287C30" w:rsidRDefault="00D51D62" w:rsidP="00D51D62">
      <w:pPr>
        <w:tabs>
          <w:tab w:val="num" w:pos="698"/>
        </w:tabs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D51D62" w:rsidRPr="00287C30" w:rsidRDefault="00D51D62" w:rsidP="00D51D62">
      <w:pPr>
        <w:tabs>
          <w:tab w:val="num" w:pos="698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287C30">
        <w:rPr>
          <w:rFonts w:asciiTheme="minorHAnsi" w:hAnsiTheme="minorHAnsi"/>
          <w:bCs/>
          <w:color w:val="000000"/>
          <w:sz w:val="24"/>
          <w:szCs w:val="24"/>
        </w:rPr>
        <w:t xml:space="preserve">5.2.2.4  </w:t>
      </w:r>
      <w:r w:rsidRPr="00287C30">
        <w:rPr>
          <w:rFonts w:asciiTheme="minorHAnsi" w:hAnsiTheme="minorHAnsi"/>
          <w:sz w:val="24"/>
          <w:szCs w:val="24"/>
        </w:rPr>
        <w:t>The</w:t>
      </w:r>
      <w:proofErr w:type="gramEnd"/>
      <w:r w:rsidRPr="00287C30">
        <w:rPr>
          <w:rFonts w:asciiTheme="minorHAnsi" w:hAnsiTheme="minorHAnsi"/>
          <w:sz w:val="24"/>
          <w:szCs w:val="24"/>
        </w:rPr>
        <w:t xml:space="preserve">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, on receipt of the recommendation from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, shall consider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.  If deemed necessary, they may interview the </w:t>
      </w:r>
      <w:r w:rsidRPr="00287C30">
        <w:rPr>
          <w:rFonts w:asciiTheme="minorHAnsi" w:hAnsiTheme="minorHAnsi"/>
          <w:b/>
          <w:i/>
          <w:sz w:val="24"/>
          <w:szCs w:val="24"/>
        </w:rPr>
        <w:t>employee</w:t>
      </w:r>
      <w:r w:rsidRPr="00287C30">
        <w:rPr>
          <w:rFonts w:asciiTheme="minorHAnsi" w:hAnsiTheme="minorHAnsi"/>
          <w:sz w:val="24"/>
          <w:szCs w:val="24"/>
        </w:rPr>
        <w:t xml:space="preserve"> alleged to have offended, re-interview any person who has given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 in the matter or interview any other person who may be able to shed further light on the matter, recording such </w:t>
      </w:r>
      <w:r w:rsidRPr="00287C30">
        <w:rPr>
          <w:rFonts w:asciiTheme="minorHAnsi" w:hAnsiTheme="minorHAnsi"/>
          <w:b/>
          <w:i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 in writing.</w:t>
      </w:r>
    </w:p>
    <w:p w:rsidR="00D51D62" w:rsidRPr="00287C30" w:rsidRDefault="00D51D62" w:rsidP="00D51D62">
      <w:pPr>
        <w:tabs>
          <w:tab w:val="num" w:pos="698"/>
        </w:tabs>
        <w:jc w:val="both"/>
        <w:rPr>
          <w:rFonts w:asciiTheme="minorHAnsi" w:hAnsiTheme="minorHAnsi"/>
          <w:sz w:val="24"/>
          <w:szCs w:val="24"/>
        </w:rPr>
      </w:pPr>
    </w:p>
    <w:p w:rsidR="00D51D62" w:rsidRPr="00287C30" w:rsidRDefault="00D51D62" w:rsidP="00D51D62">
      <w:pPr>
        <w:tabs>
          <w:tab w:val="num" w:pos="698"/>
        </w:tabs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 xml:space="preserve">In the light of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evidence</w:t>
      </w:r>
      <w:r w:rsidRPr="00287C30">
        <w:rPr>
          <w:rFonts w:asciiTheme="minorHAnsi" w:hAnsiTheme="minorHAnsi"/>
          <w:sz w:val="24"/>
          <w:szCs w:val="24"/>
        </w:rPr>
        <w:t xml:space="preserve">,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 shall either:</w:t>
      </w:r>
    </w:p>
    <w:p w:rsidR="00D51D62" w:rsidRPr="00287C30" w:rsidRDefault="00D51D62" w:rsidP="00D51D6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Dismiss the case</w:t>
      </w:r>
    </w:p>
    <w:p w:rsidR="00D51D62" w:rsidRPr="00287C30" w:rsidRDefault="00D51D62" w:rsidP="00D51D6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Concur with the recommendation, or</w:t>
      </w:r>
    </w:p>
    <w:p w:rsidR="00D51D62" w:rsidRPr="00287C30" w:rsidRDefault="00D51D62" w:rsidP="00D51D6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Recommend a lesser penalty</w:t>
      </w:r>
    </w:p>
    <w:p w:rsidR="00D51D62" w:rsidRPr="00287C30" w:rsidRDefault="00D51D62" w:rsidP="00D51D6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287C30">
        <w:rPr>
          <w:rFonts w:asciiTheme="minorHAnsi" w:hAnsiTheme="minorHAnsi"/>
          <w:color w:val="000000"/>
          <w:sz w:val="24"/>
          <w:szCs w:val="24"/>
        </w:rPr>
        <w:t xml:space="preserve">5.2.2.5  </w:t>
      </w:r>
      <w:r w:rsidRPr="00287C30">
        <w:rPr>
          <w:rFonts w:asciiTheme="minorHAnsi" w:hAnsiTheme="minorHAnsi"/>
          <w:sz w:val="24"/>
          <w:szCs w:val="24"/>
        </w:rPr>
        <w:t>Where</w:t>
      </w:r>
      <w:proofErr w:type="gramEnd"/>
      <w:r w:rsidRPr="00287C30">
        <w:rPr>
          <w:rFonts w:asciiTheme="minorHAnsi" w:hAnsiTheme="minorHAnsi"/>
          <w:sz w:val="24"/>
          <w:szCs w:val="24"/>
        </w:rPr>
        <w:t xml:space="preserve">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 decides that the case should be dismissed, or, recommends a lesser penalty, they shall inform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Section</w:t>
      </w:r>
      <w:r w:rsidRPr="00287C30">
        <w:rPr>
          <w:rFonts w:asciiTheme="minorHAnsi" w:hAnsiTheme="minorHAnsi"/>
          <w:sz w:val="24"/>
          <w:szCs w:val="24"/>
        </w:rPr>
        <w:t xml:space="preserve"> and the </w:t>
      </w:r>
      <w:r w:rsidRPr="00287C30">
        <w:rPr>
          <w:rFonts w:asciiTheme="minorHAnsi" w:hAnsiTheme="minorHAnsi"/>
          <w:b/>
          <w:i/>
          <w:sz w:val="24"/>
          <w:szCs w:val="24"/>
        </w:rPr>
        <w:t>employee</w:t>
      </w:r>
      <w:r w:rsidRPr="00287C30">
        <w:rPr>
          <w:rFonts w:asciiTheme="minorHAnsi" w:hAnsiTheme="minorHAnsi"/>
          <w:sz w:val="24"/>
          <w:szCs w:val="24"/>
        </w:rPr>
        <w:t xml:space="preserve"> accordingly.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287C30">
        <w:rPr>
          <w:rFonts w:asciiTheme="minorHAnsi" w:hAnsiTheme="minorHAnsi"/>
          <w:sz w:val="24"/>
          <w:szCs w:val="24"/>
        </w:rPr>
        <w:t>5.2.2.6  Where</w:t>
      </w:r>
      <w:proofErr w:type="gramEnd"/>
      <w:r w:rsidRPr="00287C30">
        <w:rPr>
          <w:rFonts w:asciiTheme="minorHAnsi" w:hAnsiTheme="minorHAnsi"/>
          <w:sz w:val="24"/>
          <w:szCs w:val="24"/>
        </w:rPr>
        <w:t xml:space="preserve">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 decides that the case should be referred to higher authority, they shall:</w:t>
      </w:r>
    </w:p>
    <w:p w:rsidR="00D51D62" w:rsidRPr="00287C30" w:rsidRDefault="00D51D62" w:rsidP="00D51D6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inform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accordingly, in writing; and,</w:t>
      </w:r>
    </w:p>
    <w:p w:rsidR="00D51D62" w:rsidRPr="00287C30" w:rsidRDefault="00D51D62" w:rsidP="00D51D6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287C30">
        <w:rPr>
          <w:rFonts w:asciiTheme="minorHAnsi" w:hAnsiTheme="minorHAnsi"/>
          <w:color w:val="000000"/>
          <w:sz w:val="24"/>
          <w:szCs w:val="24"/>
        </w:rPr>
        <w:t>forward</w:t>
      </w:r>
      <w:proofErr w:type="gramEnd"/>
      <w:r w:rsidRPr="00287C30">
        <w:rPr>
          <w:rFonts w:asciiTheme="minorHAnsi" w:hAnsiTheme="minorHAnsi"/>
          <w:color w:val="000000"/>
          <w:sz w:val="24"/>
          <w:szCs w:val="24"/>
        </w:rPr>
        <w:t xml:space="preserve"> the documentation to the HR Division.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jc w:val="both"/>
        <w:rPr>
          <w:rFonts w:asciiTheme="minorHAnsi" w:hAnsiTheme="minorHAnsi"/>
          <w:sz w:val="24"/>
          <w:szCs w:val="24"/>
        </w:rPr>
      </w:pPr>
      <w:r w:rsidRPr="00287C30">
        <w:rPr>
          <w:rFonts w:asciiTheme="minorHAnsi" w:hAnsiTheme="minorHAnsi"/>
          <w:sz w:val="24"/>
          <w:szCs w:val="24"/>
        </w:rPr>
        <w:t xml:space="preserve">5.2.2.7 Where the </w:t>
      </w:r>
      <w:r w:rsidRPr="00287C30">
        <w:rPr>
          <w:rFonts w:asciiTheme="minorHAnsi" w:hAnsiTheme="minorHAnsi"/>
          <w:b/>
          <w:bCs/>
          <w:i/>
          <w:iCs/>
          <w:sz w:val="24"/>
          <w:szCs w:val="24"/>
        </w:rPr>
        <w:t>Head of Department</w:t>
      </w:r>
      <w:r w:rsidRPr="00287C30">
        <w:rPr>
          <w:rFonts w:asciiTheme="minorHAnsi" w:hAnsiTheme="minorHAnsi"/>
          <w:sz w:val="24"/>
          <w:szCs w:val="24"/>
        </w:rPr>
        <w:t xml:space="preserve"> decides to issue a </w:t>
      </w:r>
      <w:r w:rsidRPr="00287C30">
        <w:rPr>
          <w:rFonts w:asciiTheme="minorHAnsi" w:hAnsiTheme="minorHAnsi"/>
          <w:b/>
          <w:i/>
          <w:sz w:val="24"/>
          <w:szCs w:val="24"/>
        </w:rPr>
        <w:t>warning / final warning letter</w:t>
      </w:r>
      <w:r w:rsidRPr="00287C30">
        <w:rPr>
          <w:rFonts w:asciiTheme="minorHAnsi" w:hAnsiTheme="minorHAnsi"/>
          <w:sz w:val="24"/>
          <w:szCs w:val="24"/>
        </w:rPr>
        <w:t xml:space="preserve">, they shall sign the letter/ form which shall clearly state the nature of the </w:t>
      </w:r>
      <w:r w:rsidRPr="00287C30">
        <w:rPr>
          <w:rFonts w:asciiTheme="minorHAnsi" w:hAnsiTheme="minorHAnsi"/>
          <w:b/>
          <w:i/>
          <w:sz w:val="24"/>
          <w:szCs w:val="24"/>
        </w:rPr>
        <w:t>employee</w:t>
      </w:r>
      <w:r w:rsidRPr="00287C30">
        <w:rPr>
          <w:rFonts w:asciiTheme="minorHAnsi" w:hAnsiTheme="minorHAnsi"/>
          <w:sz w:val="24"/>
          <w:szCs w:val="24"/>
        </w:rPr>
        <w:t>’s misconduct.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Unless good cause is shown,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 / final warning letter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must be issued within five (5)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days 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of 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Head of Department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considering the matter, and, shall also indicate what actions must be taken by the </w:t>
      </w:r>
      <w:proofErr w:type="gramStart"/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proofErr w:type="gramEnd"/>
      <w:r w:rsidRPr="00287C30">
        <w:rPr>
          <w:rFonts w:asciiTheme="minorHAnsi" w:hAnsiTheme="minorHAnsi"/>
          <w:color w:val="000000"/>
          <w:sz w:val="24"/>
          <w:szCs w:val="24"/>
        </w:rPr>
        <w:t xml:space="preserve"> to avoid further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disciplinary action</w:t>
      </w:r>
      <w:r w:rsidRPr="00287C30">
        <w:rPr>
          <w:rFonts w:asciiTheme="minorHAnsi" w:hAnsiTheme="minorHAnsi"/>
          <w:color w:val="000000"/>
          <w:sz w:val="24"/>
          <w:szCs w:val="24"/>
        </w:rPr>
        <w:t>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14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Head of Department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shall further counsel (see 5.2.3 above)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in order to induce behaviour or work performance that would avoid any further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disciplinary action</w:t>
      </w:r>
      <w:r w:rsidRPr="00287C30">
        <w:rPr>
          <w:rFonts w:asciiTheme="minorHAnsi" w:hAnsiTheme="minorHAnsi"/>
          <w:color w:val="000000"/>
          <w:sz w:val="24"/>
          <w:szCs w:val="24"/>
        </w:rPr>
        <w:t>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14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will be expected to sign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 / final warning letter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and be given a copy.  The original of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 / final warning letter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must be sent to the Employee Relations Manager.  Should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refuse to sign the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warning / final warning letter</w:t>
      </w:r>
      <w:r w:rsidRPr="00287C30">
        <w:rPr>
          <w:rFonts w:asciiTheme="minorHAnsi" w:hAnsiTheme="minorHAnsi"/>
          <w:color w:val="000000"/>
          <w:sz w:val="24"/>
          <w:szCs w:val="24"/>
        </w:rPr>
        <w:t>, two witnesses shall verify that the warning was issued by signing the form.</w:t>
      </w:r>
      <w:bookmarkStart w:id="9" w:name="_Ref89351880"/>
      <w:bookmarkStart w:id="10" w:name="_Toc101295169"/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/>
          <w:b/>
          <w:caps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lastRenderedPageBreak/>
        <w:t xml:space="preserve">5.2.3 </w:t>
      </w:r>
      <w:r w:rsidRPr="00287C30">
        <w:rPr>
          <w:rFonts w:asciiTheme="minorHAnsi" w:hAnsiTheme="minorHAnsi"/>
          <w:b/>
          <w:caps/>
          <w:sz w:val="24"/>
          <w:szCs w:val="24"/>
        </w:rPr>
        <w:t>Representation at proceedings in terms of 5</w:t>
      </w:r>
      <w:r w:rsidRPr="00287C30">
        <w:rPr>
          <w:rFonts w:asciiTheme="minorHAnsi" w:hAnsiTheme="minorHAnsi"/>
          <w:b/>
          <w:caps/>
          <w:color w:val="000000"/>
          <w:sz w:val="24"/>
          <w:szCs w:val="24"/>
        </w:rPr>
        <w:t>.2.1 and 5.2.2</w:t>
      </w:r>
      <w:r w:rsidRPr="00287C30">
        <w:rPr>
          <w:rFonts w:asciiTheme="minorHAnsi" w:hAnsiTheme="minorHAnsi"/>
          <w:b/>
          <w:caps/>
          <w:sz w:val="24"/>
          <w:szCs w:val="24"/>
        </w:rPr>
        <w:t xml:space="preserve"> above</w:t>
      </w:r>
      <w:bookmarkEnd w:id="9"/>
      <w:bookmarkEnd w:id="10"/>
    </w:p>
    <w:p w:rsidR="00D51D62" w:rsidRPr="00287C30" w:rsidRDefault="00D51D62" w:rsidP="00D51D62">
      <w:pPr>
        <w:pStyle w:val="Header"/>
        <w:keepNext/>
        <w:keepLines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keepNext/>
        <w:keepLines/>
        <w:tabs>
          <w:tab w:val="clear" w:pos="4153"/>
          <w:tab w:val="clear" w:pos="8306"/>
        </w:tabs>
        <w:ind w:left="72"/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 xml:space="preserve">An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employee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may, should they so wish, be accompanied by the full-time shop steward, or, a union </w:t>
      </w:r>
      <w:r w:rsidRPr="00287C30">
        <w:rPr>
          <w:rFonts w:asciiTheme="minorHAnsi" w:hAnsiTheme="minorHAnsi"/>
          <w:b/>
          <w:i/>
          <w:color w:val="000000"/>
          <w:sz w:val="24"/>
          <w:szCs w:val="24"/>
        </w:rPr>
        <w:t>representative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, of the constituency concerned, or, any other </w:t>
      </w:r>
      <w:r w:rsidRPr="00287C30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staff</w:t>
      </w:r>
      <w:r w:rsidRPr="00287C30">
        <w:rPr>
          <w:rFonts w:asciiTheme="minorHAnsi" w:hAnsiTheme="minorHAnsi"/>
          <w:color w:val="000000"/>
          <w:sz w:val="24"/>
          <w:szCs w:val="24"/>
        </w:rPr>
        <w:t xml:space="preserve"> member at proceedings instituted in terms of 5.2.1 and 5.2.2  (Levels 1 and 2).</w:t>
      </w: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51D62" w:rsidRPr="00287C30" w:rsidRDefault="00D51D62" w:rsidP="00D51D62">
      <w:pPr>
        <w:pStyle w:val="Header"/>
        <w:tabs>
          <w:tab w:val="clear" w:pos="4153"/>
          <w:tab w:val="clear" w:pos="8306"/>
        </w:tabs>
        <w:ind w:left="72"/>
        <w:jc w:val="both"/>
        <w:rPr>
          <w:rFonts w:asciiTheme="minorHAnsi" w:hAnsiTheme="minorHAnsi"/>
          <w:color w:val="000000"/>
          <w:sz w:val="24"/>
          <w:szCs w:val="24"/>
        </w:rPr>
      </w:pPr>
      <w:r w:rsidRPr="00287C30">
        <w:rPr>
          <w:rFonts w:asciiTheme="minorHAnsi" w:hAnsiTheme="minorHAnsi"/>
          <w:color w:val="000000"/>
          <w:sz w:val="24"/>
          <w:szCs w:val="24"/>
        </w:rPr>
        <w:t>At the request of either party, a member of Human Resources Division shall attend these proceedings in an advisory capacity and to monitor proceedings.</w:t>
      </w:r>
    </w:p>
    <w:p w:rsidR="00D51D62" w:rsidRPr="00703561" w:rsidRDefault="00D51D62" w:rsidP="00D51D62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Calibri" w:hAnsi="Calibri"/>
          <w:b/>
          <w:bCs/>
          <w:color w:val="000000"/>
        </w:rPr>
      </w:pPr>
    </w:p>
    <w:p w:rsidR="00D51D62" w:rsidRDefault="00D51D62" w:rsidP="00D51D62">
      <w:pPr>
        <w:pStyle w:val="TOC2"/>
        <w:ind w:left="0"/>
        <w:rPr>
          <w:rFonts w:ascii="Calibri" w:hAnsi="Calibri"/>
        </w:rPr>
      </w:pPr>
    </w:p>
    <w:p w:rsidR="00D51D62" w:rsidRDefault="00D51D62" w:rsidP="00D51D62">
      <w:pPr>
        <w:rPr>
          <w:lang w:val="en-GB"/>
        </w:rPr>
      </w:pPr>
    </w:p>
    <w:p w:rsidR="00D51D62" w:rsidRDefault="00D51D62" w:rsidP="00D51D62">
      <w:pPr>
        <w:rPr>
          <w:lang w:val="en-GB"/>
        </w:rPr>
      </w:pPr>
    </w:p>
    <w:p w:rsidR="00D51D62" w:rsidRPr="00FD4D2D" w:rsidRDefault="00D51D62" w:rsidP="00D51D62">
      <w:pPr>
        <w:rPr>
          <w:lang w:val="en-GB"/>
        </w:rPr>
      </w:pPr>
    </w:p>
    <w:p w:rsidR="00121B43" w:rsidRDefault="00DC1305">
      <w:bookmarkStart w:id="11" w:name="_GoBack"/>
      <w:bookmarkEnd w:id="11"/>
    </w:p>
    <w:sectPr w:rsidR="00121B43" w:rsidSect="00D51D62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05" w:rsidRDefault="00DC1305" w:rsidP="004F570A">
      <w:r>
        <w:separator/>
      </w:r>
    </w:p>
  </w:endnote>
  <w:endnote w:type="continuationSeparator" w:id="0">
    <w:p w:rsidR="00DC1305" w:rsidRDefault="00DC1305" w:rsidP="004F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42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70A" w:rsidRDefault="004F57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70A" w:rsidRDefault="004F5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05" w:rsidRDefault="00DC1305" w:rsidP="004F570A">
      <w:r>
        <w:separator/>
      </w:r>
    </w:p>
  </w:footnote>
  <w:footnote w:type="continuationSeparator" w:id="0">
    <w:p w:rsidR="00DC1305" w:rsidRDefault="00DC1305" w:rsidP="004F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DC6"/>
    <w:multiLevelType w:val="hybridMultilevel"/>
    <w:tmpl w:val="5C8E45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69CA"/>
    <w:multiLevelType w:val="multilevel"/>
    <w:tmpl w:val="7E60A01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5"/>
      <w:lvlJc w:val="left"/>
      <w:pPr>
        <w:tabs>
          <w:tab w:val="num" w:pos="3960"/>
        </w:tabs>
        <w:ind w:left="396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Restart w:val="4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12642EF"/>
    <w:multiLevelType w:val="hybridMultilevel"/>
    <w:tmpl w:val="3FA28B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A7209"/>
    <w:multiLevelType w:val="hybridMultilevel"/>
    <w:tmpl w:val="2EB4F9C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61066DB5"/>
    <w:multiLevelType w:val="hybridMultilevel"/>
    <w:tmpl w:val="CC241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2"/>
    <w:rsid w:val="001824A8"/>
    <w:rsid w:val="00287C30"/>
    <w:rsid w:val="004F570A"/>
    <w:rsid w:val="00615A5F"/>
    <w:rsid w:val="0066244C"/>
    <w:rsid w:val="00715AA0"/>
    <w:rsid w:val="009605F6"/>
    <w:rsid w:val="00A57268"/>
    <w:rsid w:val="00D51D62"/>
    <w:rsid w:val="00D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2"/>
    <w:rPr>
      <w:rFonts w:ascii="Arial" w:hAnsi="Arial" w:cs="Arial"/>
      <w:lang w:val="en-ZA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1D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rsid w:val="00D51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D62"/>
    <w:rPr>
      <w:rFonts w:ascii="Arial" w:hAnsi="Arial" w:cs="Arial"/>
      <w:lang w:val="en-ZA"/>
    </w:rPr>
  </w:style>
  <w:style w:type="paragraph" w:styleId="TOC2">
    <w:name w:val="toc 2"/>
    <w:basedOn w:val="Heading3"/>
    <w:next w:val="Normal"/>
    <w:semiHidden/>
    <w:rsid w:val="00D51D62"/>
    <w:pPr>
      <w:keepLines w:val="0"/>
      <w:spacing w:before="0"/>
      <w:ind w:left="284"/>
      <w:outlineLvl w:val="1"/>
    </w:pPr>
    <w:rPr>
      <w:rFonts w:ascii="Arial" w:eastAsia="Times New Roman" w:hAnsi="Arial" w:cs="Arial"/>
      <w:color w:val="auto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1D62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4F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0A"/>
    <w:rPr>
      <w:rFonts w:ascii="Arial" w:hAnsi="Arial" w:cs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2"/>
    <w:rPr>
      <w:rFonts w:ascii="Arial" w:hAnsi="Arial" w:cs="Arial"/>
      <w:lang w:val="en-ZA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1D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rsid w:val="00D51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D62"/>
    <w:rPr>
      <w:rFonts w:ascii="Arial" w:hAnsi="Arial" w:cs="Arial"/>
      <w:lang w:val="en-ZA"/>
    </w:rPr>
  </w:style>
  <w:style w:type="paragraph" w:styleId="TOC2">
    <w:name w:val="toc 2"/>
    <w:basedOn w:val="Heading3"/>
    <w:next w:val="Normal"/>
    <w:semiHidden/>
    <w:rsid w:val="00D51D62"/>
    <w:pPr>
      <w:keepLines w:val="0"/>
      <w:spacing w:before="0"/>
      <w:ind w:left="284"/>
      <w:outlineLvl w:val="1"/>
    </w:pPr>
    <w:rPr>
      <w:rFonts w:ascii="Arial" w:eastAsia="Times New Roman" w:hAnsi="Arial" w:cs="Arial"/>
      <w:color w:val="auto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1D62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4F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0A"/>
    <w:rPr>
      <w:rFonts w:ascii="Arial" w:hAnsi="Arial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5</cp:revision>
  <dcterms:created xsi:type="dcterms:W3CDTF">2013-01-06T18:42:00Z</dcterms:created>
  <dcterms:modified xsi:type="dcterms:W3CDTF">2013-01-06T18:46:00Z</dcterms:modified>
</cp:coreProperties>
</file>