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C7" w:rsidRPr="00703561" w:rsidRDefault="008722C7" w:rsidP="008722C7">
      <w:pPr>
        <w:pStyle w:val="Header"/>
        <w:tabs>
          <w:tab w:val="clear" w:pos="4153"/>
          <w:tab w:val="clear" w:pos="8306"/>
        </w:tabs>
        <w:ind w:left="720"/>
        <w:jc w:val="both"/>
        <w:rPr>
          <w:rFonts w:ascii="Calibri" w:hAnsi="Calibri"/>
        </w:rPr>
      </w:pPr>
    </w:p>
    <w:p w:rsidR="008722C7" w:rsidRPr="00D51D62" w:rsidRDefault="008722C7" w:rsidP="008722C7">
      <w:pPr>
        <w:rPr>
          <w:rFonts w:asciiTheme="majorHAnsi" w:hAnsiTheme="majorHAnsi" w:cs="Times New Roman"/>
          <w:sz w:val="32"/>
          <w:szCs w:val="32"/>
          <w:lang w:val="en-GB"/>
        </w:rPr>
      </w:pPr>
      <w:r w:rsidRPr="00D51D62">
        <w:rPr>
          <w:rFonts w:asciiTheme="majorHAnsi" w:hAnsiTheme="majorHAnsi" w:cs="Times New Roman"/>
          <w:sz w:val="32"/>
          <w:szCs w:val="32"/>
          <w:lang w:val="en-GB"/>
        </w:rPr>
        <w:t>Extract from Staff Disciplinary Code (updated September 2011)</w:t>
      </w:r>
    </w:p>
    <w:p w:rsidR="008722C7" w:rsidRDefault="008722C7" w:rsidP="008722C7">
      <w:pPr>
        <w:pStyle w:val="Header"/>
        <w:tabs>
          <w:tab w:val="clear" w:pos="4153"/>
          <w:tab w:val="clear" w:pos="8306"/>
        </w:tabs>
        <w:jc w:val="both"/>
        <w:rPr>
          <w:rFonts w:asciiTheme="minorHAnsi" w:hAnsiTheme="minorHAnsi"/>
          <w:sz w:val="24"/>
          <w:szCs w:val="24"/>
        </w:rPr>
      </w:pPr>
    </w:p>
    <w:p w:rsidR="00303CB0" w:rsidRPr="008722C7" w:rsidRDefault="00303CB0" w:rsidP="008722C7">
      <w:pPr>
        <w:pStyle w:val="Header"/>
        <w:tabs>
          <w:tab w:val="clear" w:pos="4153"/>
          <w:tab w:val="clear" w:pos="8306"/>
        </w:tabs>
        <w:jc w:val="both"/>
        <w:rPr>
          <w:rFonts w:asciiTheme="minorHAnsi" w:hAnsiTheme="minorHAnsi"/>
          <w:sz w:val="24"/>
          <w:szCs w:val="24"/>
        </w:rPr>
      </w:pPr>
    </w:p>
    <w:p w:rsidR="008722C7" w:rsidRPr="008722C7" w:rsidRDefault="008722C7" w:rsidP="008722C7">
      <w:pPr>
        <w:pStyle w:val="Heading1"/>
        <w:ind w:left="720" w:hanging="720"/>
        <w:rPr>
          <w:rFonts w:asciiTheme="minorHAnsi" w:hAnsiTheme="minorHAnsi"/>
          <w:sz w:val="24"/>
          <w:szCs w:val="24"/>
        </w:rPr>
      </w:pPr>
      <w:bookmarkStart w:id="0" w:name="_Ref89352545"/>
      <w:bookmarkStart w:id="1" w:name="_Toc101295164"/>
      <w:r w:rsidRPr="008722C7">
        <w:rPr>
          <w:rFonts w:asciiTheme="minorHAnsi" w:hAnsiTheme="minorHAnsi"/>
          <w:sz w:val="24"/>
          <w:szCs w:val="24"/>
        </w:rPr>
        <w:t>5.2        PROCEDURE</w:t>
      </w:r>
      <w:bookmarkEnd w:id="0"/>
      <w:bookmarkEnd w:id="1"/>
      <w:r w:rsidRPr="008722C7">
        <w:rPr>
          <w:rFonts w:asciiTheme="minorHAnsi" w:hAnsiTheme="minorHAnsi"/>
          <w:sz w:val="24"/>
          <w:szCs w:val="24"/>
        </w:rPr>
        <w:t xml:space="preserve"> FOR MISCONDUCT OTHER THAN THOSE CATEGORISED AS </w:t>
      </w:r>
      <w:proofErr w:type="gramStart"/>
      <w:r w:rsidRPr="008722C7">
        <w:rPr>
          <w:rFonts w:asciiTheme="minorHAnsi" w:hAnsiTheme="minorHAnsi"/>
          <w:sz w:val="24"/>
          <w:szCs w:val="24"/>
        </w:rPr>
        <w:t>UNFAIR  DISCRIMINATION</w:t>
      </w:r>
      <w:proofErr w:type="gramEnd"/>
      <w:r w:rsidRPr="008722C7">
        <w:rPr>
          <w:rFonts w:asciiTheme="minorHAnsi" w:hAnsiTheme="minorHAnsi"/>
          <w:sz w:val="24"/>
          <w:szCs w:val="24"/>
        </w:rPr>
        <w:t xml:space="preserve"> AND/OR HARASSMENT</w:t>
      </w:r>
    </w:p>
    <w:p w:rsidR="008722C7" w:rsidRPr="008722C7" w:rsidRDefault="008722C7" w:rsidP="008722C7">
      <w:pPr>
        <w:pStyle w:val="Header"/>
        <w:tabs>
          <w:tab w:val="clear" w:pos="4153"/>
          <w:tab w:val="clear" w:pos="8306"/>
        </w:tabs>
        <w:ind w:left="360"/>
        <w:jc w:val="both"/>
        <w:rPr>
          <w:rFonts w:asciiTheme="minorHAnsi" w:hAnsiTheme="minorHAnsi"/>
          <w:sz w:val="24"/>
          <w:szCs w:val="24"/>
        </w:rPr>
      </w:pPr>
    </w:p>
    <w:p w:rsidR="008722C7" w:rsidRPr="00303CB0" w:rsidRDefault="008722C7" w:rsidP="008722C7">
      <w:pPr>
        <w:pStyle w:val="TOC2"/>
        <w:ind w:left="0"/>
        <w:rPr>
          <w:rFonts w:asciiTheme="minorHAnsi" w:hAnsiTheme="minorHAnsi"/>
          <w:b w:val="0"/>
          <w:sz w:val="24"/>
          <w:szCs w:val="24"/>
        </w:rPr>
      </w:pPr>
      <w:bookmarkStart w:id="2" w:name="_Toc101295165"/>
      <w:r w:rsidRPr="00303CB0">
        <w:rPr>
          <w:rFonts w:asciiTheme="minorHAnsi" w:hAnsiTheme="minorHAnsi"/>
          <w:b w:val="0"/>
          <w:sz w:val="24"/>
          <w:szCs w:val="24"/>
        </w:rPr>
        <w:t>5.2.1 LEVEL ONE (1)  - Action by Supervisor</w:t>
      </w:r>
      <w:bookmarkEnd w:id="2"/>
      <w:r w:rsidR="00303CB0" w:rsidRPr="00303CB0">
        <w:rPr>
          <w:rFonts w:asciiTheme="minorHAnsi" w:hAnsiTheme="minorHAnsi"/>
          <w:b w:val="0"/>
          <w:sz w:val="24"/>
          <w:szCs w:val="24"/>
        </w:rPr>
        <w:t xml:space="preserve"> …</w:t>
      </w:r>
    </w:p>
    <w:p w:rsidR="008722C7" w:rsidRPr="00303CB0" w:rsidRDefault="008722C7" w:rsidP="008722C7">
      <w:pPr>
        <w:pStyle w:val="TOC2"/>
        <w:ind w:left="0"/>
        <w:rPr>
          <w:rFonts w:asciiTheme="minorHAnsi" w:hAnsiTheme="minorHAnsi"/>
          <w:b w:val="0"/>
          <w:sz w:val="24"/>
          <w:szCs w:val="24"/>
        </w:rPr>
      </w:pPr>
      <w:bookmarkStart w:id="3" w:name="_Toc101295166"/>
      <w:r w:rsidRPr="00303CB0">
        <w:rPr>
          <w:rFonts w:asciiTheme="minorHAnsi" w:hAnsiTheme="minorHAnsi"/>
          <w:b w:val="0"/>
          <w:sz w:val="24"/>
          <w:szCs w:val="24"/>
        </w:rPr>
        <w:t>Should more severe action be warranted the following procedure will apply</w:t>
      </w:r>
      <w:bookmarkEnd w:id="3"/>
    </w:p>
    <w:p w:rsidR="008722C7" w:rsidRPr="00303CB0" w:rsidRDefault="008722C7" w:rsidP="008722C7">
      <w:pPr>
        <w:pStyle w:val="Header"/>
        <w:tabs>
          <w:tab w:val="clear" w:pos="4153"/>
          <w:tab w:val="clear" w:pos="8306"/>
        </w:tabs>
        <w:ind w:left="720"/>
        <w:jc w:val="both"/>
        <w:rPr>
          <w:rFonts w:asciiTheme="minorHAnsi" w:hAnsiTheme="minorHAnsi"/>
          <w:color w:val="000000"/>
          <w:sz w:val="24"/>
          <w:szCs w:val="24"/>
        </w:rPr>
      </w:pPr>
    </w:p>
    <w:p w:rsidR="008722C7" w:rsidRPr="00303CB0" w:rsidRDefault="008722C7" w:rsidP="008722C7">
      <w:pPr>
        <w:pStyle w:val="TOC2"/>
        <w:ind w:left="0"/>
        <w:rPr>
          <w:rFonts w:asciiTheme="minorHAnsi" w:hAnsiTheme="minorHAnsi"/>
          <w:b w:val="0"/>
          <w:sz w:val="24"/>
          <w:szCs w:val="24"/>
        </w:rPr>
      </w:pPr>
      <w:bookmarkStart w:id="4" w:name="_Toc101295167"/>
      <w:r w:rsidRPr="00303CB0">
        <w:rPr>
          <w:rFonts w:asciiTheme="minorHAnsi" w:hAnsiTheme="minorHAnsi"/>
          <w:b w:val="0"/>
          <w:sz w:val="24"/>
          <w:szCs w:val="24"/>
        </w:rPr>
        <w:t>5.2.2 LEVEL TWO (2) – action by Head of Section / Head of Department</w:t>
      </w:r>
      <w:bookmarkEnd w:id="4"/>
      <w:r w:rsidR="00303CB0" w:rsidRPr="00303CB0">
        <w:rPr>
          <w:rFonts w:asciiTheme="minorHAnsi" w:hAnsiTheme="minorHAnsi"/>
          <w:b w:val="0"/>
          <w:sz w:val="24"/>
          <w:szCs w:val="24"/>
        </w:rPr>
        <w:t xml:space="preserve"> …</w:t>
      </w:r>
    </w:p>
    <w:p w:rsidR="008722C7" w:rsidRPr="008722C7" w:rsidRDefault="008722C7" w:rsidP="008722C7">
      <w:pPr>
        <w:pStyle w:val="Header"/>
        <w:tabs>
          <w:tab w:val="clear" w:pos="4153"/>
          <w:tab w:val="clear" w:pos="8306"/>
        </w:tabs>
        <w:ind w:left="720"/>
        <w:jc w:val="both"/>
        <w:rPr>
          <w:rFonts w:asciiTheme="minorHAnsi" w:hAnsiTheme="minorHAnsi"/>
          <w:color w:val="000000"/>
          <w:sz w:val="24"/>
          <w:szCs w:val="24"/>
        </w:rPr>
      </w:pPr>
    </w:p>
    <w:p w:rsidR="008722C7" w:rsidRPr="008722C7" w:rsidRDefault="008722C7" w:rsidP="008722C7">
      <w:pPr>
        <w:pStyle w:val="TOC2"/>
        <w:ind w:left="0"/>
        <w:rPr>
          <w:rFonts w:asciiTheme="minorHAnsi" w:hAnsiTheme="minorHAnsi"/>
          <w:sz w:val="24"/>
          <w:szCs w:val="24"/>
        </w:rPr>
      </w:pPr>
      <w:bookmarkStart w:id="5" w:name="_Toc101295170"/>
      <w:r w:rsidRPr="008722C7">
        <w:rPr>
          <w:rFonts w:asciiTheme="minorHAnsi" w:hAnsiTheme="minorHAnsi"/>
          <w:sz w:val="24"/>
          <w:szCs w:val="24"/>
        </w:rPr>
        <w:t xml:space="preserve">5.2.4 LEVEL </w:t>
      </w:r>
      <w:r w:rsidRPr="008722C7">
        <w:rPr>
          <w:rFonts w:asciiTheme="minorHAnsi" w:hAnsiTheme="minorHAnsi"/>
          <w:bCs w:val="0"/>
          <w:sz w:val="24"/>
          <w:szCs w:val="24"/>
        </w:rPr>
        <w:t>THREE</w:t>
      </w:r>
      <w:r w:rsidRPr="008722C7">
        <w:rPr>
          <w:rFonts w:asciiTheme="minorHAnsi" w:hAnsiTheme="minorHAnsi"/>
          <w:sz w:val="24"/>
          <w:szCs w:val="24"/>
        </w:rPr>
        <w:t xml:space="preserve"> (3) –  Disciplinary Board</w:t>
      </w:r>
      <w:bookmarkEnd w:id="5"/>
    </w:p>
    <w:p w:rsidR="008722C7" w:rsidRPr="008722C7" w:rsidRDefault="008722C7" w:rsidP="008722C7">
      <w:pPr>
        <w:pStyle w:val="Heading3"/>
        <w:jc w:val="both"/>
        <w:rPr>
          <w:rFonts w:asciiTheme="minorHAnsi" w:hAnsiTheme="minorHAnsi"/>
          <w:sz w:val="24"/>
          <w:szCs w:val="24"/>
        </w:rPr>
      </w:pPr>
      <w:bookmarkStart w:id="6" w:name="_Toc90706388"/>
    </w:p>
    <w:p w:rsidR="008722C7" w:rsidRPr="008722C7" w:rsidRDefault="008722C7" w:rsidP="008722C7">
      <w:pPr>
        <w:pStyle w:val="TOC2"/>
        <w:ind w:left="0"/>
        <w:rPr>
          <w:rFonts w:asciiTheme="minorHAnsi" w:hAnsiTheme="minorHAnsi"/>
          <w:sz w:val="24"/>
          <w:szCs w:val="24"/>
        </w:rPr>
      </w:pPr>
      <w:bookmarkStart w:id="7" w:name="_Toc101295171"/>
      <w:r w:rsidRPr="008722C7">
        <w:rPr>
          <w:rFonts w:asciiTheme="minorHAnsi" w:hAnsiTheme="minorHAnsi"/>
          <w:sz w:val="24"/>
          <w:szCs w:val="24"/>
        </w:rPr>
        <w:t>Suspension without pay (as alternative to dismissal), Dismissal or Summary Dismissal</w:t>
      </w:r>
      <w:bookmarkEnd w:id="6"/>
      <w:bookmarkEnd w:id="7"/>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Where the </w:t>
      </w:r>
      <w:r w:rsidRPr="008722C7">
        <w:rPr>
          <w:rFonts w:asciiTheme="minorHAnsi" w:hAnsiTheme="minorHAnsi"/>
          <w:b/>
          <w:bCs/>
          <w:i/>
          <w:iCs/>
          <w:color w:val="000000"/>
          <w:sz w:val="24"/>
          <w:szCs w:val="24"/>
        </w:rPr>
        <w:t>Head of Section</w:t>
      </w:r>
      <w:r w:rsidRPr="008722C7">
        <w:rPr>
          <w:rFonts w:asciiTheme="minorHAnsi" w:hAnsiTheme="minorHAnsi"/>
          <w:color w:val="000000"/>
          <w:sz w:val="24"/>
          <w:szCs w:val="24"/>
        </w:rPr>
        <w:t xml:space="preserve"> or </w:t>
      </w:r>
      <w:r w:rsidRPr="008722C7">
        <w:rPr>
          <w:rFonts w:asciiTheme="minorHAnsi" w:hAnsiTheme="minorHAnsi"/>
          <w:b/>
          <w:bCs/>
          <w:i/>
          <w:iCs/>
          <w:color w:val="000000"/>
          <w:sz w:val="24"/>
          <w:szCs w:val="24"/>
        </w:rPr>
        <w:t>Head of Department</w:t>
      </w:r>
      <w:r w:rsidRPr="008722C7">
        <w:rPr>
          <w:rFonts w:asciiTheme="minorHAnsi" w:hAnsiTheme="minorHAnsi"/>
          <w:color w:val="000000"/>
          <w:sz w:val="24"/>
          <w:szCs w:val="24"/>
        </w:rPr>
        <w:t xml:space="preserve"> decides to recommend a penalty more severe than the issue of a </w:t>
      </w:r>
      <w:r w:rsidRPr="008722C7">
        <w:rPr>
          <w:rFonts w:asciiTheme="minorHAnsi" w:hAnsiTheme="minorHAnsi"/>
          <w:b/>
          <w:i/>
          <w:color w:val="000000"/>
          <w:sz w:val="24"/>
          <w:szCs w:val="24"/>
        </w:rPr>
        <w:t>final warning letter</w:t>
      </w:r>
      <w:r w:rsidRPr="008722C7">
        <w:rPr>
          <w:rFonts w:asciiTheme="minorHAnsi" w:hAnsiTheme="minorHAnsi"/>
          <w:color w:val="000000"/>
          <w:sz w:val="24"/>
          <w:szCs w:val="24"/>
        </w:rPr>
        <w:t xml:space="preserve">, they shall forward the recommendation and all supporting documentation to the Human Resources Division who will arrange for a </w:t>
      </w:r>
      <w:r w:rsidRPr="008722C7">
        <w:rPr>
          <w:rFonts w:asciiTheme="minorHAnsi" w:hAnsiTheme="minorHAnsi"/>
          <w:b/>
          <w:bCs/>
          <w:i/>
          <w:iCs/>
          <w:color w:val="000000"/>
          <w:sz w:val="24"/>
          <w:szCs w:val="24"/>
        </w:rPr>
        <w:t>Disciplinary Board</w:t>
      </w:r>
      <w:r w:rsidRPr="008722C7">
        <w:rPr>
          <w:rFonts w:asciiTheme="minorHAnsi" w:hAnsiTheme="minorHAnsi"/>
          <w:color w:val="000000"/>
          <w:sz w:val="24"/>
          <w:szCs w:val="24"/>
        </w:rPr>
        <w:t>, of up to five (5) persons, to be convened under a Chairperson appointed by the Vice-Chancellor or Deputy Vice-Chancellor: Academic and Student Affairs in the case of academic staff and the Registrar: Finance and Operations in the case of support staff.</w:t>
      </w:r>
    </w:p>
    <w:p w:rsidR="008722C7" w:rsidRPr="008722C7" w:rsidRDefault="008722C7" w:rsidP="008722C7">
      <w:pPr>
        <w:pStyle w:val="Header"/>
        <w:tabs>
          <w:tab w:val="clear" w:pos="4153"/>
          <w:tab w:val="clear" w:pos="8306"/>
        </w:tabs>
        <w:ind w:left="720"/>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The </w:t>
      </w:r>
      <w:r w:rsidRPr="008722C7">
        <w:rPr>
          <w:rFonts w:asciiTheme="minorHAnsi" w:hAnsiTheme="minorHAnsi"/>
          <w:b/>
          <w:bCs/>
          <w:i/>
          <w:iCs/>
          <w:color w:val="000000"/>
          <w:sz w:val="24"/>
          <w:szCs w:val="24"/>
        </w:rPr>
        <w:t>Disciplinary Board</w:t>
      </w:r>
      <w:r w:rsidRPr="008722C7">
        <w:rPr>
          <w:rFonts w:asciiTheme="minorHAnsi" w:hAnsiTheme="minorHAnsi"/>
          <w:color w:val="000000"/>
          <w:sz w:val="24"/>
          <w:szCs w:val="24"/>
        </w:rPr>
        <w:t xml:space="preserve"> should be held within twenty (20)</w:t>
      </w:r>
      <w:r w:rsidRPr="008722C7">
        <w:rPr>
          <w:rFonts w:asciiTheme="minorHAnsi" w:hAnsiTheme="minorHAnsi"/>
          <w:b/>
          <w:bCs/>
          <w:i/>
          <w:iCs/>
          <w:color w:val="000000"/>
          <w:sz w:val="24"/>
          <w:szCs w:val="24"/>
        </w:rPr>
        <w:t xml:space="preserve"> days </w:t>
      </w:r>
      <w:r w:rsidRPr="008722C7">
        <w:rPr>
          <w:rFonts w:asciiTheme="minorHAnsi" w:hAnsiTheme="minorHAnsi"/>
          <w:color w:val="000000"/>
          <w:sz w:val="24"/>
          <w:szCs w:val="24"/>
        </w:rPr>
        <w:t xml:space="preserve">of the matter being heard by the </w:t>
      </w:r>
      <w:r w:rsidRPr="008722C7">
        <w:rPr>
          <w:rFonts w:asciiTheme="minorHAnsi" w:hAnsiTheme="minorHAnsi"/>
          <w:b/>
          <w:bCs/>
          <w:i/>
          <w:iCs/>
          <w:color w:val="000000"/>
          <w:sz w:val="24"/>
          <w:szCs w:val="24"/>
        </w:rPr>
        <w:t>Head of Section</w:t>
      </w:r>
      <w:r w:rsidRPr="008722C7">
        <w:rPr>
          <w:rFonts w:asciiTheme="minorHAnsi" w:hAnsiTheme="minorHAnsi"/>
          <w:color w:val="000000"/>
          <w:sz w:val="24"/>
          <w:szCs w:val="24"/>
        </w:rPr>
        <w:t xml:space="preserve"> or considered by the </w:t>
      </w:r>
      <w:r w:rsidRPr="008722C7">
        <w:rPr>
          <w:rFonts w:asciiTheme="minorHAnsi" w:hAnsiTheme="minorHAnsi"/>
          <w:b/>
          <w:bCs/>
          <w:i/>
          <w:iCs/>
          <w:color w:val="000000"/>
          <w:sz w:val="24"/>
          <w:szCs w:val="24"/>
        </w:rPr>
        <w:t>Head of Department</w:t>
      </w:r>
      <w:r w:rsidRPr="008722C7">
        <w:rPr>
          <w:rFonts w:asciiTheme="minorHAnsi" w:hAnsiTheme="minorHAnsi"/>
          <w:color w:val="000000"/>
          <w:sz w:val="24"/>
          <w:szCs w:val="24"/>
        </w:rPr>
        <w:t xml:space="preserve"> save that this period may be extended by the Chairperson if unavoidable practical reasons exist.</w:t>
      </w:r>
    </w:p>
    <w:p w:rsidR="008722C7" w:rsidRPr="008722C7" w:rsidRDefault="008722C7" w:rsidP="008722C7">
      <w:pPr>
        <w:pStyle w:val="Header"/>
        <w:tabs>
          <w:tab w:val="clear" w:pos="4153"/>
          <w:tab w:val="clear" w:pos="8306"/>
        </w:tabs>
        <w:ind w:left="720"/>
        <w:jc w:val="both"/>
        <w:rPr>
          <w:rFonts w:asciiTheme="minorHAnsi" w:hAnsiTheme="minorHAnsi"/>
          <w:color w:val="000000"/>
          <w:sz w:val="24"/>
          <w:szCs w:val="24"/>
        </w:rPr>
      </w:pPr>
    </w:p>
    <w:p w:rsidR="008722C7" w:rsidRPr="008722C7" w:rsidRDefault="008722C7" w:rsidP="008722C7">
      <w:pPr>
        <w:pStyle w:val="Header"/>
        <w:keepNext/>
        <w:keepLines/>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The following may attend:</w:t>
      </w:r>
    </w:p>
    <w:p w:rsidR="008722C7" w:rsidRPr="008722C7" w:rsidRDefault="008722C7" w:rsidP="008722C7">
      <w:pPr>
        <w:pStyle w:val="Header"/>
        <w:keepNext/>
        <w:keepLines/>
        <w:numPr>
          <w:ilvl w:val="0"/>
          <w:numId w:val="6"/>
        </w:numP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the </w:t>
      </w:r>
      <w:r w:rsidRPr="008722C7">
        <w:rPr>
          <w:rFonts w:asciiTheme="minorHAnsi" w:hAnsiTheme="minorHAnsi"/>
          <w:b/>
          <w:i/>
          <w:color w:val="000000"/>
          <w:sz w:val="24"/>
          <w:szCs w:val="24"/>
        </w:rPr>
        <w:t>employee</w:t>
      </w:r>
    </w:p>
    <w:p w:rsidR="008722C7" w:rsidRPr="008722C7" w:rsidRDefault="008722C7" w:rsidP="008722C7">
      <w:pPr>
        <w:pStyle w:val="Header"/>
        <w:keepNext/>
        <w:keepLines/>
        <w:numPr>
          <w:ilvl w:val="0"/>
          <w:numId w:val="6"/>
        </w:numP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the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’s </w:t>
      </w:r>
      <w:r w:rsidRPr="008722C7">
        <w:rPr>
          <w:rFonts w:asciiTheme="minorHAnsi" w:hAnsiTheme="minorHAnsi"/>
          <w:b/>
          <w:i/>
          <w:color w:val="000000"/>
          <w:sz w:val="24"/>
          <w:szCs w:val="24"/>
        </w:rPr>
        <w:t>representative</w:t>
      </w:r>
    </w:p>
    <w:p w:rsidR="008722C7" w:rsidRPr="008722C7" w:rsidRDefault="008722C7" w:rsidP="008722C7">
      <w:pPr>
        <w:pStyle w:val="Header"/>
        <w:keepNext/>
        <w:keepLines/>
        <w:numPr>
          <w:ilvl w:val="0"/>
          <w:numId w:val="6"/>
        </w:numP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a person to present </w:t>
      </w:r>
      <w:r w:rsidRPr="008722C7">
        <w:rPr>
          <w:rFonts w:asciiTheme="minorHAnsi" w:hAnsiTheme="minorHAnsi"/>
          <w:b/>
          <w:bCs/>
          <w:i/>
          <w:iCs/>
          <w:color w:val="000000"/>
          <w:sz w:val="24"/>
          <w:szCs w:val="24"/>
        </w:rPr>
        <w:t>the University</w:t>
      </w:r>
      <w:r w:rsidRPr="008722C7">
        <w:rPr>
          <w:rFonts w:asciiTheme="minorHAnsi" w:hAnsiTheme="minorHAnsi"/>
          <w:color w:val="000000"/>
          <w:sz w:val="24"/>
          <w:szCs w:val="24"/>
        </w:rPr>
        <w:t>’s case i.e. the University’s representative</w:t>
      </w:r>
    </w:p>
    <w:p w:rsidR="008722C7" w:rsidRPr="008722C7" w:rsidRDefault="008722C7" w:rsidP="008722C7">
      <w:pPr>
        <w:pStyle w:val="Header"/>
        <w:keepNext/>
        <w:keepLines/>
        <w:numPr>
          <w:ilvl w:val="0"/>
          <w:numId w:val="6"/>
        </w:numP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any other person, at the discretion of the Chairperson (</w:t>
      </w:r>
      <w:proofErr w:type="spellStart"/>
      <w:r w:rsidRPr="008722C7">
        <w:rPr>
          <w:rFonts w:asciiTheme="minorHAnsi" w:hAnsiTheme="minorHAnsi"/>
          <w:color w:val="000000"/>
          <w:sz w:val="24"/>
          <w:szCs w:val="24"/>
        </w:rPr>
        <w:t>eg</w:t>
      </w:r>
      <w:proofErr w:type="spellEnd"/>
      <w:r w:rsidRPr="008722C7">
        <w:rPr>
          <w:rFonts w:asciiTheme="minorHAnsi" w:hAnsiTheme="minorHAnsi"/>
          <w:color w:val="000000"/>
          <w:sz w:val="24"/>
          <w:szCs w:val="24"/>
        </w:rPr>
        <w:t>. a representative from an earlier proceeding)</w:t>
      </w:r>
    </w:p>
    <w:p w:rsidR="008722C7" w:rsidRPr="008722C7" w:rsidRDefault="008722C7" w:rsidP="008722C7">
      <w:pPr>
        <w:pStyle w:val="Header"/>
        <w:keepNext/>
        <w:keepLines/>
        <w:numPr>
          <w:ilvl w:val="0"/>
          <w:numId w:val="6"/>
        </w:numP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an interpreter if necessary</w:t>
      </w:r>
    </w:p>
    <w:p w:rsidR="008722C7" w:rsidRPr="008722C7" w:rsidRDefault="008722C7" w:rsidP="008722C7">
      <w:pPr>
        <w:pStyle w:val="Header"/>
        <w:keepNext/>
        <w:keepLines/>
        <w:numPr>
          <w:ilvl w:val="0"/>
          <w:numId w:val="6"/>
        </w:numPr>
        <w:tabs>
          <w:tab w:val="clear" w:pos="4153"/>
          <w:tab w:val="clear" w:pos="8306"/>
        </w:tabs>
        <w:jc w:val="both"/>
        <w:rPr>
          <w:rFonts w:asciiTheme="minorHAnsi" w:hAnsiTheme="minorHAnsi"/>
          <w:color w:val="000000"/>
          <w:sz w:val="24"/>
          <w:szCs w:val="24"/>
        </w:rPr>
      </w:pPr>
      <w:proofErr w:type="gramStart"/>
      <w:r w:rsidRPr="008722C7">
        <w:rPr>
          <w:rFonts w:asciiTheme="minorHAnsi" w:hAnsiTheme="minorHAnsi"/>
          <w:color w:val="000000"/>
          <w:sz w:val="24"/>
          <w:szCs w:val="24"/>
        </w:rPr>
        <w:t>a</w:t>
      </w:r>
      <w:proofErr w:type="gramEnd"/>
      <w:r w:rsidRPr="008722C7">
        <w:rPr>
          <w:rFonts w:asciiTheme="minorHAnsi" w:hAnsiTheme="minorHAnsi"/>
          <w:color w:val="000000"/>
          <w:sz w:val="24"/>
          <w:szCs w:val="24"/>
        </w:rPr>
        <w:t xml:space="preserve"> representative from the Human Resources Division.</w:t>
      </w:r>
    </w:p>
    <w:p w:rsidR="008722C7" w:rsidRPr="008722C7" w:rsidRDefault="008722C7" w:rsidP="008722C7">
      <w:pPr>
        <w:pStyle w:val="Header"/>
        <w:tabs>
          <w:tab w:val="clear" w:pos="4153"/>
          <w:tab w:val="clear" w:pos="8306"/>
        </w:tabs>
        <w:ind w:left="720"/>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r w:rsidRPr="008722C7">
        <w:rPr>
          <w:rFonts w:asciiTheme="minorHAnsi" w:hAnsiTheme="minorHAnsi"/>
          <w:b/>
          <w:bCs/>
          <w:i/>
          <w:iCs/>
          <w:color w:val="000000"/>
          <w:sz w:val="24"/>
          <w:szCs w:val="24"/>
        </w:rPr>
        <w:t>The University</w:t>
      </w:r>
      <w:r w:rsidRPr="008722C7">
        <w:rPr>
          <w:rFonts w:asciiTheme="minorHAnsi" w:hAnsiTheme="minorHAnsi"/>
          <w:color w:val="000000"/>
          <w:sz w:val="24"/>
          <w:szCs w:val="24"/>
        </w:rPr>
        <w:t xml:space="preserve">’s </w:t>
      </w:r>
      <w:r w:rsidRPr="008722C7">
        <w:rPr>
          <w:rFonts w:asciiTheme="minorHAnsi" w:hAnsiTheme="minorHAnsi"/>
          <w:b/>
          <w:i/>
          <w:color w:val="000000"/>
          <w:sz w:val="24"/>
          <w:szCs w:val="24"/>
        </w:rPr>
        <w:t>representative</w:t>
      </w:r>
      <w:r w:rsidRPr="008722C7">
        <w:rPr>
          <w:rFonts w:asciiTheme="minorHAnsi" w:hAnsiTheme="minorHAnsi"/>
          <w:color w:val="000000"/>
          <w:sz w:val="24"/>
          <w:szCs w:val="24"/>
        </w:rPr>
        <w:t xml:space="preserve"> and the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 may call such witnesses as are required and be entitled to cross-examine </w:t>
      </w:r>
      <w:proofErr w:type="spellStart"/>
      <w:r w:rsidRPr="008722C7">
        <w:rPr>
          <w:rFonts w:asciiTheme="minorHAnsi" w:hAnsiTheme="minorHAnsi"/>
          <w:color w:val="000000"/>
          <w:sz w:val="24"/>
          <w:szCs w:val="24"/>
        </w:rPr>
        <w:t>each others’</w:t>
      </w:r>
      <w:proofErr w:type="spellEnd"/>
      <w:r w:rsidRPr="008722C7">
        <w:rPr>
          <w:rFonts w:asciiTheme="minorHAnsi" w:hAnsiTheme="minorHAnsi"/>
          <w:color w:val="000000"/>
          <w:sz w:val="24"/>
          <w:szCs w:val="24"/>
        </w:rPr>
        <w:t xml:space="preserve"> witnesses.</w:t>
      </w:r>
    </w:p>
    <w:p w:rsidR="008722C7" w:rsidRPr="008722C7" w:rsidRDefault="008722C7" w:rsidP="008722C7">
      <w:pPr>
        <w:pStyle w:val="Header"/>
        <w:tabs>
          <w:tab w:val="clear" w:pos="4153"/>
          <w:tab w:val="clear" w:pos="8306"/>
        </w:tabs>
        <w:ind w:left="720"/>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The Board shall decide whether the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 is guilty or not and inform them of its decision within fifteen (15) </w:t>
      </w:r>
      <w:r w:rsidRPr="008722C7">
        <w:rPr>
          <w:rFonts w:asciiTheme="minorHAnsi" w:hAnsiTheme="minorHAnsi"/>
          <w:b/>
          <w:i/>
          <w:color w:val="000000"/>
          <w:sz w:val="24"/>
          <w:szCs w:val="24"/>
        </w:rPr>
        <w:t>days</w:t>
      </w:r>
      <w:r w:rsidRPr="008722C7">
        <w:rPr>
          <w:rFonts w:asciiTheme="minorHAnsi" w:hAnsiTheme="minorHAnsi"/>
          <w:color w:val="000000"/>
          <w:sz w:val="24"/>
          <w:szCs w:val="24"/>
        </w:rPr>
        <w:t xml:space="preserve">.  If the </w:t>
      </w:r>
      <w:r w:rsidRPr="008722C7">
        <w:rPr>
          <w:rFonts w:asciiTheme="minorHAnsi" w:hAnsiTheme="minorHAnsi"/>
          <w:b/>
          <w:bCs/>
          <w:i/>
          <w:iCs/>
          <w:color w:val="000000"/>
          <w:sz w:val="24"/>
          <w:szCs w:val="24"/>
        </w:rPr>
        <w:t>employee</w:t>
      </w:r>
      <w:r w:rsidRPr="008722C7">
        <w:rPr>
          <w:rFonts w:asciiTheme="minorHAnsi" w:hAnsiTheme="minorHAnsi"/>
          <w:color w:val="000000"/>
          <w:sz w:val="24"/>
          <w:szCs w:val="24"/>
        </w:rPr>
        <w:t xml:space="preserve"> is found guilty, the Board shall consider all mitigating and aggravating facts before deciding on what </w:t>
      </w:r>
      <w:r w:rsidRPr="008722C7">
        <w:rPr>
          <w:rFonts w:asciiTheme="minorHAnsi" w:hAnsiTheme="minorHAnsi"/>
          <w:b/>
          <w:i/>
          <w:color w:val="000000"/>
          <w:sz w:val="24"/>
          <w:szCs w:val="24"/>
        </w:rPr>
        <w:t>disciplinary action</w:t>
      </w:r>
      <w:r w:rsidRPr="008722C7">
        <w:rPr>
          <w:rFonts w:asciiTheme="minorHAnsi" w:hAnsiTheme="minorHAnsi"/>
          <w:color w:val="000000"/>
          <w:sz w:val="24"/>
          <w:szCs w:val="24"/>
        </w:rPr>
        <w:t xml:space="preserve"> should be imposed, if any, in terms of </w:t>
      </w:r>
      <w:r w:rsidRPr="008722C7">
        <w:rPr>
          <w:rFonts w:asciiTheme="minorHAnsi" w:hAnsiTheme="minorHAnsi"/>
          <w:b/>
          <w:bCs/>
          <w:i/>
          <w:iCs/>
          <w:color w:val="000000"/>
          <w:sz w:val="24"/>
          <w:szCs w:val="24"/>
        </w:rPr>
        <w:t>the University</w:t>
      </w:r>
      <w:r w:rsidRPr="008722C7">
        <w:rPr>
          <w:rFonts w:asciiTheme="minorHAnsi" w:hAnsiTheme="minorHAnsi"/>
          <w:color w:val="000000"/>
          <w:sz w:val="24"/>
          <w:szCs w:val="24"/>
        </w:rPr>
        <w:t>’s Disciplinary Code.</w:t>
      </w:r>
    </w:p>
    <w:p w:rsidR="008722C7" w:rsidRPr="008722C7" w:rsidRDefault="008722C7" w:rsidP="008722C7">
      <w:pPr>
        <w:pStyle w:val="Header"/>
        <w:tabs>
          <w:tab w:val="clear" w:pos="4153"/>
          <w:tab w:val="clear" w:pos="8306"/>
        </w:tabs>
        <w:ind w:left="720"/>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Any penalty decided upon by the Board must be conveyed, in writing, to the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 by the Human Resources Division.  In the case of dismissal or summary dismissal the letter must contain the reasons for the dismissal or summary dismissal.</w:t>
      </w:r>
      <w:bookmarkStart w:id="8" w:name="_Toc101295172"/>
    </w:p>
    <w:p w:rsidR="008722C7" w:rsidRDefault="008722C7" w:rsidP="008722C7">
      <w:pPr>
        <w:pStyle w:val="Header"/>
        <w:tabs>
          <w:tab w:val="clear" w:pos="4153"/>
          <w:tab w:val="clear" w:pos="8306"/>
        </w:tabs>
        <w:jc w:val="both"/>
        <w:rPr>
          <w:rFonts w:asciiTheme="minorHAnsi" w:hAnsiTheme="minorHAnsi"/>
          <w:b/>
          <w:color w:val="000000"/>
          <w:sz w:val="24"/>
          <w:szCs w:val="24"/>
        </w:rPr>
      </w:pPr>
    </w:p>
    <w:p w:rsidR="00BA5C9E" w:rsidRPr="008722C7" w:rsidRDefault="00BA5C9E" w:rsidP="008722C7">
      <w:pPr>
        <w:pStyle w:val="Header"/>
        <w:tabs>
          <w:tab w:val="clear" w:pos="4153"/>
          <w:tab w:val="clear" w:pos="8306"/>
        </w:tabs>
        <w:jc w:val="both"/>
        <w:rPr>
          <w:rFonts w:asciiTheme="minorHAnsi" w:hAnsiTheme="minorHAnsi"/>
          <w:b/>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b/>
          <w:color w:val="000000"/>
          <w:sz w:val="24"/>
          <w:szCs w:val="24"/>
        </w:rPr>
      </w:pPr>
      <w:r w:rsidRPr="008722C7">
        <w:rPr>
          <w:rFonts w:asciiTheme="minorHAnsi" w:hAnsiTheme="minorHAnsi"/>
          <w:b/>
          <w:color w:val="000000"/>
          <w:sz w:val="24"/>
          <w:szCs w:val="24"/>
        </w:rPr>
        <w:lastRenderedPageBreak/>
        <w:t xml:space="preserve">5.2.5 </w:t>
      </w:r>
      <w:r w:rsidRPr="008722C7">
        <w:rPr>
          <w:rFonts w:asciiTheme="minorHAnsi" w:hAnsiTheme="minorHAnsi"/>
          <w:b/>
          <w:sz w:val="24"/>
          <w:szCs w:val="24"/>
        </w:rPr>
        <w:t>REVIEW AND APPEAL PROCEDURE</w:t>
      </w:r>
      <w:bookmarkEnd w:id="8"/>
    </w:p>
    <w:p w:rsidR="008722C7" w:rsidRPr="008722C7" w:rsidRDefault="008722C7" w:rsidP="008722C7">
      <w:pPr>
        <w:pStyle w:val="Header"/>
        <w:keepNext/>
        <w:keepLines/>
        <w:tabs>
          <w:tab w:val="clear" w:pos="4153"/>
          <w:tab w:val="clear" w:pos="8306"/>
        </w:tabs>
        <w:ind w:left="720"/>
        <w:jc w:val="both"/>
        <w:rPr>
          <w:rFonts w:asciiTheme="minorHAnsi" w:hAnsiTheme="minorHAnsi"/>
          <w:b/>
          <w:bCs/>
          <w:color w:val="000000"/>
          <w:sz w:val="24"/>
          <w:szCs w:val="24"/>
        </w:rPr>
      </w:pPr>
    </w:p>
    <w:p w:rsidR="008722C7" w:rsidRPr="008722C7" w:rsidRDefault="008722C7" w:rsidP="008722C7">
      <w:pPr>
        <w:pStyle w:val="Header"/>
        <w:keepNext/>
        <w:keepLines/>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Within two (2)</w:t>
      </w:r>
      <w:r w:rsidRPr="008722C7">
        <w:rPr>
          <w:rFonts w:asciiTheme="minorHAnsi" w:hAnsiTheme="minorHAnsi"/>
          <w:b/>
          <w:bCs/>
          <w:i/>
          <w:iCs/>
          <w:color w:val="000000"/>
          <w:sz w:val="24"/>
          <w:szCs w:val="24"/>
        </w:rPr>
        <w:t xml:space="preserve"> days </w:t>
      </w:r>
      <w:r w:rsidRPr="008722C7">
        <w:rPr>
          <w:rFonts w:asciiTheme="minorHAnsi" w:hAnsiTheme="minorHAnsi"/>
          <w:color w:val="000000"/>
          <w:sz w:val="24"/>
          <w:szCs w:val="24"/>
        </w:rPr>
        <w:t xml:space="preserve">of receipt of a </w:t>
      </w:r>
      <w:r w:rsidRPr="008722C7">
        <w:rPr>
          <w:rFonts w:asciiTheme="minorHAnsi" w:hAnsiTheme="minorHAnsi"/>
          <w:b/>
          <w:i/>
          <w:color w:val="000000"/>
          <w:sz w:val="24"/>
          <w:szCs w:val="24"/>
        </w:rPr>
        <w:t>written warning letter</w:t>
      </w:r>
      <w:r w:rsidRPr="008722C7">
        <w:rPr>
          <w:rFonts w:asciiTheme="minorHAnsi" w:hAnsiTheme="minorHAnsi"/>
          <w:color w:val="000000"/>
          <w:sz w:val="24"/>
          <w:szCs w:val="24"/>
        </w:rPr>
        <w:t xml:space="preserve">, the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 may request the Human Resources Division, in writing, to have the letter reviewed by an impartial person appointed by the Vice-Chancellor or Deputy Vice-Chancellor: Academic and Student Affairs in the case of academic staff and the Registrar: Finance and Operations in the case of support staff.  The grounds for the request must be set out in writing.</w:t>
      </w:r>
    </w:p>
    <w:p w:rsidR="008722C7" w:rsidRPr="008722C7" w:rsidRDefault="008722C7" w:rsidP="008722C7">
      <w:pPr>
        <w:pStyle w:val="Header"/>
        <w:tabs>
          <w:tab w:val="clear" w:pos="4153"/>
          <w:tab w:val="clear" w:pos="8306"/>
        </w:tabs>
        <w:ind w:left="1440"/>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The person so appointed shall consider the reasons for the issuing of the letter, the objections thereto, and may at their own discretion, or, where so requested by either party, interview the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 and / or their </w:t>
      </w:r>
      <w:r w:rsidRPr="008722C7">
        <w:rPr>
          <w:rFonts w:asciiTheme="minorHAnsi" w:hAnsiTheme="minorHAnsi"/>
          <w:b/>
          <w:i/>
          <w:color w:val="000000"/>
          <w:sz w:val="24"/>
          <w:szCs w:val="24"/>
        </w:rPr>
        <w:t>representative</w:t>
      </w:r>
      <w:r w:rsidRPr="008722C7">
        <w:rPr>
          <w:rFonts w:asciiTheme="minorHAnsi" w:hAnsiTheme="minorHAnsi"/>
          <w:color w:val="000000"/>
          <w:sz w:val="24"/>
          <w:szCs w:val="24"/>
        </w:rPr>
        <w:t xml:space="preserve"> and the </w:t>
      </w:r>
      <w:r w:rsidRPr="008722C7">
        <w:rPr>
          <w:rFonts w:asciiTheme="minorHAnsi" w:hAnsiTheme="minorHAnsi"/>
          <w:b/>
          <w:bCs/>
          <w:i/>
          <w:iCs/>
          <w:color w:val="000000"/>
          <w:sz w:val="24"/>
          <w:szCs w:val="24"/>
        </w:rPr>
        <w:t>Head of Department</w:t>
      </w:r>
      <w:r w:rsidRPr="008722C7">
        <w:rPr>
          <w:rFonts w:asciiTheme="minorHAnsi" w:hAnsiTheme="minorHAnsi"/>
          <w:color w:val="000000"/>
          <w:sz w:val="24"/>
          <w:szCs w:val="24"/>
        </w:rPr>
        <w:t xml:space="preserve"> and / or Section or </w:t>
      </w:r>
      <w:r w:rsidRPr="008722C7">
        <w:rPr>
          <w:rFonts w:asciiTheme="minorHAnsi" w:hAnsiTheme="minorHAnsi"/>
          <w:b/>
          <w:bCs/>
          <w:i/>
          <w:iCs/>
          <w:color w:val="000000"/>
          <w:sz w:val="24"/>
          <w:szCs w:val="24"/>
        </w:rPr>
        <w:t>Supervisor</w:t>
      </w:r>
      <w:r w:rsidRPr="008722C7">
        <w:rPr>
          <w:rFonts w:asciiTheme="minorHAnsi" w:hAnsiTheme="minorHAnsi"/>
          <w:color w:val="000000"/>
          <w:sz w:val="24"/>
          <w:szCs w:val="24"/>
        </w:rPr>
        <w:t xml:space="preserve"> concerned.</w:t>
      </w:r>
    </w:p>
    <w:p w:rsidR="008722C7" w:rsidRPr="008722C7" w:rsidRDefault="008722C7" w:rsidP="008722C7">
      <w:pPr>
        <w:pStyle w:val="Header"/>
        <w:tabs>
          <w:tab w:val="clear" w:pos="4153"/>
          <w:tab w:val="clear" w:pos="8306"/>
        </w:tabs>
        <w:ind w:left="1440"/>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r w:rsidRPr="008722C7">
        <w:rPr>
          <w:rFonts w:asciiTheme="minorHAnsi" w:hAnsiTheme="minorHAnsi"/>
          <w:color w:val="000000"/>
          <w:sz w:val="24"/>
          <w:szCs w:val="24"/>
        </w:rPr>
        <w:t xml:space="preserve">The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 shall be informed in writing within twenty-five (25)</w:t>
      </w:r>
      <w:r w:rsidRPr="008722C7">
        <w:rPr>
          <w:rFonts w:asciiTheme="minorHAnsi" w:hAnsiTheme="minorHAnsi"/>
          <w:b/>
          <w:bCs/>
          <w:i/>
          <w:iCs/>
          <w:color w:val="000000"/>
          <w:sz w:val="24"/>
          <w:szCs w:val="24"/>
        </w:rPr>
        <w:t xml:space="preserve"> days </w:t>
      </w:r>
      <w:r w:rsidRPr="008722C7">
        <w:rPr>
          <w:rFonts w:asciiTheme="minorHAnsi" w:hAnsiTheme="minorHAnsi"/>
          <w:color w:val="000000"/>
          <w:sz w:val="24"/>
          <w:szCs w:val="24"/>
        </w:rPr>
        <w:t xml:space="preserve">of the decision which shall either be to reject or confirm the </w:t>
      </w:r>
      <w:r w:rsidRPr="008722C7">
        <w:rPr>
          <w:rFonts w:asciiTheme="minorHAnsi" w:hAnsiTheme="minorHAnsi"/>
          <w:b/>
          <w:i/>
          <w:color w:val="000000"/>
          <w:sz w:val="24"/>
          <w:szCs w:val="24"/>
        </w:rPr>
        <w:t>warning letter</w:t>
      </w:r>
      <w:r w:rsidRPr="008722C7">
        <w:rPr>
          <w:rFonts w:asciiTheme="minorHAnsi" w:hAnsiTheme="minorHAnsi"/>
          <w:color w:val="000000"/>
          <w:sz w:val="24"/>
          <w:szCs w:val="24"/>
        </w:rPr>
        <w:t xml:space="preserve">.  The decision shall be final. </w:t>
      </w:r>
    </w:p>
    <w:p w:rsidR="008722C7" w:rsidRPr="008722C7" w:rsidRDefault="008722C7" w:rsidP="008722C7">
      <w:pPr>
        <w:pStyle w:val="Header"/>
        <w:tabs>
          <w:tab w:val="clear" w:pos="4153"/>
          <w:tab w:val="clear" w:pos="8306"/>
        </w:tabs>
        <w:jc w:val="both"/>
        <w:rPr>
          <w:rFonts w:asciiTheme="minorHAnsi" w:hAnsiTheme="minorHAnsi"/>
          <w:color w:val="000000"/>
          <w:sz w:val="24"/>
          <w:szCs w:val="24"/>
        </w:rPr>
      </w:pPr>
    </w:p>
    <w:p w:rsidR="008722C7" w:rsidRPr="008722C7" w:rsidRDefault="008722C7" w:rsidP="008722C7">
      <w:pPr>
        <w:pStyle w:val="Header"/>
        <w:tabs>
          <w:tab w:val="clear" w:pos="4153"/>
          <w:tab w:val="clear" w:pos="8306"/>
        </w:tabs>
        <w:jc w:val="both"/>
        <w:rPr>
          <w:rFonts w:ascii="Calibri" w:hAnsi="Calibri"/>
          <w:color w:val="000000"/>
          <w:sz w:val="24"/>
          <w:szCs w:val="24"/>
        </w:rPr>
      </w:pPr>
      <w:r w:rsidRPr="008722C7">
        <w:rPr>
          <w:rFonts w:asciiTheme="minorHAnsi" w:hAnsiTheme="minorHAnsi"/>
          <w:color w:val="000000"/>
          <w:sz w:val="24"/>
          <w:szCs w:val="24"/>
        </w:rPr>
        <w:t xml:space="preserve">Should an </w:t>
      </w:r>
      <w:r w:rsidRPr="008722C7">
        <w:rPr>
          <w:rFonts w:asciiTheme="minorHAnsi" w:hAnsiTheme="minorHAnsi"/>
          <w:b/>
          <w:i/>
          <w:color w:val="000000"/>
          <w:sz w:val="24"/>
          <w:szCs w:val="24"/>
        </w:rPr>
        <w:t>employee</w:t>
      </w:r>
      <w:r w:rsidRPr="008722C7">
        <w:rPr>
          <w:rFonts w:asciiTheme="minorHAnsi" w:hAnsiTheme="minorHAnsi"/>
          <w:color w:val="000000"/>
          <w:sz w:val="24"/>
          <w:szCs w:val="24"/>
        </w:rPr>
        <w:t xml:space="preserve">, who has been dismissed or summarily dismissed (ref 5.2.4), wish to challenge the outcome of the </w:t>
      </w:r>
      <w:r w:rsidRPr="008722C7">
        <w:rPr>
          <w:rFonts w:asciiTheme="minorHAnsi" w:hAnsiTheme="minorHAnsi"/>
          <w:b/>
          <w:bCs/>
          <w:i/>
          <w:iCs/>
          <w:color w:val="000000"/>
          <w:sz w:val="24"/>
          <w:szCs w:val="24"/>
        </w:rPr>
        <w:t>Disciplinary Board</w:t>
      </w:r>
      <w:r w:rsidRPr="008722C7">
        <w:rPr>
          <w:rFonts w:asciiTheme="minorHAnsi" w:hAnsiTheme="minorHAnsi"/>
          <w:color w:val="000000"/>
          <w:sz w:val="24"/>
          <w:szCs w:val="24"/>
        </w:rPr>
        <w:t>, they may refer the matter to the Commission for Conciliation, Mediation and Arbitration via the Depart</w:t>
      </w:r>
      <w:r>
        <w:rPr>
          <w:rFonts w:asciiTheme="minorHAnsi" w:hAnsiTheme="minorHAnsi"/>
          <w:color w:val="000000"/>
          <w:sz w:val="24"/>
          <w:szCs w:val="24"/>
        </w:rPr>
        <w:t xml:space="preserve">ment of Labour </w:t>
      </w:r>
      <w:r w:rsidRPr="008722C7">
        <w:rPr>
          <w:rFonts w:asciiTheme="minorHAnsi" w:hAnsiTheme="minorHAnsi"/>
          <w:color w:val="000000"/>
          <w:sz w:val="24"/>
          <w:szCs w:val="24"/>
        </w:rPr>
        <w:t xml:space="preserve">within the time </w:t>
      </w:r>
      <w:r w:rsidRPr="008722C7">
        <w:rPr>
          <w:rFonts w:ascii="Calibri" w:hAnsi="Calibri"/>
          <w:color w:val="000000"/>
          <w:sz w:val="24"/>
          <w:szCs w:val="24"/>
        </w:rPr>
        <w:t>period as laid down in the Labour Relations Act No 66 of 1995 and its regulations as amended.</w:t>
      </w:r>
    </w:p>
    <w:p w:rsidR="00121B43" w:rsidRPr="008722C7" w:rsidRDefault="003F7229" w:rsidP="008722C7">
      <w:pPr>
        <w:rPr>
          <w:rFonts w:asciiTheme="minorHAnsi" w:hAnsiTheme="minorHAnsi"/>
          <w:sz w:val="24"/>
          <w:szCs w:val="24"/>
        </w:rPr>
      </w:pPr>
      <w:bookmarkStart w:id="9" w:name="_GoBack"/>
      <w:bookmarkEnd w:id="9"/>
    </w:p>
    <w:sectPr w:rsidR="00121B43" w:rsidRPr="008722C7" w:rsidSect="008722C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29" w:rsidRDefault="003F7229" w:rsidP="00BA5C9E">
      <w:r>
        <w:separator/>
      </w:r>
    </w:p>
  </w:endnote>
  <w:endnote w:type="continuationSeparator" w:id="0">
    <w:p w:rsidR="003F7229" w:rsidRDefault="003F7229" w:rsidP="00BA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416975"/>
      <w:docPartObj>
        <w:docPartGallery w:val="Page Numbers (Bottom of Page)"/>
        <w:docPartUnique/>
      </w:docPartObj>
    </w:sdtPr>
    <w:sdtEndPr>
      <w:rPr>
        <w:noProof/>
      </w:rPr>
    </w:sdtEndPr>
    <w:sdtContent>
      <w:p w:rsidR="00BA5C9E" w:rsidRDefault="00BA5C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A5C9E" w:rsidRDefault="00BA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29" w:rsidRDefault="003F7229" w:rsidP="00BA5C9E">
      <w:r>
        <w:separator/>
      </w:r>
    </w:p>
  </w:footnote>
  <w:footnote w:type="continuationSeparator" w:id="0">
    <w:p w:rsidR="003F7229" w:rsidRDefault="003F7229" w:rsidP="00BA5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DC6"/>
    <w:multiLevelType w:val="hybridMultilevel"/>
    <w:tmpl w:val="5C8E45E6"/>
    <w:lvl w:ilvl="0" w:tplc="08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CBC69CA"/>
    <w:multiLevelType w:val="multilevel"/>
    <w:tmpl w:val="7E60A01E"/>
    <w:lvl w:ilvl="0">
      <w:start w:val="1"/>
      <w:numFmt w:val="decimal"/>
      <w:pStyle w:val="Heading1"/>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1440"/>
        </w:tabs>
        <w:ind w:left="1440" w:hanging="720"/>
      </w:pPr>
      <w:rPr>
        <w:rFonts w:ascii="Arial" w:hAnsi="Arial" w:hint="default"/>
        <w:b/>
        <w:i w:val="0"/>
        <w:sz w:val="22"/>
      </w:rPr>
    </w:lvl>
    <w:lvl w:ilvl="2">
      <w:start w:val="1"/>
      <w:numFmt w:val="decimal"/>
      <w:lvlText w:val="%1.%2.%3"/>
      <w:lvlJc w:val="left"/>
      <w:pPr>
        <w:tabs>
          <w:tab w:val="num" w:pos="2160"/>
        </w:tabs>
        <w:ind w:left="2160" w:hanging="720"/>
      </w:pPr>
      <w:rPr>
        <w:rFonts w:ascii="Arial" w:hAnsi="Arial" w:hint="default"/>
        <w:b/>
        <w:i w:val="0"/>
        <w:sz w:val="22"/>
      </w:rPr>
    </w:lvl>
    <w:lvl w:ilvl="3">
      <w:start w:val="1"/>
      <w:numFmt w:val="decimal"/>
      <w:lvlText w:val="%1.%2.%3.%4"/>
      <w:lvlJc w:val="left"/>
      <w:pPr>
        <w:tabs>
          <w:tab w:val="num" w:pos="2880"/>
        </w:tabs>
        <w:ind w:left="2880" w:hanging="720"/>
      </w:pPr>
      <w:rPr>
        <w:rFonts w:ascii="Arial" w:hAnsi="Arial" w:hint="default"/>
        <w:b/>
        <w:i w:val="0"/>
        <w:sz w:val="22"/>
      </w:rPr>
    </w:lvl>
    <w:lvl w:ilvl="4">
      <w:start w:val="1"/>
      <w:numFmt w:val="decimal"/>
      <w:lvlText w:val="%1.%2.%3.%5"/>
      <w:lvlJc w:val="left"/>
      <w:pPr>
        <w:tabs>
          <w:tab w:val="num" w:pos="3960"/>
        </w:tabs>
        <w:ind w:left="3960" w:hanging="1080"/>
      </w:pPr>
      <w:rPr>
        <w:rFonts w:ascii="Arial" w:hAnsi="Arial" w:hint="default"/>
        <w:b/>
        <w:i w:val="0"/>
        <w:sz w:val="20"/>
      </w:rPr>
    </w:lvl>
    <w:lvl w:ilvl="5">
      <w:start w:val="1"/>
      <w:numFmt w:val="decimal"/>
      <w:lvlText w:val="%1.%2.%3.%4.%5.%6"/>
      <w:lvlJc w:val="left"/>
      <w:pPr>
        <w:tabs>
          <w:tab w:val="num" w:pos="4680"/>
        </w:tabs>
        <w:ind w:left="4680" w:hanging="1080"/>
      </w:pPr>
      <w:rPr>
        <w:rFonts w:hint="default"/>
      </w:rPr>
    </w:lvl>
    <w:lvl w:ilvl="6">
      <w:start w:val="1"/>
      <w:numFmt w:val="decimal"/>
      <w:lvlRestart w:val="4"/>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12642EF"/>
    <w:multiLevelType w:val="hybridMultilevel"/>
    <w:tmpl w:val="3FA28B3C"/>
    <w:lvl w:ilvl="0" w:tplc="08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08A7209"/>
    <w:multiLevelType w:val="hybridMultilevel"/>
    <w:tmpl w:val="2EB4F9CC"/>
    <w:lvl w:ilvl="0" w:tplc="04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nsid w:val="52403A4F"/>
    <w:multiLevelType w:val="hybridMultilevel"/>
    <w:tmpl w:val="74681D04"/>
    <w:lvl w:ilvl="0" w:tplc="08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1066DB5"/>
    <w:multiLevelType w:val="hybridMultilevel"/>
    <w:tmpl w:val="CC241D14"/>
    <w:lvl w:ilvl="0" w:tplc="08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C7"/>
    <w:rsid w:val="00303CB0"/>
    <w:rsid w:val="003F7229"/>
    <w:rsid w:val="00615A5F"/>
    <w:rsid w:val="00715AA0"/>
    <w:rsid w:val="008722C7"/>
    <w:rsid w:val="009605F6"/>
    <w:rsid w:val="00A57268"/>
    <w:rsid w:val="00BA5C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C7"/>
    <w:rPr>
      <w:rFonts w:ascii="Arial" w:hAnsi="Arial" w:cs="Arial"/>
      <w:lang w:val="en-ZA"/>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paragraph" w:styleId="Heading3">
    <w:name w:val="heading 3"/>
    <w:basedOn w:val="Normal"/>
    <w:next w:val="Normal"/>
    <w:link w:val="Heading3Char"/>
    <w:qFormat/>
    <w:rsid w:val="008722C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character" w:customStyle="1" w:styleId="Heading3Char">
    <w:name w:val="Heading 3 Char"/>
    <w:basedOn w:val="DefaultParagraphFont"/>
    <w:link w:val="Heading3"/>
    <w:rsid w:val="008722C7"/>
    <w:rPr>
      <w:rFonts w:ascii="Arial" w:hAnsi="Arial" w:cs="Arial"/>
      <w:b/>
      <w:bCs/>
      <w:lang w:val="en-ZA"/>
    </w:rPr>
  </w:style>
  <w:style w:type="paragraph" w:styleId="Header">
    <w:name w:val="header"/>
    <w:basedOn w:val="Normal"/>
    <w:link w:val="HeaderChar"/>
    <w:rsid w:val="008722C7"/>
    <w:pPr>
      <w:tabs>
        <w:tab w:val="center" w:pos="4153"/>
        <w:tab w:val="right" w:pos="8306"/>
      </w:tabs>
    </w:pPr>
  </w:style>
  <w:style w:type="character" w:customStyle="1" w:styleId="HeaderChar">
    <w:name w:val="Header Char"/>
    <w:basedOn w:val="DefaultParagraphFont"/>
    <w:link w:val="Header"/>
    <w:rsid w:val="008722C7"/>
    <w:rPr>
      <w:rFonts w:ascii="Arial" w:hAnsi="Arial" w:cs="Arial"/>
      <w:lang w:val="en-ZA"/>
    </w:rPr>
  </w:style>
  <w:style w:type="paragraph" w:styleId="TOC2">
    <w:name w:val="toc 2"/>
    <w:basedOn w:val="Heading3"/>
    <w:next w:val="Normal"/>
    <w:semiHidden/>
    <w:rsid w:val="008722C7"/>
    <w:pPr>
      <w:ind w:left="284"/>
      <w:outlineLvl w:val="1"/>
    </w:pPr>
    <w:rPr>
      <w:lang w:val="en-GB"/>
    </w:rPr>
  </w:style>
  <w:style w:type="paragraph" w:styleId="Footer">
    <w:name w:val="footer"/>
    <w:basedOn w:val="Normal"/>
    <w:link w:val="FooterChar"/>
    <w:uiPriority w:val="99"/>
    <w:unhideWhenUsed/>
    <w:rsid w:val="00BA5C9E"/>
    <w:pPr>
      <w:tabs>
        <w:tab w:val="center" w:pos="4680"/>
        <w:tab w:val="right" w:pos="9360"/>
      </w:tabs>
    </w:pPr>
  </w:style>
  <w:style w:type="character" w:customStyle="1" w:styleId="FooterChar">
    <w:name w:val="Footer Char"/>
    <w:basedOn w:val="DefaultParagraphFont"/>
    <w:link w:val="Footer"/>
    <w:uiPriority w:val="99"/>
    <w:rsid w:val="00BA5C9E"/>
    <w:rPr>
      <w:rFonts w:ascii="Arial" w:hAnsi="Arial" w:cs="Arial"/>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C7"/>
    <w:rPr>
      <w:rFonts w:ascii="Arial" w:hAnsi="Arial" w:cs="Arial"/>
      <w:lang w:val="en-ZA"/>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paragraph" w:styleId="Heading3">
    <w:name w:val="heading 3"/>
    <w:basedOn w:val="Normal"/>
    <w:next w:val="Normal"/>
    <w:link w:val="Heading3Char"/>
    <w:qFormat/>
    <w:rsid w:val="008722C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character" w:customStyle="1" w:styleId="Heading3Char">
    <w:name w:val="Heading 3 Char"/>
    <w:basedOn w:val="DefaultParagraphFont"/>
    <w:link w:val="Heading3"/>
    <w:rsid w:val="008722C7"/>
    <w:rPr>
      <w:rFonts w:ascii="Arial" w:hAnsi="Arial" w:cs="Arial"/>
      <w:b/>
      <w:bCs/>
      <w:lang w:val="en-ZA"/>
    </w:rPr>
  </w:style>
  <w:style w:type="paragraph" w:styleId="Header">
    <w:name w:val="header"/>
    <w:basedOn w:val="Normal"/>
    <w:link w:val="HeaderChar"/>
    <w:rsid w:val="008722C7"/>
    <w:pPr>
      <w:tabs>
        <w:tab w:val="center" w:pos="4153"/>
        <w:tab w:val="right" w:pos="8306"/>
      </w:tabs>
    </w:pPr>
  </w:style>
  <w:style w:type="character" w:customStyle="1" w:styleId="HeaderChar">
    <w:name w:val="Header Char"/>
    <w:basedOn w:val="DefaultParagraphFont"/>
    <w:link w:val="Header"/>
    <w:rsid w:val="008722C7"/>
    <w:rPr>
      <w:rFonts w:ascii="Arial" w:hAnsi="Arial" w:cs="Arial"/>
      <w:lang w:val="en-ZA"/>
    </w:rPr>
  </w:style>
  <w:style w:type="paragraph" w:styleId="TOC2">
    <w:name w:val="toc 2"/>
    <w:basedOn w:val="Heading3"/>
    <w:next w:val="Normal"/>
    <w:semiHidden/>
    <w:rsid w:val="008722C7"/>
    <w:pPr>
      <w:ind w:left="284"/>
      <w:outlineLvl w:val="1"/>
    </w:pPr>
    <w:rPr>
      <w:lang w:val="en-GB"/>
    </w:rPr>
  </w:style>
  <w:style w:type="paragraph" w:styleId="Footer">
    <w:name w:val="footer"/>
    <w:basedOn w:val="Normal"/>
    <w:link w:val="FooterChar"/>
    <w:uiPriority w:val="99"/>
    <w:unhideWhenUsed/>
    <w:rsid w:val="00BA5C9E"/>
    <w:pPr>
      <w:tabs>
        <w:tab w:val="center" w:pos="4680"/>
        <w:tab w:val="right" w:pos="9360"/>
      </w:tabs>
    </w:pPr>
  </w:style>
  <w:style w:type="character" w:customStyle="1" w:styleId="FooterChar">
    <w:name w:val="Footer Char"/>
    <w:basedOn w:val="DefaultParagraphFont"/>
    <w:link w:val="Footer"/>
    <w:uiPriority w:val="99"/>
    <w:rsid w:val="00BA5C9E"/>
    <w:rPr>
      <w:rFonts w:ascii="Arial" w:hAnsi="Arial"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3105</Characters>
  <Application>Microsoft Office Word</Application>
  <DocSecurity>0</DocSecurity>
  <Lines>25</Lines>
  <Paragraphs>7</Paragraphs>
  <ScaleCrop>false</ScaleCrop>
  <Company>Rhodes University</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3</cp:revision>
  <dcterms:created xsi:type="dcterms:W3CDTF">2013-01-06T18:47:00Z</dcterms:created>
  <dcterms:modified xsi:type="dcterms:W3CDTF">2013-01-06T18:49:00Z</dcterms:modified>
</cp:coreProperties>
</file>