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4" w:rsidRPr="003602F8" w:rsidRDefault="001075A4">
      <w:pPr>
        <w:rPr>
          <w:rFonts w:asciiTheme="minorHAnsi" w:hAnsiTheme="minorHAnsi"/>
          <w:b/>
          <w:sz w:val="32"/>
          <w:szCs w:val="32"/>
        </w:rPr>
      </w:pPr>
      <w:r w:rsidRPr="003602F8">
        <w:rPr>
          <w:rFonts w:asciiTheme="minorHAnsi" w:hAnsiTheme="minorHAnsi"/>
          <w:b/>
          <w:sz w:val="32"/>
          <w:szCs w:val="32"/>
        </w:rPr>
        <w:t>Summary of staff member’s rights in a disciplinary process</w:t>
      </w:r>
    </w:p>
    <w:p w:rsidR="004D58A9" w:rsidRPr="00866E9D" w:rsidRDefault="005967F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</w:rPr>
        <w:t xml:space="preserve"> </w:t>
      </w:r>
    </w:p>
    <w:p w:rsidR="005967F3" w:rsidRDefault="005967F3" w:rsidP="004D58A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following rights of the staff member must be observed during the process of taking disciplinary action:</w:t>
      </w:r>
    </w:p>
    <w:p w:rsidR="005967F3" w:rsidRPr="00E2733B" w:rsidRDefault="005967F3">
      <w:pPr>
        <w:rPr>
          <w:rFonts w:asciiTheme="minorHAnsi" w:hAnsiTheme="minorHAnsi"/>
          <w:b/>
          <w:sz w:val="16"/>
          <w:szCs w:val="16"/>
        </w:rPr>
      </w:pPr>
    </w:p>
    <w:p w:rsidR="0049307E" w:rsidRPr="0049307E" w:rsidRDefault="0049307E" w:rsidP="00416B82">
      <w:pPr>
        <w:numPr>
          <w:ilvl w:val="0"/>
          <w:numId w:val="3"/>
        </w:numPr>
        <w:ind w:left="360"/>
        <w:jc w:val="both"/>
        <w:rPr>
          <w:rFonts w:ascii="Calibri" w:hAnsi="Calibri"/>
          <w:b/>
          <w:sz w:val="22"/>
          <w:szCs w:val="22"/>
        </w:rPr>
      </w:pPr>
      <w:r w:rsidRPr="0049307E">
        <w:rPr>
          <w:rFonts w:ascii="Calibri" w:hAnsi="Calibri"/>
          <w:b/>
          <w:sz w:val="22"/>
          <w:szCs w:val="22"/>
        </w:rPr>
        <w:t xml:space="preserve">the staff member shall be presumed to be innocent until proved guilty </w:t>
      </w:r>
    </w:p>
    <w:p w:rsidR="0049307E" w:rsidRPr="00866E9D" w:rsidRDefault="009449C5" w:rsidP="00E2733B">
      <w:pPr>
        <w:jc w:val="both"/>
        <w:rPr>
          <w:rFonts w:ascii="Calibri" w:hAnsi="Calibri"/>
          <w:sz w:val="20"/>
          <w:szCs w:val="20"/>
        </w:rPr>
      </w:pPr>
      <w:r w:rsidRPr="00866E9D">
        <w:rPr>
          <w:rFonts w:ascii="Calibri" w:hAnsi="Calibri"/>
          <w:sz w:val="20"/>
          <w:szCs w:val="20"/>
        </w:rPr>
        <w:t xml:space="preserve">(It is important that </w:t>
      </w:r>
      <w:r w:rsidR="004D58A9" w:rsidRPr="00866E9D">
        <w:rPr>
          <w:rFonts w:ascii="Calibri" w:hAnsi="Calibri"/>
          <w:sz w:val="20"/>
          <w:szCs w:val="20"/>
        </w:rPr>
        <w:t xml:space="preserve">the </w:t>
      </w:r>
      <w:proofErr w:type="spellStart"/>
      <w:r w:rsidR="004D58A9" w:rsidRPr="00866E9D">
        <w:rPr>
          <w:rFonts w:ascii="Calibri" w:hAnsi="Calibri"/>
          <w:sz w:val="20"/>
          <w:szCs w:val="20"/>
        </w:rPr>
        <w:t>HoDs</w:t>
      </w:r>
      <w:proofErr w:type="spellEnd"/>
      <w:r w:rsidR="004D58A9" w:rsidRPr="00866E9D">
        <w:rPr>
          <w:rFonts w:ascii="Calibri" w:hAnsi="Calibri"/>
          <w:sz w:val="20"/>
          <w:szCs w:val="20"/>
        </w:rPr>
        <w:t>/manager’s</w:t>
      </w:r>
      <w:r w:rsidRPr="00866E9D">
        <w:rPr>
          <w:rFonts w:ascii="Calibri" w:hAnsi="Calibri"/>
          <w:sz w:val="20"/>
          <w:szCs w:val="20"/>
        </w:rPr>
        <w:t xml:space="preserve"> conduct and attitude towards the staff member conveys this principle).</w:t>
      </w:r>
    </w:p>
    <w:p w:rsidR="009449C5" w:rsidRPr="009449C5" w:rsidRDefault="009449C5" w:rsidP="00416B82">
      <w:pPr>
        <w:ind w:left="360"/>
        <w:jc w:val="both"/>
        <w:rPr>
          <w:rFonts w:ascii="Calibri" w:hAnsi="Calibri"/>
          <w:sz w:val="22"/>
          <w:szCs w:val="22"/>
        </w:rPr>
      </w:pPr>
    </w:p>
    <w:p w:rsidR="005967F3" w:rsidRPr="005967F3" w:rsidRDefault="005967F3" w:rsidP="00416B82">
      <w:pPr>
        <w:numPr>
          <w:ilvl w:val="0"/>
          <w:numId w:val="3"/>
        </w:numPr>
        <w:ind w:left="360"/>
        <w:jc w:val="both"/>
        <w:rPr>
          <w:rFonts w:ascii="Calibri" w:hAnsi="Calibri"/>
          <w:b/>
          <w:sz w:val="22"/>
          <w:szCs w:val="22"/>
        </w:rPr>
      </w:pPr>
      <w:r w:rsidRPr="005967F3">
        <w:rPr>
          <w:rFonts w:ascii="Calibri" w:hAnsi="Calibri"/>
          <w:b/>
          <w:sz w:val="22"/>
          <w:szCs w:val="22"/>
        </w:rPr>
        <w:t>the staff member has the opportunity to state their case</w:t>
      </w:r>
    </w:p>
    <w:p w:rsidR="005967F3" w:rsidRPr="00866E9D" w:rsidRDefault="004D58A9" w:rsidP="00E2733B">
      <w:pPr>
        <w:jc w:val="both"/>
        <w:rPr>
          <w:rFonts w:ascii="Calibri" w:hAnsi="Calibri"/>
          <w:sz w:val="20"/>
          <w:szCs w:val="20"/>
        </w:rPr>
      </w:pPr>
      <w:r w:rsidRPr="00866E9D">
        <w:rPr>
          <w:rFonts w:ascii="Calibri" w:hAnsi="Calibri"/>
          <w:sz w:val="20"/>
          <w:szCs w:val="20"/>
        </w:rPr>
        <w:t xml:space="preserve">(This means that the </w:t>
      </w:r>
      <w:proofErr w:type="spellStart"/>
      <w:r w:rsidRPr="00866E9D">
        <w:rPr>
          <w:rFonts w:ascii="Calibri" w:hAnsi="Calibri"/>
          <w:sz w:val="20"/>
          <w:szCs w:val="20"/>
        </w:rPr>
        <w:t>HoD</w:t>
      </w:r>
      <w:proofErr w:type="spellEnd"/>
      <w:r w:rsidRPr="00866E9D">
        <w:rPr>
          <w:rFonts w:ascii="Calibri" w:hAnsi="Calibri"/>
          <w:sz w:val="20"/>
          <w:szCs w:val="20"/>
        </w:rPr>
        <w:t>/manager</w:t>
      </w:r>
      <w:r w:rsidR="005967F3" w:rsidRPr="00866E9D">
        <w:rPr>
          <w:rFonts w:ascii="Calibri" w:hAnsi="Calibri"/>
          <w:sz w:val="20"/>
          <w:szCs w:val="20"/>
        </w:rPr>
        <w:t xml:space="preserve"> must keep an open mind to what the staff member may say in their </w:t>
      </w:r>
      <w:r w:rsidR="002272FD" w:rsidRPr="00866E9D">
        <w:rPr>
          <w:rFonts w:ascii="Calibri" w:hAnsi="Calibri"/>
          <w:sz w:val="20"/>
          <w:szCs w:val="20"/>
        </w:rPr>
        <w:t>defence</w:t>
      </w:r>
      <w:r w:rsidRPr="00866E9D">
        <w:rPr>
          <w:rFonts w:ascii="Calibri" w:hAnsi="Calibri"/>
          <w:sz w:val="20"/>
          <w:szCs w:val="20"/>
        </w:rPr>
        <w:t>.  A</w:t>
      </w:r>
      <w:r w:rsidR="005967F3" w:rsidRPr="00866E9D">
        <w:rPr>
          <w:rFonts w:ascii="Calibri" w:hAnsi="Calibri"/>
          <w:sz w:val="20"/>
          <w:szCs w:val="20"/>
        </w:rPr>
        <w:t xml:space="preserve"> decision as to the guilt of a person or the penalty </w:t>
      </w:r>
      <w:r w:rsidRPr="00866E9D">
        <w:rPr>
          <w:rFonts w:ascii="Calibri" w:hAnsi="Calibri"/>
          <w:sz w:val="20"/>
          <w:szCs w:val="20"/>
        </w:rPr>
        <w:t xml:space="preserve">cannot be determined </w:t>
      </w:r>
      <w:r w:rsidR="005967F3" w:rsidRPr="00866E9D">
        <w:rPr>
          <w:rFonts w:ascii="Calibri" w:hAnsi="Calibri"/>
          <w:sz w:val="20"/>
          <w:szCs w:val="20"/>
        </w:rPr>
        <w:t>until such time as all of the information</w:t>
      </w:r>
      <w:r w:rsidRPr="00866E9D">
        <w:rPr>
          <w:rFonts w:ascii="Calibri" w:hAnsi="Calibri"/>
          <w:sz w:val="20"/>
          <w:szCs w:val="20"/>
        </w:rPr>
        <w:t xml:space="preserve"> has been considered. The </w:t>
      </w:r>
      <w:proofErr w:type="spellStart"/>
      <w:r w:rsidRPr="00866E9D">
        <w:rPr>
          <w:rFonts w:ascii="Calibri" w:hAnsi="Calibri"/>
          <w:sz w:val="20"/>
          <w:szCs w:val="20"/>
        </w:rPr>
        <w:t>HoD</w:t>
      </w:r>
      <w:proofErr w:type="spellEnd"/>
      <w:r w:rsidRPr="00866E9D">
        <w:rPr>
          <w:rFonts w:ascii="Calibri" w:hAnsi="Calibri"/>
          <w:sz w:val="20"/>
          <w:szCs w:val="20"/>
        </w:rPr>
        <w:t xml:space="preserve">/manager does not </w:t>
      </w:r>
      <w:r w:rsidR="005967F3" w:rsidRPr="00866E9D">
        <w:rPr>
          <w:rFonts w:ascii="Calibri" w:hAnsi="Calibri"/>
          <w:sz w:val="20"/>
          <w:szCs w:val="20"/>
        </w:rPr>
        <w:t xml:space="preserve">prove </w:t>
      </w:r>
      <w:r w:rsidRPr="00866E9D">
        <w:rPr>
          <w:rFonts w:ascii="Calibri" w:hAnsi="Calibri"/>
          <w:sz w:val="20"/>
          <w:szCs w:val="20"/>
        </w:rPr>
        <w:t xml:space="preserve">that the staff member is guilty </w:t>
      </w:r>
      <w:r w:rsidR="005967F3" w:rsidRPr="00866E9D">
        <w:rPr>
          <w:rFonts w:ascii="Calibri" w:hAnsi="Calibri"/>
          <w:sz w:val="20"/>
          <w:szCs w:val="20"/>
        </w:rPr>
        <w:t>beyond reasonable doubt</w:t>
      </w:r>
      <w:r w:rsidR="009449C5" w:rsidRPr="00866E9D">
        <w:rPr>
          <w:rFonts w:ascii="Calibri" w:hAnsi="Calibri"/>
          <w:sz w:val="20"/>
          <w:szCs w:val="20"/>
        </w:rPr>
        <w:t xml:space="preserve"> just that the behaviour/misconduct was likely on a balance of probabilities having looked at all the evidence</w:t>
      </w:r>
      <w:r w:rsidR="00866E9D">
        <w:rPr>
          <w:rFonts w:ascii="Calibri" w:hAnsi="Calibri"/>
          <w:sz w:val="20"/>
          <w:szCs w:val="20"/>
        </w:rPr>
        <w:t>)</w:t>
      </w:r>
      <w:r w:rsidR="005967F3" w:rsidRPr="00866E9D">
        <w:rPr>
          <w:rFonts w:ascii="Calibri" w:hAnsi="Calibri"/>
          <w:sz w:val="20"/>
          <w:szCs w:val="20"/>
        </w:rPr>
        <w:t>.</w:t>
      </w:r>
    </w:p>
    <w:p w:rsidR="005967F3" w:rsidRPr="005967F3" w:rsidRDefault="005967F3" w:rsidP="00416B82">
      <w:pPr>
        <w:ind w:left="360"/>
        <w:jc w:val="both"/>
        <w:rPr>
          <w:rFonts w:ascii="Calibri" w:hAnsi="Calibri"/>
          <w:sz w:val="22"/>
          <w:szCs w:val="22"/>
        </w:rPr>
      </w:pPr>
    </w:p>
    <w:p w:rsidR="005967F3" w:rsidRPr="005967F3" w:rsidRDefault="005967F3" w:rsidP="00416B82">
      <w:pPr>
        <w:numPr>
          <w:ilvl w:val="0"/>
          <w:numId w:val="3"/>
        </w:numPr>
        <w:ind w:left="360"/>
        <w:jc w:val="both"/>
        <w:rPr>
          <w:rFonts w:ascii="Calibri" w:hAnsi="Calibri"/>
          <w:b/>
          <w:sz w:val="22"/>
          <w:szCs w:val="22"/>
        </w:rPr>
      </w:pPr>
      <w:r w:rsidRPr="005967F3">
        <w:rPr>
          <w:rFonts w:ascii="Calibri" w:hAnsi="Calibri"/>
          <w:b/>
          <w:sz w:val="22"/>
          <w:szCs w:val="22"/>
        </w:rPr>
        <w:t xml:space="preserve">the staff member must be able to present an informed defence </w:t>
      </w:r>
    </w:p>
    <w:p w:rsidR="005967F3" w:rsidRPr="00866E9D" w:rsidRDefault="005967F3" w:rsidP="00E2733B">
      <w:pPr>
        <w:jc w:val="both"/>
        <w:rPr>
          <w:rFonts w:ascii="Calibri" w:hAnsi="Calibri"/>
          <w:sz w:val="20"/>
          <w:szCs w:val="20"/>
        </w:rPr>
      </w:pPr>
      <w:r w:rsidRPr="00866E9D">
        <w:rPr>
          <w:rFonts w:ascii="Calibri" w:hAnsi="Calibri"/>
          <w:sz w:val="20"/>
          <w:szCs w:val="20"/>
        </w:rPr>
        <w:t xml:space="preserve">(This means that the staff member </w:t>
      </w:r>
      <w:r w:rsidR="004D58A9" w:rsidRPr="00866E9D">
        <w:rPr>
          <w:rFonts w:ascii="Calibri" w:hAnsi="Calibri"/>
          <w:sz w:val="20"/>
          <w:szCs w:val="20"/>
        </w:rPr>
        <w:t xml:space="preserve">must be given </w:t>
      </w:r>
      <w:r w:rsidRPr="00866E9D">
        <w:rPr>
          <w:rFonts w:ascii="Calibri" w:hAnsi="Calibri"/>
          <w:sz w:val="20"/>
          <w:szCs w:val="20"/>
        </w:rPr>
        <w:t xml:space="preserve">a reasonable period to prepare. The staff member also needs to be clear on what they have allegedly done or not done. </w:t>
      </w:r>
      <w:r w:rsidR="004D58A9" w:rsidRPr="00866E9D">
        <w:rPr>
          <w:rFonts w:ascii="Calibri" w:hAnsi="Calibri"/>
          <w:sz w:val="20"/>
          <w:szCs w:val="20"/>
        </w:rPr>
        <w:t>The staff member</w:t>
      </w:r>
      <w:r w:rsidRPr="00866E9D">
        <w:rPr>
          <w:rFonts w:ascii="Calibri" w:hAnsi="Calibri"/>
          <w:sz w:val="20"/>
          <w:szCs w:val="20"/>
        </w:rPr>
        <w:t xml:space="preserve"> also need</w:t>
      </w:r>
      <w:r w:rsidR="004D58A9" w:rsidRPr="00866E9D">
        <w:rPr>
          <w:rFonts w:ascii="Calibri" w:hAnsi="Calibri"/>
          <w:sz w:val="20"/>
          <w:szCs w:val="20"/>
        </w:rPr>
        <w:t>s</w:t>
      </w:r>
      <w:r w:rsidRPr="00866E9D">
        <w:rPr>
          <w:rFonts w:ascii="Calibri" w:hAnsi="Calibri"/>
          <w:sz w:val="20"/>
          <w:szCs w:val="20"/>
        </w:rPr>
        <w:t xml:space="preserve"> to </w:t>
      </w:r>
      <w:r w:rsidR="004D58A9" w:rsidRPr="00866E9D">
        <w:rPr>
          <w:rFonts w:ascii="Calibri" w:hAnsi="Calibri"/>
          <w:sz w:val="20"/>
          <w:szCs w:val="20"/>
        </w:rPr>
        <w:t xml:space="preserve">be </w:t>
      </w:r>
      <w:r w:rsidRPr="00866E9D">
        <w:rPr>
          <w:rFonts w:ascii="Calibri" w:hAnsi="Calibri"/>
          <w:sz w:val="20"/>
          <w:szCs w:val="20"/>
        </w:rPr>
        <w:t>provide</w:t>
      </w:r>
      <w:r w:rsidR="004D58A9" w:rsidRPr="00866E9D">
        <w:rPr>
          <w:rFonts w:ascii="Calibri" w:hAnsi="Calibri"/>
          <w:sz w:val="20"/>
          <w:szCs w:val="20"/>
        </w:rPr>
        <w:t xml:space="preserve">d </w:t>
      </w:r>
      <w:r w:rsidRPr="00866E9D">
        <w:rPr>
          <w:rFonts w:ascii="Calibri" w:hAnsi="Calibri"/>
          <w:sz w:val="20"/>
          <w:szCs w:val="20"/>
        </w:rPr>
        <w:t>with any documentation that will be presented at the hearing).</w:t>
      </w:r>
    </w:p>
    <w:p w:rsidR="005967F3" w:rsidRPr="005967F3" w:rsidRDefault="005967F3" w:rsidP="00416B82">
      <w:pPr>
        <w:ind w:left="360"/>
        <w:jc w:val="both"/>
        <w:rPr>
          <w:rFonts w:ascii="Calibri" w:hAnsi="Calibri"/>
          <w:sz w:val="22"/>
          <w:szCs w:val="22"/>
        </w:rPr>
      </w:pPr>
    </w:p>
    <w:p w:rsidR="005967F3" w:rsidRDefault="005967F3" w:rsidP="00416B82">
      <w:pPr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5967F3">
        <w:rPr>
          <w:rFonts w:ascii="Calibri" w:hAnsi="Calibri"/>
          <w:b/>
          <w:sz w:val="22"/>
          <w:szCs w:val="22"/>
        </w:rPr>
        <w:t>the staff member must be able to enlist the support required</w:t>
      </w:r>
    </w:p>
    <w:p w:rsidR="005967F3" w:rsidRPr="00866E9D" w:rsidRDefault="005967F3" w:rsidP="00E2733B">
      <w:pPr>
        <w:jc w:val="both"/>
        <w:rPr>
          <w:rFonts w:ascii="Calibri" w:hAnsi="Calibri"/>
          <w:sz w:val="20"/>
          <w:szCs w:val="20"/>
        </w:rPr>
      </w:pPr>
      <w:r w:rsidRPr="00866E9D">
        <w:rPr>
          <w:rFonts w:ascii="Calibri" w:hAnsi="Calibri"/>
          <w:sz w:val="20"/>
          <w:szCs w:val="20"/>
        </w:rPr>
        <w:t>(The staff member has right to representation of their choice provided that for level 1 and 2 hearings this is a staff member at Rhodes or for level 3 hearings, this can be a union officia</w:t>
      </w:r>
      <w:r w:rsidR="004D58A9" w:rsidRPr="00866E9D">
        <w:rPr>
          <w:rFonts w:ascii="Calibri" w:hAnsi="Calibri"/>
          <w:sz w:val="20"/>
          <w:szCs w:val="20"/>
        </w:rPr>
        <w:t xml:space="preserve">l or a legal representative. The Chair </w:t>
      </w:r>
      <w:r w:rsidRPr="00866E9D">
        <w:rPr>
          <w:rFonts w:ascii="Calibri" w:hAnsi="Calibri"/>
          <w:sz w:val="20"/>
          <w:szCs w:val="20"/>
        </w:rPr>
        <w:t xml:space="preserve">may to object to there being more than one representative e.g. sometimes the union likes to bring more than one person along but </w:t>
      </w:r>
      <w:r w:rsidR="004D58A9" w:rsidRPr="00866E9D">
        <w:rPr>
          <w:rFonts w:ascii="Calibri" w:hAnsi="Calibri"/>
          <w:sz w:val="20"/>
          <w:szCs w:val="20"/>
        </w:rPr>
        <w:t xml:space="preserve">should </w:t>
      </w:r>
      <w:r w:rsidRPr="00866E9D">
        <w:rPr>
          <w:rFonts w:ascii="Calibri" w:hAnsi="Calibri"/>
          <w:sz w:val="20"/>
          <w:szCs w:val="20"/>
        </w:rPr>
        <w:t xml:space="preserve">ask for the reason for more than one representative being there and make a decision based on that. </w:t>
      </w:r>
      <w:r w:rsidR="004D58A9" w:rsidRPr="00866E9D">
        <w:rPr>
          <w:rFonts w:ascii="Calibri" w:hAnsi="Calibri"/>
          <w:sz w:val="20"/>
          <w:szCs w:val="20"/>
        </w:rPr>
        <w:t>The chair needs to c</w:t>
      </w:r>
      <w:r w:rsidRPr="00866E9D">
        <w:rPr>
          <w:rFonts w:ascii="Calibri" w:hAnsi="Calibri"/>
          <w:sz w:val="20"/>
          <w:szCs w:val="20"/>
        </w:rPr>
        <w:t>onsider the impact on witnesses</w:t>
      </w:r>
      <w:r w:rsidR="00BB3B4C" w:rsidRPr="00866E9D">
        <w:rPr>
          <w:rFonts w:ascii="Calibri" w:hAnsi="Calibri"/>
          <w:sz w:val="20"/>
          <w:szCs w:val="20"/>
        </w:rPr>
        <w:t>)</w:t>
      </w:r>
      <w:r w:rsidRPr="00866E9D">
        <w:rPr>
          <w:rFonts w:ascii="Calibri" w:hAnsi="Calibri"/>
          <w:sz w:val="20"/>
          <w:szCs w:val="20"/>
        </w:rPr>
        <w:t>.</w:t>
      </w:r>
    </w:p>
    <w:p w:rsidR="005967F3" w:rsidRPr="005967F3" w:rsidRDefault="005967F3" w:rsidP="00416B82">
      <w:pPr>
        <w:ind w:left="360"/>
        <w:jc w:val="both"/>
        <w:rPr>
          <w:rFonts w:ascii="Calibri" w:hAnsi="Calibri"/>
          <w:sz w:val="22"/>
          <w:szCs w:val="22"/>
        </w:rPr>
      </w:pPr>
    </w:p>
    <w:p w:rsidR="005967F3" w:rsidRPr="005967F3" w:rsidRDefault="005967F3" w:rsidP="00416B82">
      <w:pPr>
        <w:numPr>
          <w:ilvl w:val="0"/>
          <w:numId w:val="3"/>
        </w:numPr>
        <w:ind w:left="360"/>
        <w:jc w:val="both"/>
        <w:rPr>
          <w:rFonts w:ascii="Calibri" w:hAnsi="Calibri"/>
          <w:sz w:val="22"/>
          <w:szCs w:val="22"/>
        </w:rPr>
      </w:pPr>
      <w:r w:rsidRPr="005967F3">
        <w:rPr>
          <w:rFonts w:ascii="Calibri" w:hAnsi="Calibri"/>
          <w:b/>
          <w:sz w:val="22"/>
          <w:szCs w:val="22"/>
        </w:rPr>
        <w:t>all circumstances have been considered fully and objectively before a decision is taken</w:t>
      </w:r>
    </w:p>
    <w:p w:rsidR="005967F3" w:rsidRPr="00866E9D" w:rsidRDefault="005967F3" w:rsidP="00E2733B">
      <w:pPr>
        <w:jc w:val="both"/>
        <w:rPr>
          <w:rFonts w:ascii="Calibri" w:hAnsi="Calibri"/>
          <w:sz w:val="20"/>
          <w:szCs w:val="20"/>
        </w:rPr>
      </w:pPr>
      <w:r w:rsidRPr="00866E9D">
        <w:rPr>
          <w:rFonts w:ascii="Calibri" w:hAnsi="Calibri"/>
          <w:sz w:val="20"/>
          <w:szCs w:val="20"/>
        </w:rPr>
        <w:t xml:space="preserve">(There are two decisions to be taken: (i) Is the person guilty or not of the charges and (ii), </w:t>
      </w:r>
      <w:r w:rsidR="002272FD" w:rsidRPr="00866E9D">
        <w:rPr>
          <w:rFonts w:ascii="Calibri" w:hAnsi="Calibri"/>
          <w:sz w:val="20"/>
          <w:szCs w:val="20"/>
        </w:rPr>
        <w:t>if</w:t>
      </w:r>
      <w:r w:rsidRPr="00866E9D">
        <w:rPr>
          <w:rFonts w:ascii="Calibri" w:hAnsi="Calibri"/>
          <w:sz w:val="20"/>
          <w:szCs w:val="20"/>
        </w:rPr>
        <w:t xml:space="preserve"> yes, what is an appropriate penalty. In both cases all the facts need to be considered). </w:t>
      </w:r>
    </w:p>
    <w:p w:rsidR="006857D4" w:rsidRDefault="006857D4" w:rsidP="00416B82">
      <w:pPr>
        <w:jc w:val="both"/>
        <w:rPr>
          <w:rFonts w:ascii="Calibri" w:hAnsi="Calibri"/>
          <w:sz w:val="22"/>
          <w:szCs w:val="22"/>
        </w:rPr>
      </w:pPr>
    </w:p>
    <w:p w:rsidR="006857D4" w:rsidRPr="006857D4" w:rsidRDefault="006857D4" w:rsidP="00416B82">
      <w:pPr>
        <w:pStyle w:val="ListParagraph"/>
        <w:numPr>
          <w:ilvl w:val="0"/>
          <w:numId w:val="6"/>
        </w:numPr>
        <w:ind w:left="360"/>
        <w:jc w:val="both"/>
        <w:rPr>
          <w:rFonts w:ascii="Calibri" w:hAnsi="Calibri"/>
          <w:b/>
          <w:sz w:val="22"/>
          <w:szCs w:val="22"/>
        </w:rPr>
      </w:pPr>
      <w:r w:rsidRPr="006857D4">
        <w:rPr>
          <w:rFonts w:ascii="Calibri" w:hAnsi="Calibri"/>
          <w:b/>
          <w:sz w:val="22"/>
          <w:szCs w:val="22"/>
        </w:rPr>
        <w:t>the staff member is treated fairly and consistently to others, irrespective of rank or status</w:t>
      </w:r>
    </w:p>
    <w:p w:rsidR="006857D4" w:rsidRPr="00866E9D" w:rsidRDefault="006857D4" w:rsidP="00E2733B">
      <w:pPr>
        <w:pStyle w:val="ListParagraph"/>
        <w:ind w:left="0"/>
        <w:jc w:val="both"/>
        <w:rPr>
          <w:rFonts w:ascii="Calibri" w:hAnsi="Calibri"/>
          <w:sz w:val="20"/>
          <w:szCs w:val="20"/>
        </w:rPr>
      </w:pPr>
      <w:r w:rsidRPr="00866E9D">
        <w:rPr>
          <w:rFonts w:ascii="Calibri" w:hAnsi="Calibri"/>
          <w:sz w:val="20"/>
          <w:szCs w:val="20"/>
        </w:rPr>
        <w:t>(All staff should be treated with dignity and respect in this process</w:t>
      </w:r>
      <w:r w:rsidR="00DA7FBF" w:rsidRPr="00866E9D">
        <w:rPr>
          <w:rFonts w:ascii="Calibri" w:hAnsi="Calibri"/>
          <w:sz w:val="20"/>
          <w:szCs w:val="20"/>
        </w:rPr>
        <w:t xml:space="preserve"> e.g. e</w:t>
      </w:r>
      <w:r w:rsidRPr="00866E9D">
        <w:rPr>
          <w:rFonts w:ascii="Calibri" w:hAnsi="Calibri"/>
          <w:sz w:val="20"/>
          <w:szCs w:val="20"/>
        </w:rPr>
        <w:t>nsure that communication is prompt</w:t>
      </w:r>
      <w:r w:rsidR="00DA7FBF" w:rsidRPr="00866E9D">
        <w:rPr>
          <w:rFonts w:ascii="Calibri" w:hAnsi="Calibri"/>
          <w:sz w:val="20"/>
          <w:szCs w:val="20"/>
        </w:rPr>
        <w:t xml:space="preserve">, don’t call the staff member </w:t>
      </w:r>
      <w:r w:rsidR="004D58A9" w:rsidRPr="00866E9D">
        <w:rPr>
          <w:rFonts w:ascii="Calibri" w:hAnsi="Calibri"/>
          <w:sz w:val="20"/>
          <w:szCs w:val="20"/>
        </w:rPr>
        <w:t xml:space="preserve">rude </w:t>
      </w:r>
      <w:r w:rsidR="00DA7FBF" w:rsidRPr="00866E9D">
        <w:rPr>
          <w:rFonts w:ascii="Calibri" w:hAnsi="Calibri"/>
          <w:sz w:val="20"/>
          <w:szCs w:val="20"/>
        </w:rPr>
        <w:t xml:space="preserve">names, </w:t>
      </w:r>
      <w:r w:rsidR="002272FD" w:rsidRPr="00866E9D">
        <w:rPr>
          <w:rFonts w:ascii="Calibri" w:hAnsi="Calibri"/>
          <w:sz w:val="20"/>
          <w:szCs w:val="20"/>
        </w:rPr>
        <w:t>and don’t</w:t>
      </w:r>
      <w:r w:rsidR="00DA7FBF" w:rsidRPr="00866E9D">
        <w:rPr>
          <w:rFonts w:ascii="Calibri" w:hAnsi="Calibri"/>
          <w:sz w:val="20"/>
          <w:szCs w:val="20"/>
        </w:rPr>
        <w:t xml:space="preserve"> pass judgement on an issue and </w:t>
      </w:r>
      <w:r w:rsidR="004D58A9" w:rsidRPr="00866E9D">
        <w:rPr>
          <w:rFonts w:ascii="Calibri" w:hAnsi="Calibri"/>
          <w:sz w:val="20"/>
          <w:szCs w:val="20"/>
        </w:rPr>
        <w:t xml:space="preserve">be </w:t>
      </w:r>
      <w:r w:rsidR="00DA7FBF" w:rsidRPr="00866E9D">
        <w:rPr>
          <w:rFonts w:ascii="Calibri" w:hAnsi="Calibri"/>
          <w:sz w:val="20"/>
          <w:szCs w:val="20"/>
        </w:rPr>
        <w:t>fair).</w:t>
      </w:r>
    </w:p>
    <w:p w:rsidR="00DA7FBF" w:rsidRDefault="00DA7FBF" w:rsidP="00416B82">
      <w:pPr>
        <w:pStyle w:val="ListParagraph"/>
        <w:ind w:left="360"/>
        <w:jc w:val="both"/>
        <w:rPr>
          <w:rFonts w:ascii="Calibri" w:hAnsi="Calibri"/>
          <w:sz w:val="22"/>
          <w:szCs w:val="22"/>
        </w:rPr>
      </w:pPr>
    </w:p>
    <w:p w:rsidR="00DA7FBF" w:rsidRPr="00DA7FBF" w:rsidRDefault="00DA7FBF" w:rsidP="00416B82">
      <w:pPr>
        <w:pStyle w:val="ListParagraph"/>
        <w:numPr>
          <w:ilvl w:val="0"/>
          <w:numId w:val="6"/>
        </w:numPr>
        <w:ind w:left="360"/>
        <w:jc w:val="both"/>
        <w:rPr>
          <w:rFonts w:ascii="Calibri" w:hAnsi="Calibri"/>
          <w:b/>
          <w:sz w:val="22"/>
          <w:szCs w:val="22"/>
        </w:rPr>
      </w:pPr>
      <w:r w:rsidRPr="00DA7FBF">
        <w:rPr>
          <w:rFonts w:ascii="Calibri" w:hAnsi="Calibri"/>
          <w:b/>
          <w:sz w:val="22"/>
          <w:szCs w:val="22"/>
        </w:rPr>
        <w:t>the staff member has a right to call witnesses</w:t>
      </w:r>
    </w:p>
    <w:p w:rsidR="00DA7FBF" w:rsidRPr="00866E9D" w:rsidRDefault="00DA7FBF" w:rsidP="00E2733B">
      <w:pPr>
        <w:pStyle w:val="ListParagraph"/>
        <w:ind w:left="0"/>
        <w:jc w:val="both"/>
        <w:rPr>
          <w:rFonts w:ascii="Calibri" w:hAnsi="Calibri"/>
          <w:sz w:val="20"/>
          <w:szCs w:val="20"/>
        </w:rPr>
      </w:pPr>
      <w:r w:rsidRPr="00866E9D">
        <w:rPr>
          <w:rFonts w:ascii="Calibri" w:hAnsi="Calibri"/>
          <w:sz w:val="20"/>
          <w:szCs w:val="20"/>
        </w:rPr>
        <w:t xml:space="preserve">(Any witnesses that the staff member or </w:t>
      </w:r>
      <w:proofErr w:type="gramStart"/>
      <w:r w:rsidRPr="00866E9D">
        <w:rPr>
          <w:rFonts w:ascii="Calibri" w:hAnsi="Calibri"/>
          <w:sz w:val="20"/>
          <w:szCs w:val="20"/>
        </w:rPr>
        <w:t xml:space="preserve">his/her </w:t>
      </w:r>
      <w:r w:rsidR="002272FD" w:rsidRPr="00866E9D">
        <w:rPr>
          <w:rFonts w:ascii="Calibri" w:hAnsi="Calibri"/>
          <w:sz w:val="20"/>
          <w:szCs w:val="20"/>
        </w:rPr>
        <w:t>representative believe</w:t>
      </w:r>
      <w:proofErr w:type="gramEnd"/>
      <w:r w:rsidRPr="00866E9D">
        <w:rPr>
          <w:rFonts w:ascii="Calibri" w:hAnsi="Calibri"/>
          <w:sz w:val="20"/>
          <w:szCs w:val="20"/>
        </w:rPr>
        <w:t xml:space="preserve"> should testify should be allowed. It is up to the staff member to ensure that his/her witnesses are willing to testify and are available. </w:t>
      </w:r>
      <w:r w:rsidR="004D58A9" w:rsidRPr="00866E9D">
        <w:rPr>
          <w:rFonts w:ascii="Calibri" w:hAnsi="Calibri"/>
          <w:sz w:val="20"/>
          <w:szCs w:val="20"/>
        </w:rPr>
        <w:t xml:space="preserve">The Chair should </w:t>
      </w:r>
      <w:r w:rsidRPr="00866E9D">
        <w:rPr>
          <w:rFonts w:ascii="Calibri" w:hAnsi="Calibri"/>
          <w:sz w:val="20"/>
          <w:szCs w:val="20"/>
        </w:rPr>
        <w:t>be reasonable about postponements due to unavailability of witnesses. The University as a right to cross examine the witnesses of the staff member).</w:t>
      </w:r>
    </w:p>
    <w:p w:rsidR="00DA7FBF" w:rsidRDefault="00DA7FBF" w:rsidP="00416B82">
      <w:pPr>
        <w:pStyle w:val="ListParagraph"/>
        <w:ind w:left="360"/>
        <w:jc w:val="both"/>
        <w:rPr>
          <w:rFonts w:ascii="Calibri" w:hAnsi="Calibri"/>
          <w:sz w:val="22"/>
          <w:szCs w:val="22"/>
        </w:rPr>
      </w:pPr>
    </w:p>
    <w:p w:rsidR="006857D4" w:rsidRPr="00DA7FBF" w:rsidRDefault="00DA7FBF" w:rsidP="00416B82">
      <w:pPr>
        <w:pStyle w:val="ListParagraph"/>
        <w:numPr>
          <w:ilvl w:val="0"/>
          <w:numId w:val="6"/>
        </w:numPr>
        <w:ind w:left="360"/>
        <w:jc w:val="both"/>
        <w:rPr>
          <w:rFonts w:ascii="Calibri" w:hAnsi="Calibri"/>
          <w:b/>
          <w:sz w:val="22"/>
          <w:szCs w:val="22"/>
        </w:rPr>
      </w:pPr>
      <w:r w:rsidRPr="00DA7FBF">
        <w:rPr>
          <w:rFonts w:ascii="Calibri" w:hAnsi="Calibri"/>
          <w:b/>
          <w:sz w:val="22"/>
          <w:szCs w:val="22"/>
        </w:rPr>
        <w:t>the staff member has a right to cross examine the institution’s witness</w:t>
      </w:r>
    </w:p>
    <w:p w:rsidR="00DA7FBF" w:rsidRPr="00866E9D" w:rsidRDefault="00DA7FBF" w:rsidP="00E2733B">
      <w:pPr>
        <w:pStyle w:val="ListParagraph"/>
        <w:ind w:left="0"/>
        <w:jc w:val="both"/>
        <w:rPr>
          <w:rFonts w:ascii="Calibri" w:hAnsi="Calibri"/>
          <w:sz w:val="20"/>
          <w:szCs w:val="20"/>
        </w:rPr>
      </w:pPr>
      <w:r w:rsidRPr="00866E9D">
        <w:rPr>
          <w:rFonts w:ascii="Calibri" w:hAnsi="Calibri"/>
          <w:sz w:val="20"/>
          <w:szCs w:val="20"/>
        </w:rPr>
        <w:t>(Just as the University can cross examine the witnesses of the staff member, the same applies for the University’s witnesses).</w:t>
      </w:r>
    </w:p>
    <w:p w:rsidR="005967F3" w:rsidRPr="005967F3" w:rsidRDefault="005967F3" w:rsidP="00416B82">
      <w:pPr>
        <w:tabs>
          <w:tab w:val="num" w:pos="698"/>
        </w:tabs>
        <w:jc w:val="both"/>
        <w:rPr>
          <w:rFonts w:ascii="Calibri" w:hAnsi="Calibri"/>
          <w:sz w:val="22"/>
          <w:szCs w:val="22"/>
        </w:rPr>
      </w:pPr>
    </w:p>
    <w:p w:rsidR="005967F3" w:rsidRDefault="00B92A5E" w:rsidP="00416B82">
      <w:pPr>
        <w:pStyle w:val="ListParagraph"/>
        <w:numPr>
          <w:ilvl w:val="0"/>
          <w:numId w:val="6"/>
        </w:numPr>
        <w:tabs>
          <w:tab w:val="num" w:pos="338"/>
        </w:tabs>
        <w:ind w:left="360"/>
        <w:jc w:val="both"/>
        <w:rPr>
          <w:rFonts w:ascii="Calibri" w:hAnsi="Calibri"/>
          <w:sz w:val="22"/>
          <w:szCs w:val="22"/>
        </w:rPr>
      </w:pPr>
      <w:r w:rsidRPr="00B92A5E">
        <w:rPr>
          <w:rFonts w:ascii="Calibri" w:hAnsi="Calibri"/>
          <w:b/>
          <w:sz w:val="22"/>
          <w:szCs w:val="22"/>
        </w:rPr>
        <w:t>n</w:t>
      </w:r>
      <w:r w:rsidR="005967F3" w:rsidRPr="00B92A5E">
        <w:rPr>
          <w:rFonts w:ascii="Calibri" w:hAnsi="Calibri"/>
          <w:b/>
          <w:sz w:val="22"/>
          <w:szCs w:val="22"/>
        </w:rPr>
        <w:t>o disciplinary penalty shall be imposed until the appropriate procedure has been exhausted</w:t>
      </w:r>
    </w:p>
    <w:p w:rsidR="005967F3" w:rsidRPr="00866E9D" w:rsidRDefault="00B92A5E" w:rsidP="00E2733B">
      <w:pPr>
        <w:pStyle w:val="ListParagraph"/>
        <w:tabs>
          <w:tab w:val="num" w:pos="698"/>
        </w:tabs>
        <w:ind w:left="0"/>
        <w:jc w:val="both"/>
        <w:rPr>
          <w:rFonts w:ascii="Calibri" w:hAnsi="Calibri"/>
          <w:sz w:val="20"/>
          <w:szCs w:val="20"/>
        </w:rPr>
      </w:pPr>
      <w:r w:rsidRPr="00866E9D">
        <w:rPr>
          <w:rFonts w:ascii="Calibri" w:hAnsi="Calibri"/>
          <w:sz w:val="20"/>
          <w:szCs w:val="20"/>
        </w:rPr>
        <w:t>(There are two parts to a disciplinary hearing: (i) the first part considering the evidence to make a determination if the staff member is guilty or not; and if guilty (ii) considering evidence (mitigating and aggravating circumstances) as regards what the appropriate penalty will be</w:t>
      </w:r>
      <w:r w:rsidR="00E2733B" w:rsidRPr="00866E9D">
        <w:rPr>
          <w:rFonts w:ascii="Calibri" w:hAnsi="Calibri"/>
          <w:sz w:val="20"/>
          <w:szCs w:val="20"/>
        </w:rPr>
        <w:t>)</w:t>
      </w:r>
      <w:r w:rsidRPr="00866E9D">
        <w:rPr>
          <w:rFonts w:ascii="Calibri" w:hAnsi="Calibri"/>
          <w:sz w:val="20"/>
          <w:szCs w:val="20"/>
        </w:rPr>
        <w:t xml:space="preserve">. </w:t>
      </w:r>
    </w:p>
    <w:p w:rsidR="004D58A9" w:rsidRPr="00866E9D" w:rsidRDefault="004D58A9" w:rsidP="004D58A9">
      <w:pPr>
        <w:tabs>
          <w:tab w:val="num" w:pos="698"/>
        </w:tabs>
        <w:jc w:val="both"/>
        <w:rPr>
          <w:rFonts w:ascii="Calibri" w:hAnsi="Calibri"/>
          <w:sz w:val="20"/>
          <w:szCs w:val="20"/>
        </w:rPr>
      </w:pPr>
    </w:p>
    <w:p w:rsidR="0004561D" w:rsidRDefault="0004561D" w:rsidP="004D58A9">
      <w:pPr>
        <w:pStyle w:val="ListParagraph"/>
        <w:numPr>
          <w:ilvl w:val="0"/>
          <w:numId w:val="6"/>
        </w:numPr>
        <w:tabs>
          <w:tab w:val="num" w:pos="338"/>
        </w:tabs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if the University is considering suspension, the staff member has the right to make a case to NOT be suspended before a final decision is made</w:t>
      </w:r>
    </w:p>
    <w:p w:rsidR="0004561D" w:rsidRPr="00F17887" w:rsidRDefault="00F17887" w:rsidP="0004561D">
      <w:pPr>
        <w:jc w:val="both"/>
        <w:rPr>
          <w:rFonts w:ascii="Calibri" w:hAnsi="Calibri"/>
          <w:sz w:val="20"/>
          <w:szCs w:val="20"/>
        </w:rPr>
      </w:pPr>
      <w:proofErr w:type="gramStart"/>
      <w:r w:rsidRPr="00F17887">
        <w:rPr>
          <w:rFonts w:ascii="Calibri" w:hAnsi="Calibri"/>
          <w:sz w:val="20"/>
          <w:szCs w:val="20"/>
        </w:rPr>
        <w:t>(Where a supervisor or manager has made a recommendation to suspend the staff member, the Director/Dean need to consider this</w:t>
      </w:r>
      <w:r w:rsidR="00B002EF">
        <w:rPr>
          <w:rFonts w:ascii="Calibri" w:hAnsi="Calibri"/>
          <w:sz w:val="20"/>
          <w:szCs w:val="20"/>
        </w:rPr>
        <w:t xml:space="preserve"> recommendation</w:t>
      </w:r>
      <w:r w:rsidRPr="00F17887">
        <w:rPr>
          <w:rFonts w:ascii="Calibri" w:hAnsi="Calibri"/>
          <w:sz w:val="20"/>
          <w:szCs w:val="20"/>
        </w:rPr>
        <w:t xml:space="preserve"> along with the views of the staff member.</w:t>
      </w:r>
      <w:proofErr w:type="gramEnd"/>
      <w:r w:rsidRPr="00F17887">
        <w:rPr>
          <w:rFonts w:ascii="Calibri" w:hAnsi="Calibri"/>
          <w:sz w:val="20"/>
          <w:szCs w:val="20"/>
        </w:rPr>
        <w:t xml:space="preserve"> No suspension should take place without such a hearing).</w:t>
      </w:r>
    </w:p>
    <w:p w:rsidR="00F17887" w:rsidRPr="0004561D" w:rsidRDefault="00F17887" w:rsidP="0004561D">
      <w:pPr>
        <w:jc w:val="both"/>
        <w:rPr>
          <w:rFonts w:ascii="Calibri" w:hAnsi="Calibri"/>
          <w:sz w:val="22"/>
          <w:szCs w:val="22"/>
        </w:rPr>
      </w:pPr>
    </w:p>
    <w:p w:rsidR="004D58A9" w:rsidRPr="004D58A9" w:rsidRDefault="004D58A9" w:rsidP="004D58A9">
      <w:pPr>
        <w:pStyle w:val="ListParagraph"/>
        <w:numPr>
          <w:ilvl w:val="0"/>
          <w:numId w:val="6"/>
        </w:numPr>
        <w:tabs>
          <w:tab w:val="num" w:pos="338"/>
        </w:tabs>
        <w:ind w:left="360"/>
        <w:jc w:val="both"/>
        <w:rPr>
          <w:rFonts w:ascii="Calibri" w:hAnsi="Calibri"/>
          <w:b/>
          <w:sz w:val="22"/>
          <w:szCs w:val="22"/>
        </w:rPr>
      </w:pPr>
      <w:r w:rsidRPr="004D58A9">
        <w:rPr>
          <w:rFonts w:ascii="Calibri" w:hAnsi="Calibri"/>
          <w:b/>
          <w:sz w:val="22"/>
          <w:szCs w:val="22"/>
        </w:rPr>
        <w:t>the staff member must receive written notification of the outcome of the hearing</w:t>
      </w:r>
    </w:p>
    <w:p w:rsidR="004D58A9" w:rsidRPr="00866E9D" w:rsidRDefault="003E1B8D" w:rsidP="00E2733B">
      <w:pPr>
        <w:pStyle w:val="ListParagraph"/>
        <w:ind w:left="0"/>
        <w:jc w:val="both"/>
        <w:rPr>
          <w:rFonts w:ascii="Calibri" w:hAnsi="Calibri"/>
          <w:sz w:val="20"/>
          <w:szCs w:val="20"/>
        </w:rPr>
      </w:pPr>
      <w:r w:rsidRPr="00866E9D">
        <w:rPr>
          <w:rFonts w:ascii="Calibri" w:hAnsi="Calibri"/>
          <w:sz w:val="20"/>
          <w:szCs w:val="20"/>
        </w:rPr>
        <w:t>(After a decision is taken, the staff member should receive notification in writing. Not only is this respectful, it also ensures that the staff member is advised of his/her rights).</w:t>
      </w:r>
    </w:p>
    <w:p w:rsidR="003E1B8D" w:rsidRDefault="003E1B8D" w:rsidP="004D58A9">
      <w:pPr>
        <w:pStyle w:val="ListParagraph"/>
        <w:ind w:left="360"/>
        <w:jc w:val="both"/>
        <w:rPr>
          <w:rFonts w:ascii="Calibri" w:hAnsi="Calibri"/>
          <w:sz w:val="20"/>
          <w:szCs w:val="20"/>
        </w:rPr>
      </w:pPr>
    </w:p>
    <w:p w:rsidR="005902E4" w:rsidRDefault="005902E4" w:rsidP="004D58A9">
      <w:pPr>
        <w:pStyle w:val="ListParagraph"/>
        <w:ind w:left="360"/>
        <w:jc w:val="both"/>
        <w:rPr>
          <w:rFonts w:ascii="Calibri" w:hAnsi="Calibri"/>
          <w:sz w:val="20"/>
          <w:szCs w:val="20"/>
        </w:rPr>
      </w:pPr>
    </w:p>
    <w:p w:rsidR="005902E4" w:rsidRPr="00866E9D" w:rsidRDefault="005902E4" w:rsidP="004D58A9">
      <w:pPr>
        <w:pStyle w:val="ListParagraph"/>
        <w:ind w:left="360"/>
        <w:jc w:val="both"/>
        <w:rPr>
          <w:rFonts w:ascii="Calibri" w:hAnsi="Calibri"/>
          <w:sz w:val="20"/>
          <w:szCs w:val="20"/>
        </w:rPr>
      </w:pPr>
    </w:p>
    <w:p w:rsidR="003E1B8D" w:rsidRDefault="004D58A9" w:rsidP="003E1B8D">
      <w:pPr>
        <w:pStyle w:val="ListParagraph"/>
        <w:numPr>
          <w:ilvl w:val="0"/>
          <w:numId w:val="6"/>
        </w:numPr>
        <w:tabs>
          <w:tab w:val="num" w:pos="338"/>
        </w:tabs>
        <w:ind w:left="360"/>
        <w:jc w:val="both"/>
        <w:rPr>
          <w:rFonts w:ascii="Calibri" w:hAnsi="Calibri"/>
          <w:b/>
          <w:sz w:val="22"/>
          <w:szCs w:val="22"/>
        </w:rPr>
      </w:pPr>
      <w:r w:rsidRPr="004D58A9">
        <w:rPr>
          <w:rFonts w:ascii="Calibri" w:hAnsi="Calibri"/>
          <w:b/>
          <w:sz w:val="22"/>
          <w:szCs w:val="22"/>
        </w:rPr>
        <w:lastRenderedPageBreak/>
        <w:t>the staff member must be advised of the right to appeal</w:t>
      </w:r>
    </w:p>
    <w:p w:rsidR="004D58A9" w:rsidRPr="00866E9D" w:rsidRDefault="003E1B8D" w:rsidP="00E2733B">
      <w:pPr>
        <w:pStyle w:val="ListParagraph"/>
        <w:ind w:left="0"/>
        <w:jc w:val="both"/>
        <w:rPr>
          <w:rFonts w:ascii="Calibri" w:hAnsi="Calibri"/>
          <w:b/>
          <w:sz w:val="20"/>
          <w:szCs w:val="20"/>
        </w:rPr>
      </w:pPr>
      <w:r w:rsidRPr="00866E9D">
        <w:rPr>
          <w:rFonts w:ascii="Calibri" w:hAnsi="Calibri"/>
          <w:sz w:val="20"/>
          <w:szCs w:val="20"/>
        </w:rPr>
        <w:t xml:space="preserve">(For level 1 and 2 there is an internal appeal procedure. For level 3 which would usually result in dismissal, the appeal is handled by the </w:t>
      </w:r>
      <w:bookmarkStart w:id="0" w:name="_GoBack"/>
      <w:bookmarkEnd w:id="0"/>
      <w:r w:rsidRPr="00866E9D">
        <w:rPr>
          <w:rFonts w:ascii="Calibri" w:hAnsi="Calibri"/>
          <w:sz w:val="20"/>
          <w:szCs w:val="20"/>
        </w:rPr>
        <w:t>CCMA. It is up to the staff member to make this submission to the CCMA).</w:t>
      </w:r>
      <w:r w:rsidR="004D58A9" w:rsidRPr="00866E9D">
        <w:rPr>
          <w:rFonts w:ascii="Calibri" w:hAnsi="Calibri"/>
          <w:sz w:val="20"/>
          <w:szCs w:val="20"/>
        </w:rPr>
        <w:t xml:space="preserve"> </w:t>
      </w:r>
    </w:p>
    <w:sectPr w:rsidR="004D58A9" w:rsidRPr="00866E9D" w:rsidSect="005967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680"/>
    <w:multiLevelType w:val="hybridMultilevel"/>
    <w:tmpl w:val="997CCB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A0CCD"/>
    <w:multiLevelType w:val="hybridMultilevel"/>
    <w:tmpl w:val="7544230C"/>
    <w:lvl w:ilvl="0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2">
    <w:nsid w:val="305A16E2"/>
    <w:multiLevelType w:val="hybridMultilevel"/>
    <w:tmpl w:val="FD80E070"/>
    <w:lvl w:ilvl="0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3">
    <w:nsid w:val="5AB357AD"/>
    <w:multiLevelType w:val="hybridMultilevel"/>
    <w:tmpl w:val="DD767D24"/>
    <w:lvl w:ilvl="0" w:tplc="24B82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B786D"/>
    <w:multiLevelType w:val="hybridMultilevel"/>
    <w:tmpl w:val="1C961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A40AB"/>
    <w:multiLevelType w:val="hybridMultilevel"/>
    <w:tmpl w:val="52CCE1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A4"/>
    <w:rsid w:val="0004561D"/>
    <w:rsid w:val="001075A4"/>
    <w:rsid w:val="002272FD"/>
    <w:rsid w:val="003602F8"/>
    <w:rsid w:val="003E1B8D"/>
    <w:rsid w:val="00416B82"/>
    <w:rsid w:val="0049307E"/>
    <w:rsid w:val="004D58A9"/>
    <w:rsid w:val="005902E4"/>
    <w:rsid w:val="005967F3"/>
    <w:rsid w:val="00615A5F"/>
    <w:rsid w:val="006857D4"/>
    <w:rsid w:val="00715AA0"/>
    <w:rsid w:val="00866E9D"/>
    <w:rsid w:val="009449C5"/>
    <w:rsid w:val="009605F6"/>
    <w:rsid w:val="00A57268"/>
    <w:rsid w:val="00B002EF"/>
    <w:rsid w:val="00B92A5E"/>
    <w:rsid w:val="00BB3B4C"/>
    <w:rsid w:val="00DA7FBF"/>
    <w:rsid w:val="00E2733B"/>
    <w:rsid w:val="00F1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5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5A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5A5F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5F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15A5F"/>
    <w:rPr>
      <w:b/>
      <w:bCs/>
      <w:sz w:val="24"/>
      <w:szCs w:val="24"/>
      <w:u w:val="single"/>
      <w:lang w:val="en-GB"/>
    </w:rPr>
  </w:style>
  <w:style w:type="paragraph" w:styleId="NoSpacing">
    <w:name w:val="No Spacing"/>
    <w:uiPriority w:val="1"/>
    <w:qFormat/>
    <w:rsid w:val="00615A5F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A5F"/>
    <w:pPr>
      <w:ind w:left="720"/>
      <w:contextualSpacing/>
    </w:pPr>
  </w:style>
  <w:style w:type="paragraph" w:styleId="Header">
    <w:name w:val="header"/>
    <w:basedOn w:val="Normal"/>
    <w:link w:val="HeaderChar"/>
    <w:rsid w:val="005967F3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  <w:lang w:val="en-ZA"/>
    </w:rPr>
  </w:style>
  <w:style w:type="character" w:customStyle="1" w:styleId="HeaderChar">
    <w:name w:val="Header Char"/>
    <w:basedOn w:val="DefaultParagraphFont"/>
    <w:link w:val="Header"/>
    <w:rsid w:val="005967F3"/>
    <w:rPr>
      <w:rFonts w:ascii="Arial" w:hAnsi="Arial" w:cs="Arial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5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5A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5A5F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5F"/>
    <w:rPr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15A5F"/>
    <w:rPr>
      <w:b/>
      <w:bCs/>
      <w:sz w:val="24"/>
      <w:szCs w:val="24"/>
      <w:u w:val="single"/>
      <w:lang w:val="en-GB"/>
    </w:rPr>
  </w:style>
  <w:style w:type="paragraph" w:styleId="NoSpacing">
    <w:name w:val="No Spacing"/>
    <w:uiPriority w:val="1"/>
    <w:qFormat/>
    <w:rsid w:val="00615A5F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A5F"/>
    <w:pPr>
      <w:ind w:left="720"/>
      <w:contextualSpacing/>
    </w:pPr>
  </w:style>
  <w:style w:type="paragraph" w:styleId="Header">
    <w:name w:val="header"/>
    <w:basedOn w:val="Normal"/>
    <w:link w:val="HeaderChar"/>
    <w:rsid w:val="005967F3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  <w:lang w:val="en-ZA"/>
    </w:rPr>
  </w:style>
  <w:style w:type="character" w:customStyle="1" w:styleId="HeaderChar">
    <w:name w:val="Header Char"/>
    <w:basedOn w:val="DefaultParagraphFont"/>
    <w:link w:val="Header"/>
    <w:rsid w:val="005967F3"/>
    <w:rPr>
      <w:rFonts w:ascii="Arial" w:hAnsi="Arial" w:cs="Arial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18</cp:revision>
  <dcterms:created xsi:type="dcterms:W3CDTF">2013-01-03T10:35:00Z</dcterms:created>
  <dcterms:modified xsi:type="dcterms:W3CDTF">2013-01-04T15:00:00Z</dcterms:modified>
</cp:coreProperties>
</file>