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0F" w:rsidRPr="001E6316" w:rsidRDefault="004800E4">
      <w:pPr>
        <w:rPr>
          <w:rFonts w:ascii="Times New Roman" w:hAnsi="Times New Roman" w:cs="Times New Roman"/>
        </w:rPr>
      </w:pPr>
      <w:r w:rsidRPr="001E6316">
        <w:rPr>
          <w:rFonts w:ascii="Times New Roman" w:hAnsi="Times New Roman" w:cs="Times New Roman"/>
          <w:noProof/>
          <w:lang w:val="en-ZA" w:eastAsia="en-ZA"/>
        </w:rPr>
        <w:drawing>
          <wp:inline distT="0" distB="0" distL="0" distR="0">
            <wp:extent cx="1543050" cy="400050"/>
            <wp:effectExtent l="0" t="0" r="0" b="0"/>
            <wp:docPr id="1" name="Picture 1" descr="Rhodes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s horizontal log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400050"/>
                    </a:xfrm>
                    <a:prstGeom prst="rect">
                      <a:avLst/>
                    </a:prstGeom>
                    <a:noFill/>
                    <a:ln>
                      <a:noFill/>
                    </a:ln>
                  </pic:spPr>
                </pic:pic>
              </a:graphicData>
            </a:graphic>
          </wp:inline>
        </w:drawing>
      </w:r>
    </w:p>
    <w:p w:rsidR="00314B0F" w:rsidRPr="001E6316" w:rsidRDefault="00314B0F">
      <w:pPr>
        <w:rPr>
          <w:rFonts w:ascii="Times New Roman" w:hAnsi="Times New Roman" w:cs="Times New Roman"/>
        </w:rPr>
      </w:pPr>
    </w:p>
    <w:p w:rsidR="00314B0F" w:rsidRPr="001E6316" w:rsidRDefault="0051140D">
      <w:pPr>
        <w:rPr>
          <w:b/>
          <w:bCs/>
        </w:rPr>
      </w:pPr>
      <w:r w:rsidRPr="001E6316">
        <w:rPr>
          <w:b/>
          <w:bCs/>
        </w:rPr>
        <w:t xml:space="preserve">PURCHASING </w:t>
      </w:r>
      <w:r w:rsidR="00035826" w:rsidRPr="001E6316">
        <w:rPr>
          <w:b/>
          <w:bCs/>
        </w:rPr>
        <w:t>OFFICE FURNITURE AND</w:t>
      </w:r>
      <w:r w:rsidRPr="001E6316">
        <w:rPr>
          <w:b/>
          <w:bCs/>
        </w:rPr>
        <w:t xml:space="preserve"> STATIONERY</w:t>
      </w:r>
      <w:r w:rsidR="00314B0F" w:rsidRPr="001E6316">
        <w:rPr>
          <w:b/>
          <w:bCs/>
        </w:rPr>
        <w:t>: STANDARD OPERATING PROCEDURE</w:t>
      </w:r>
    </w:p>
    <w:p w:rsidR="00700916" w:rsidRPr="001E6316" w:rsidRDefault="00700916" w:rsidP="00700916">
      <w:pPr>
        <w:spacing w:after="0" w:line="240" w:lineRule="auto"/>
        <w:rPr>
          <w:lang w:val="en-ZA"/>
        </w:rPr>
      </w:pPr>
      <w:r w:rsidRPr="001E6316">
        <w:rPr>
          <w:lang w:val="en-ZA"/>
        </w:rPr>
        <w:t xml:space="preserve">The arrangement of office furniture and stationery should be arranged prior to the new staff member’s day of commencement. The mentor should liaise with the department’s administrator or secretary to ensure that these arrangements are made. </w:t>
      </w:r>
    </w:p>
    <w:p w:rsidR="00700916" w:rsidRPr="001E6316" w:rsidRDefault="00700916" w:rsidP="00700916">
      <w:pPr>
        <w:spacing w:after="0" w:line="240" w:lineRule="auto"/>
        <w:rPr>
          <w:lang w:val="en-ZA"/>
        </w:rPr>
      </w:pPr>
    </w:p>
    <w:p w:rsidR="00700916" w:rsidRPr="001E6316" w:rsidRDefault="00700916" w:rsidP="00700916">
      <w:pPr>
        <w:spacing w:after="0" w:line="240" w:lineRule="auto"/>
        <w:rPr>
          <w:lang w:val="en-ZA"/>
        </w:rPr>
      </w:pPr>
      <w:r w:rsidRPr="001E6316">
        <w:rPr>
          <w:lang w:val="en-ZA"/>
        </w:rPr>
        <w:t>It must firstly be confirmed if there is any additional unused department furniture or stationery for utilization prior to the ordering of new resources. If new furniture and stationery is required, the following must be carried out by the departmental administrator or secretary, and followed up by the Mentor:</w:t>
      </w:r>
    </w:p>
    <w:p w:rsidR="00700916" w:rsidRPr="001E6316" w:rsidRDefault="00700916" w:rsidP="00700916">
      <w:pPr>
        <w:spacing w:after="0" w:line="240" w:lineRule="auto"/>
        <w:rPr>
          <w:b/>
          <w:bCs/>
        </w:rPr>
      </w:pPr>
    </w:p>
    <w:p w:rsidR="0051140D" w:rsidRPr="001E6316" w:rsidRDefault="0051140D" w:rsidP="0013038E">
      <w:pPr>
        <w:tabs>
          <w:tab w:val="left" w:pos="426"/>
        </w:tabs>
        <w:ind w:left="420" w:hanging="420"/>
        <w:rPr>
          <w:bCs/>
        </w:rPr>
      </w:pPr>
      <w:r w:rsidRPr="001E6316">
        <w:rPr>
          <w:bCs/>
        </w:rPr>
        <w:t>•</w:t>
      </w:r>
      <w:r w:rsidRPr="001E6316">
        <w:rPr>
          <w:bCs/>
        </w:rPr>
        <w:tab/>
      </w:r>
      <w:r w:rsidR="00035826" w:rsidRPr="001E6316">
        <w:rPr>
          <w:bCs/>
        </w:rPr>
        <w:t>Confirmation must be obtained if the purchasing of new furniture was budgeted for</w:t>
      </w:r>
      <w:r w:rsidRPr="001E6316">
        <w:rPr>
          <w:bCs/>
        </w:rPr>
        <w:t>.  If the department had applied for a budget allocation they would have received a letter confirming th</w:t>
      </w:r>
      <w:r w:rsidR="00035826" w:rsidRPr="001E6316">
        <w:rPr>
          <w:bCs/>
        </w:rPr>
        <w:t>e above. Approval is granted by</w:t>
      </w:r>
      <w:r w:rsidRPr="001E6316">
        <w:rPr>
          <w:bCs/>
        </w:rPr>
        <w:t xml:space="preserve"> Council </w:t>
      </w:r>
      <w:r w:rsidR="00035826" w:rsidRPr="001E6316">
        <w:rPr>
          <w:bCs/>
        </w:rPr>
        <w:t>during</w:t>
      </w:r>
      <w:r w:rsidRPr="001E6316">
        <w:rPr>
          <w:bCs/>
        </w:rPr>
        <w:t xml:space="preserve"> December of the year prior to the available budget </w:t>
      </w:r>
      <w:r w:rsidR="00035826" w:rsidRPr="001E6316">
        <w:rPr>
          <w:bCs/>
        </w:rPr>
        <w:t>i.e.</w:t>
      </w:r>
      <w:r w:rsidRPr="001E6316">
        <w:rPr>
          <w:bCs/>
        </w:rPr>
        <w:t xml:space="preserve"> December 2011 to confirm budget for 2012.</w:t>
      </w:r>
    </w:p>
    <w:p w:rsidR="0051140D" w:rsidRPr="001E6316" w:rsidRDefault="0051140D" w:rsidP="0013038E">
      <w:pPr>
        <w:ind w:left="420" w:hanging="420"/>
        <w:rPr>
          <w:bCs/>
        </w:rPr>
      </w:pPr>
      <w:r w:rsidRPr="001E6316">
        <w:rPr>
          <w:bCs/>
        </w:rPr>
        <w:t>•</w:t>
      </w:r>
      <w:r w:rsidRPr="001E6316">
        <w:rPr>
          <w:bCs/>
        </w:rPr>
        <w:tab/>
        <w:t>If</w:t>
      </w:r>
      <w:r w:rsidR="00F211D4" w:rsidRPr="001E6316">
        <w:rPr>
          <w:bCs/>
        </w:rPr>
        <w:t xml:space="preserve"> the </w:t>
      </w:r>
      <w:r w:rsidRPr="001E6316">
        <w:rPr>
          <w:bCs/>
        </w:rPr>
        <w:t>budget was approved</w:t>
      </w:r>
      <w:r w:rsidR="00035826" w:rsidRPr="001E6316">
        <w:rPr>
          <w:bCs/>
        </w:rPr>
        <w:t>, the relevant department</w:t>
      </w:r>
      <w:r w:rsidR="00700916" w:rsidRPr="001E6316">
        <w:rPr>
          <w:bCs/>
        </w:rPr>
        <w:t>al administrator or secretary</w:t>
      </w:r>
      <w:r w:rsidR="00035826" w:rsidRPr="001E6316">
        <w:rPr>
          <w:bCs/>
        </w:rPr>
        <w:t xml:space="preserve"> can</w:t>
      </w:r>
      <w:r w:rsidRPr="001E6316">
        <w:rPr>
          <w:bCs/>
        </w:rPr>
        <w:t xml:space="preserve"> contact</w:t>
      </w:r>
      <w:r w:rsidR="00035826" w:rsidRPr="001E6316">
        <w:rPr>
          <w:bCs/>
        </w:rPr>
        <w:t xml:space="preserve"> the</w:t>
      </w:r>
      <w:r w:rsidR="00700916" w:rsidRPr="001E6316">
        <w:rPr>
          <w:bCs/>
        </w:rPr>
        <w:t xml:space="preserve"> Buying O</w:t>
      </w:r>
      <w:r w:rsidRPr="001E6316">
        <w:rPr>
          <w:bCs/>
        </w:rPr>
        <w:t xml:space="preserve">ffice with the </w:t>
      </w:r>
      <w:r w:rsidR="00F211D4" w:rsidRPr="001E6316">
        <w:rPr>
          <w:bCs/>
        </w:rPr>
        <w:t>applicable</w:t>
      </w:r>
      <w:r w:rsidRPr="001E6316">
        <w:rPr>
          <w:bCs/>
        </w:rPr>
        <w:t xml:space="preserve"> GL account number (</w:t>
      </w:r>
      <w:r w:rsidR="00F211D4" w:rsidRPr="001E6316">
        <w:rPr>
          <w:bCs/>
        </w:rPr>
        <w:t xml:space="preserve">contact : </w:t>
      </w:r>
      <w:r w:rsidRPr="001E6316">
        <w:rPr>
          <w:bCs/>
        </w:rPr>
        <w:t>Merril Prinsloo – m.prinsloo@ru.ac.za or ext</w:t>
      </w:r>
      <w:r w:rsidR="00A405EF" w:rsidRPr="001E6316">
        <w:rPr>
          <w:bCs/>
        </w:rPr>
        <w:t>ension</w:t>
      </w:r>
      <w:r w:rsidRPr="001E6316">
        <w:rPr>
          <w:bCs/>
        </w:rPr>
        <w:t xml:space="preserve"> 8136)</w:t>
      </w:r>
    </w:p>
    <w:p w:rsidR="0051140D" w:rsidRPr="001E6316" w:rsidRDefault="0051140D" w:rsidP="0013038E">
      <w:pPr>
        <w:ind w:left="420" w:hanging="420"/>
        <w:rPr>
          <w:bCs/>
        </w:rPr>
      </w:pPr>
      <w:r w:rsidRPr="001E6316">
        <w:rPr>
          <w:bCs/>
        </w:rPr>
        <w:t>•</w:t>
      </w:r>
      <w:r w:rsidRPr="001E6316">
        <w:rPr>
          <w:bCs/>
        </w:rPr>
        <w:tab/>
      </w:r>
      <w:r w:rsidR="00035826" w:rsidRPr="001E6316">
        <w:rPr>
          <w:bCs/>
        </w:rPr>
        <w:t xml:space="preserve">The </w:t>
      </w:r>
      <w:r w:rsidR="00700916" w:rsidRPr="001E6316">
        <w:rPr>
          <w:bCs/>
        </w:rPr>
        <w:t>Buying O</w:t>
      </w:r>
      <w:r w:rsidRPr="001E6316">
        <w:rPr>
          <w:bCs/>
        </w:rPr>
        <w:t xml:space="preserve">ffice will supply </w:t>
      </w:r>
      <w:r w:rsidR="00035826" w:rsidRPr="001E6316">
        <w:rPr>
          <w:bCs/>
        </w:rPr>
        <w:t xml:space="preserve">a </w:t>
      </w:r>
      <w:r w:rsidRPr="001E6316">
        <w:rPr>
          <w:bCs/>
        </w:rPr>
        <w:t>catalogue of available furniture and supply quotation</w:t>
      </w:r>
      <w:r w:rsidR="00035826" w:rsidRPr="001E6316">
        <w:rPr>
          <w:bCs/>
        </w:rPr>
        <w:t>s</w:t>
      </w:r>
      <w:r w:rsidRPr="001E6316">
        <w:rPr>
          <w:bCs/>
        </w:rPr>
        <w:t xml:space="preserve"> once</w:t>
      </w:r>
      <w:r w:rsidR="00035826" w:rsidRPr="001E6316">
        <w:rPr>
          <w:bCs/>
        </w:rPr>
        <w:t xml:space="preserve"> the appropriate</w:t>
      </w:r>
      <w:r w:rsidRPr="001E6316">
        <w:rPr>
          <w:bCs/>
        </w:rPr>
        <w:t xml:space="preserve"> furniture is selected.  Please allow </w:t>
      </w:r>
      <w:r w:rsidR="00700916" w:rsidRPr="001E6316">
        <w:rPr>
          <w:bCs/>
        </w:rPr>
        <w:t xml:space="preserve">for </w:t>
      </w:r>
      <w:r w:rsidRPr="001E6316">
        <w:rPr>
          <w:bCs/>
        </w:rPr>
        <w:t xml:space="preserve">at least 6 weeks </w:t>
      </w:r>
      <w:r w:rsidR="00700916" w:rsidRPr="001E6316">
        <w:rPr>
          <w:bCs/>
        </w:rPr>
        <w:t>from the time the</w:t>
      </w:r>
      <w:r w:rsidRPr="001E6316">
        <w:rPr>
          <w:bCs/>
        </w:rPr>
        <w:t xml:space="preserve"> quote is accepted </w:t>
      </w:r>
      <w:r w:rsidR="00700916" w:rsidRPr="001E6316">
        <w:rPr>
          <w:bCs/>
        </w:rPr>
        <w:t>for the</w:t>
      </w:r>
      <w:r w:rsidRPr="001E6316">
        <w:rPr>
          <w:bCs/>
        </w:rPr>
        <w:t xml:space="preserve"> delivery of furniture.</w:t>
      </w:r>
    </w:p>
    <w:p w:rsidR="0051140D" w:rsidRPr="001E6316" w:rsidRDefault="0051140D" w:rsidP="00035826">
      <w:pPr>
        <w:tabs>
          <w:tab w:val="left" w:pos="426"/>
        </w:tabs>
        <w:rPr>
          <w:bCs/>
        </w:rPr>
      </w:pPr>
      <w:r w:rsidRPr="001E6316">
        <w:rPr>
          <w:bCs/>
        </w:rPr>
        <w:t>•</w:t>
      </w:r>
      <w:r w:rsidRPr="001E6316">
        <w:rPr>
          <w:bCs/>
        </w:rPr>
        <w:tab/>
        <w:t xml:space="preserve">The Buying office will assist with the purchase of the following NEW items </w:t>
      </w:r>
    </w:p>
    <w:p w:rsidR="0051140D" w:rsidRPr="001E6316" w:rsidRDefault="0051140D" w:rsidP="0013038E">
      <w:pPr>
        <w:ind w:firstLine="720"/>
        <w:rPr>
          <w:bCs/>
        </w:rPr>
      </w:pPr>
      <w:r w:rsidRPr="001E6316">
        <w:rPr>
          <w:bCs/>
        </w:rPr>
        <w:t>-</w:t>
      </w:r>
      <w:r w:rsidRPr="001E6316">
        <w:rPr>
          <w:bCs/>
        </w:rPr>
        <w:tab/>
        <w:t xml:space="preserve"> Desk</w:t>
      </w:r>
    </w:p>
    <w:p w:rsidR="0051140D" w:rsidRPr="001E6316" w:rsidRDefault="0051140D" w:rsidP="0013038E">
      <w:pPr>
        <w:ind w:firstLine="720"/>
        <w:rPr>
          <w:bCs/>
        </w:rPr>
      </w:pPr>
      <w:r w:rsidRPr="001E6316">
        <w:rPr>
          <w:bCs/>
        </w:rPr>
        <w:t>-</w:t>
      </w:r>
      <w:r w:rsidRPr="001E6316">
        <w:rPr>
          <w:bCs/>
        </w:rPr>
        <w:tab/>
        <w:t>Chairs</w:t>
      </w:r>
    </w:p>
    <w:p w:rsidR="0051140D" w:rsidRPr="001E6316" w:rsidRDefault="0051140D" w:rsidP="0013038E">
      <w:pPr>
        <w:ind w:firstLine="720"/>
        <w:rPr>
          <w:bCs/>
        </w:rPr>
      </w:pPr>
      <w:r w:rsidRPr="001E6316">
        <w:rPr>
          <w:bCs/>
        </w:rPr>
        <w:t>-</w:t>
      </w:r>
      <w:r w:rsidRPr="001E6316">
        <w:rPr>
          <w:bCs/>
        </w:rPr>
        <w:tab/>
        <w:t>All cabinets – filing or others for storage</w:t>
      </w:r>
    </w:p>
    <w:p w:rsidR="0051140D" w:rsidRPr="001E6316" w:rsidRDefault="0051140D" w:rsidP="0013038E">
      <w:pPr>
        <w:ind w:firstLine="720"/>
        <w:rPr>
          <w:bCs/>
        </w:rPr>
      </w:pPr>
      <w:r w:rsidRPr="001E6316">
        <w:rPr>
          <w:bCs/>
        </w:rPr>
        <w:t>-</w:t>
      </w:r>
      <w:r w:rsidRPr="001E6316">
        <w:rPr>
          <w:bCs/>
        </w:rPr>
        <w:tab/>
        <w:t>Computer, keyboard, mouse</w:t>
      </w:r>
    </w:p>
    <w:p w:rsidR="0051140D" w:rsidRPr="001E6316" w:rsidRDefault="0051140D" w:rsidP="0013038E">
      <w:pPr>
        <w:ind w:firstLine="720"/>
        <w:rPr>
          <w:bCs/>
        </w:rPr>
      </w:pPr>
      <w:r w:rsidRPr="001E6316">
        <w:rPr>
          <w:bCs/>
        </w:rPr>
        <w:t>-</w:t>
      </w:r>
      <w:r w:rsidRPr="001E6316">
        <w:rPr>
          <w:bCs/>
        </w:rPr>
        <w:tab/>
        <w:t>Printer</w:t>
      </w:r>
    </w:p>
    <w:p w:rsidR="0051140D" w:rsidRPr="001E6316" w:rsidRDefault="0051140D" w:rsidP="0013038E">
      <w:pPr>
        <w:ind w:left="426" w:hanging="426"/>
        <w:rPr>
          <w:bCs/>
        </w:rPr>
      </w:pPr>
      <w:r w:rsidRPr="001E6316">
        <w:rPr>
          <w:bCs/>
        </w:rPr>
        <w:t>•</w:t>
      </w:r>
      <w:r w:rsidRPr="001E6316">
        <w:rPr>
          <w:bCs/>
        </w:rPr>
        <w:tab/>
      </w:r>
      <w:r w:rsidR="00BE19E8" w:rsidRPr="001E6316">
        <w:rPr>
          <w:bCs/>
        </w:rPr>
        <w:t xml:space="preserve">The </w:t>
      </w:r>
      <w:r w:rsidRPr="001E6316">
        <w:rPr>
          <w:bCs/>
        </w:rPr>
        <w:t xml:space="preserve">IT </w:t>
      </w:r>
      <w:r w:rsidR="00BE19E8" w:rsidRPr="001E6316">
        <w:rPr>
          <w:bCs/>
        </w:rPr>
        <w:t xml:space="preserve">Division </w:t>
      </w:r>
      <w:r w:rsidRPr="001E6316">
        <w:rPr>
          <w:bCs/>
        </w:rPr>
        <w:t>may also be contacted to enquire about the possibility of existing computer</w:t>
      </w:r>
      <w:r w:rsidR="00F211D4" w:rsidRPr="001E6316">
        <w:rPr>
          <w:bCs/>
        </w:rPr>
        <w:t xml:space="preserve"> </w:t>
      </w:r>
      <w:r w:rsidR="00A405EF" w:rsidRPr="001E6316">
        <w:rPr>
          <w:bCs/>
        </w:rPr>
        <w:t xml:space="preserve">equipment </w:t>
      </w:r>
      <w:r w:rsidRPr="001E6316">
        <w:rPr>
          <w:bCs/>
        </w:rPr>
        <w:t xml:space="preserve">being obtained </w:t>
      </w:r>
      <w:r w:rsidR="00A405EF" w:rsidRPr="001E6316">
        <w:rPr>
          <w:bCs/>
        </w:rPr>
        <w:t xml:space="preserve">and can be contacted at : </w:t>
      </w:r>
      <w:r w:rsidRPr="001E6316">
        <w:rPr>
          <w:bCs/>
        </w:rPr>
        <w:t xml:space="preserve">support@ru.ac.za or </w:t>
      </w:r>
      <w:r w:rsidR="00035826" w:rsidRPr="001E6316">
        <w:rPr>
          <w:bCs/>
        </w:rPr>
        <w:t>ex</w:t>
      </w:r>
      <w:r w:rsidR="00A405EF" w:rsidRPr="001E6316">
        <w:rPr>
          <w:bCs/>
        </w:rPr>
        <w:t>tension</w:t>
      </w:r>
      <w:r w:rsidRPr="001E6316">
        <w:rPr>
          <w:bCs/>
        </w:rPr>
        <w:t xml:space="preserve"> 8288)</w:t>
      </w:r>
    </w:p>
    <w:p w:rsidR="0051140D" w:rsidRPr="001E6316" w:rsidRDefault="0051140D" w:rsidP="0013038E">
      <w:pPr>
        <w:tabs>
          <w:tab w:val="left" w:pos="426"/>
        </w:tabs>
        <w:ind w:left="420" w:hanging="420"/>
        <w:rPr>
          <w:bCs/>
        </w:rPr>
      </w:pPr>
      <w:r w:rsidRPr="001E6316">
        <w:rPr>
          <w:bCs/>
        </w:rPr>
        <w:t>•</w:t>
      </w:r>
      <w:r w:rsidRPr="001E6316">
        <w:rPr>
          <w:bCs/>
        </w:rPr>
        <w:tab/>
      </w:r>
      <w:r w:rsidR="00035826" w:rsidRPr="001E6316">
        <w:rPr>
          <w:bCs/>
        </w:rPr>
        <w:t>A request should be directed to</w:t>
      </w:r>
      <w:r w:rsidRPr="001E6316">
        <w:rPr>
          <w:bCs/>
        </w:rPr>
        <w:t xml:space="preserve"> </w:t>
      </w:r>
      <w:r w:rsidR="00BE19E8" w:rsidRPr="001E6316">
        <w:rPr>
          <w:bCs/>
        </w:rPr>
        <w:t xml:space="preserve">the </w:t>
      </w:r>
      <w:r w:rsidRPr="001E6316">
        <w:rPr>
          <w:bCs/>
        </w:rPr>
        <w:t xml:space="preserve">IT </w:t>
      </w:r>
      <w:r w:rsidR="00BE19E8" w:rsidRPr="001E6316">
        <w:rPr>
          <w:bCs/>
        </w:rPr>
        <w:t xml:space="preserve">Division </w:t>
      </w:r>
      <w:r w:rsidRPr="001E6316">
        <w:rPr>
          <w:bCs/>
        </w:rPr>
        <w:t>for the installation of a network and telephone point if these are not already in</w:t>
      </w:r>
      <w:r w:rsidR="00035826" w:rsidRPr="001E6316">
        <w:rPr>
          <w:bCs/>
        </w:rPr>
        <w:t>stalled</w:t>
      </w:r>
      <w:r w:rsidRPr="001E6316">
        <w:rPr>
          <w:bCs/>
        </w:rPr>
        <w:t xml:space="preserve"> (</w:t>
      </w:r>
      <w:r w:rsidR="004C294C" w:rsidRPr="001E6316">
        <w:rPr>
          <w:bCs/>
        </w:rPr>
        <w:t xml:space="preserve">contact : </w:t>
      </w:r>
      <w:r w:rsidRPr="001E6316">
        <w:rPr>
          <w:bCs/>
        </w:rPr>
        <w:t>support@ru.ac.za</w:t>
      </w:r>
      <w:r w:rsidR="00035826" w:rsidRPr="001E6316">
        <w:rPr>
          <w:bCs/>
        </w:rPr>
        <w:t>).</w:t>
      </w:r>
      <w:r w:rsidRPr="001E6316">
        <w:rPr>
          <w:bCs/>
        </w:rPr>
        <w:t xml:space="preserve">  </w:t>
      </w:r>
      <w:r w:rsidR="00BE19E8" w:rsidRPr="001E6316">
        <w:rPr>
          <w:bCs/>
        </w:rPr>
        <w:t>The office administrator or secretary</w:t>
      </w:r>
      <w:r w:rsidRPr="001E6316">
        <w:rPr>
          <w:bCs/>
        </w:rPr>
        <w:t xml:space="preserve"> may email</w:t>
      </w:r>
      <w:r w:rsidR="00035826" w:rsidRPr="001E6316">
        <w:rPr>
          <w:bCs/>
        </w:rPr>
        <w:t xml:space="preserve"> this</w:t>
      </w:r>
      <w:r w:rsidRPr="001E6316">
        <w:rPr>
          <w:bCs/>
        </w:rPr>
        <w:t xml:space="preserve"> request to </w:t>
      </w:r>
      <w:r w:rsidR="00BE19E8" w:rsidRPr="001E6316">
        <w:rPr>
          <w:bCs/>
        </w:rPr>
        <w:t xml:space="preserve">the IT Division </w:t>
      </w:r>
      <w:r w:rsidR="00035826" w:rsidRPr="001E6316">
        <w:rPr>
          <w:bCs/>
        </w:rPr>
        <w:t xml:space="preserve">and </w:t>
      </w:r>
      <w:r w:rsidR="00BE19E8" w:rsidRPr="001E6316">
        <w:rPr>
          <w:bCs/>
        </w:rPr>
        <w:t>they</w:t>
      </w:r>
      <w:r w:rsidR="00035826" w:rsidRPr="001E6316">
        <w:rPr>
          <w:bCs/>
        </w:rPr>
        <w:t xml:space="preserve"> wi</w:t>
      </w:r>
      <w:r w:rsidRPr="001E6316">
        <w:rPr>
          <w:bCs/>
        </w:rPr>
        <w:t xml:space="preserve">ll send a return email with an estimated price </w:t>
      </w:r>
      <w:r w:rsidRPr="001E6316">
        <w:rPr>
          <w:bCs/>
        </w:rPr>
        <w:lastRenderedPageBreak/>
        <w:t>for installation</w:t>
      </w:r>
      <w:r w:rsidR="00035826" w:rsidRPr="001E6316">
        <w:rPr>
          <w:bCs/>
        </w:rPr>
        <w:t xml:space="preserve">. A further </w:t>
      </w:r>
      <w:r w:rsidRPr="001E6316">
        <w:rPr>
          <w:bCs/>
        </w:rPr>
        <w:t xml:space="preserve">request </w:t>
      </w:r>
      <w:r w:rsidR="00035826" w:rsidRPr="001E6316">
        <w:rPr>
          <w:bCs/>
        </w:rPr>
        <w:t xml:space="preserve">from IT will be for </w:t>
      </w:r>
      <w:r w:rsidRPr="001E6316">
        <w:rPr>
          <w:bCs/>
        </w:rPr>
        <w:t>an IDO (Inter Departmental Order) to approve the order/installation</w:t>
      </w:r>
      <w:r w:rsidR="00035826" w:rsidRPr="001E6316">
        <w:rPr>
          <w:bCs/>
        </w:rPr>
        <w:t>.</w:t>
      </w:r>
    </w:p>
    <w:p w:rsidR="0051140D" w:rsidRPr="001E6316" w:rsidRDefault="0051140D" w:rsidP="00BE19E8">
      <w:pPr>
        <w:ind w:left="426" w:hanging="426"/>
        <w:rPr>
          <w:bCs/>
        </w:rPr>
      </w:pPr>
      <w:r w:rsidRPr="001E6316">
        <w:rPr>
          <w:bCs/>
        </w:rPr>
        <w:t>•</w:t>
      </w:r>
      <w:r w:rsidRPr="001E6316">
        <w:rPr>
          <w:bCs/>
        </w:rPr>
        <w:tab/>
      </w:r>
      <w:r w:rsidR="00BE19E8" w:rsidRPr="001E6316">
        <w:rPr>
          <w:bCs/>
        </w:rPr>
        <w:t>The Furniture and Equipment Stores (</w:t>
      </w:r>
      <w:r w:rsidR="00767B86" w:rsidRPr="001E6316">
        <w:rPr>
          <w:bCs/>
        </w:rPr>
        <w:t>contact:</w:t>
      </w:r>
      <w:r w:rsidR="00BE19E8" w:rsidRPr="001E6316">
        <w:rPr>
          <w:bCs/>
        </w:rPr>
        <w:t xml:space="preserve"> Anton Kivitts – </w:t>
      </w:r>
      <w:hyperlink r:id="rId6" w:history="1">
        <w:r w:rsidR="00767B86" w:rsidRPr="001E6316">
          <w:rPr>
            <w:rStyle w:val="Hyperlink"/>
            <w:bCs/>
            <w:color w:val="auto"/>
          </w:rPr>
          <w:t>a.kivitts@ru.ac.za</w:t>
        </w:r>
      </w:hyperlink>
      <w:r w:rsidR="00767B86" w:rsidRPr="001E6316">
        <w:rPr>
          <w:bCs/>
        </w:rPr>
        <w:t xml:space="preserve"> </w:t>
      </w:r>
      <w:r w:rsidR="00BE19E8" w:rsidRPr="001E6316">
        <w:rPr>
          <w:bCs/>
        </w:rPr>
        <w:t xml:space="preserve"> or on extension</w:t>
      </w:r>
      <w:bookmarkStart w:id="0" w:name="_GoBack"/>
      <w:bookmarkEnd w:id="0"/>
      <w:r w:rsidR="00BE19E8" w:rsidRPr="001E6316">
        <w:rPr>
          <w:bCs/>
        </w:rPr>
        <w:t xml:space="preserve"> 8567</w:t>
      </w:r>
      <w:r w:rsidR="00767B86" w:rsidRPr="001E6316">
        <w:rPr>
          <w:bCs/>
        </w:rPr>
        <w:t>) can</w:t>
      </w:r>
      <w:r w:rsidR="00BE19E8" w:rsidRPr="001E6316">
        <w:rPr>
          <w:bCs/>
        </w:rPr>
        <w:t xml:space="preserve"> be contacted </w:t>
      </w:r>
      <w:r w:rsidRPr="001E6316">
        <w:rPr>
          <w:bCs/>
        </w:rPr>
        <w:t xml:space="preserve">to get information on previously used furniture that </w:t>
      </w:r>
      <w:r w:rsidR="00035826" w:rsidRPr="001E6316">
        <w:rPr>
          <w:bCs/>
        </w:rPr>
        <w:t xml:space="preserve">is </w:t>
      </w:r>
      <w:r w:rsidRPr="001E6316">
        <w:rPr>
          <w:bCs/>
        </w:rPr>
        <w:t>available</w:t>
      </w:r>
      <w:r w:rsidR="00035826" w:rsidRPr="001E6316">
        <w:rPr>
          <w:bCs/>
        </w:rPr>
        <w:t>.</w:t>
      </w:r>
      <w:r w:rsidR="00BE19E8" w:rsidRPr="001E6316">
        <w:rPr>
          <w:bCs/>
        </w:rPr>
        <w:t xml:space="preserve"> </w:t>
      </w:r>
    </w:p>
    <w:p w:rsidR="0051140D" w:rsidRPr="0051140D" w:rsidRDefault="0051140D">
      <w:pPr>
        <w:rPr>
          <w:bCs/>
        </w:rPr>
      </w:pPr>
    </w:p>
    <w:sectPr w:rsidR="0051140D" w:rsidRPr="0051140D" w:rsidSect="00314B0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43DC"/>
    <w:multiLevelType w:val="hybridMultilevel"/>
    <w:tmpl w:val="8402A3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28A74623"/>
    <w:multiLevelType w:val="hybridMultilevel"/>
    <w:tmpl w:val="A620972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2E1E611E"/>
    <w:multiLevelType w:val="hybridMultilevel"/>
    <w:tmpl w:val="36780672"/>
    <w:lvl w:ilvl="0" w:tplc="93E2BDE6">
      <w:start w:val="1"/>
      <w:numFmt w:val="decimal"/>
      <w:lvlText w:val="%1."/>
      <w:lvlJc w:val="left"/>
      <w:pPr>
        <w:ind w:left="720" w:hanging="360"/>
      </w:pPr>
      <w:rPr>
        <w:rFonts w:ascii="Calibri" w:eastAsia="Times New Roman" w:hAnsi="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DB30B38"/>
    <w:multiLevelType w:val="hybridMultilevel"/>
    <w:tmpl w:val="384C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B14469"/>
    <w:multiLevelType w:val="hybridMultilevel"/>
    <w:tmpl w:val="C47071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6DAD5C8A"/>
    <w:multiLevelType w:val="hybridMultilevel"/>
    <w:tmpl w:val="41D883F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6FE61149"/>
    <w:multiLevelType w:val="hybridMultilevel"/>
    <w:tmpl w:val="204A3BA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7CA34AEB"/>
    <w:multiLevelType w:val="hybridMultilevel"/>
    <w:tmpl w:val="E7206BB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7E8A3526"/>
    <w:multiLevelType w:val="hybridMultilevel"/>
    <w:tmpl w:val="78ACE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314B0F"/>
    <w:rsid w:val="00035826"/>
    <w:rsid w:val="000B2D68"/>
    <w:rsid w:val="000E7F63"/>
    <w:rsid w:val="0013038E"/>
    <w:rsid w:val="001E6316"/>
    <w:rsid w:val="002008A0"/>
    <w:rsid w:val="002232D7"/>
    <w:rsid w:val="0026092F"/>
    <w:rsid w:val="002C67EB"/>
    <w:rsid w:val="002C77F3"/>
    <w:rsid w:val="00314B0F"/>
    <w:rsid w:val="00314DD9"/>
    <w:rsid w:val="00391A03"/>
    <w:rsid w:val="003D05A7"/>
    <w:rsid w:val="0044647E"/>
    <w:rsid w:val="004800E4"/>
    <w:rsid w:val="00480793"/>
    <w:rsid w:val="00487DF3"/>
    <w:rsid w:val="004C294C"/>
    <w:rsid w:val="004E7656"/>
    <w:rsid w:val="00507789"/>
    <w:rsid w:val="0051140D"/>
    <w:rsid w:val="00571464"/>
    <w:rsid w:val="005C5413"/>
    <w:rsid w:val="005C71BD"/>
    <w:rsid w:val="00641D91"/>
    <w:rsid w:val="00664B2B"/>
    <w:rsid w:val="006A14F5"/>
    <w:rsid w:val="006F4810"/>
    <w:rsid w:val="00700916"/>
    <w:rsid w:val="00760C1E"/>
    <w:rsid w:val="00767B86"/>
    <w:rsid w:val="00822956"/>
    <w:rsid w:val="00887F56"/>
    <w:rsid w:val="00A405EF"/>
    <w:rsid w:val="00A7452D"/>
    <w:rsid w:val="00AF1F3E"/>
    <w:rsid w:val="00B60AF2"/>
    <w:rsid w:val="00B63702"/>
    <w:rsid w:val="00B7541B"/>
    <w:rsid w:val="00BA34BA"/>
    <w:rsid w:val="00BE19E8"/>
    <w:rsid w:val="00C2652D"/>
    <w:rsid w:val="00CC7269"/>
    <w:rsid w:val="00D211EA"/>
    <w:rsid w:val="00EF4BB7"/>
    <w:rsid w:val="00F10757"/>
    <w:rsid w:val="00F211D4"/>
    <w:rsid w:val="00F466B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2D"/>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2652D"/>
    <w:pPr>
      <w:spacing w:after="0" w:line="240" w:lineRule="auto"/>
    </w:pPr>
    <w:rPr>
      <w:rFonts w:ascii="Tahoma" w:hAnsi="Tahoma" w:cs="Tahoma"/>
      <w:sz w:val="16"/>
      <w:szCs w:val="16"/>
    </w:rPr>
  </w:style>
  <w:style w:type="character" w:customStyle="1" w:styleId="BalloonTextChar">
    <w:name w:val="Balloon Text Char"/>
    <w:link w:val="BalloonText"/>
    <w:uiPriority w:val="99"/>
    <w:rsid w:val="00C2652D"/>
    <w:rPr>
      <w:rFonts w:ascii="Tahoma" w:hAnsi="Tahoma" w:cs="Tahoma"/>
      <w:sz w:val="16"/>
      <w:szCs w:val="16"/>
      <w:lang w:val="en-GB"/>
    </w:rPr>
  </w:style>
  <w:style w:type="character" w:styleId="CommentReference">
    <w:name w:val="annotation reference"/>
    <w:uiPriority w:val="99"/>
    <w:rsid w:val="00C2652D"/>
    <w:rPr>
      <w:rFonts w:ascii="Times New Roman" w:hAnsi="Times New Roman" w:cs="Times New Roman"/>
      <w:sz w:val="16"/>
      <w:szCs w:val="16"/>
    </w:rPr>
  </w:style>
  <w:style w:type="paragraph" w:styleId="CommentText">
    <w:name w:val="annotation text"/>
    <w:basedOn w:val="Normal"/>
    <w:link w:val="CommentTextChar"/>
    <w:uiPriority w:val="99"/>
    <w:rsid w:val="00C2652D"/>
    <w:pPr>
      <w:spacing w:line="240" w:lineRule="auto"/>
    </w:pPr>
    <w:rPr>
      <w:sz w:val="20"/>
      <w:szCs w:val="20"/>
    </w:rPr>
  </w:style>
  <w:style w:type="character" w:customStyle="1" w:styleId="CommentTextChar">
    <w:name w:val="Comment Text Char"/>
    <w:link w:val="CommentText"/>
    <w:uiPriority w:val="99"/>
    <w:rsid w:val="00C2652D"/>
    <w:rPr>
      <w:rFonts w:ascii="Times New Roman" w:hAnsi="Times New Roman" w:cs="Times New Roman"/>
      <w:sz w:val="20"/>
      <w:szCs w:val="20"/>
      <w:lang w:val="en-GB"/>
    </w:rPr>
  </w:style>
  <w:style w:type="paragraph" w:styleId="ListParagraph">
    <w:name w:val="List Paragraph"/>
    <w:basedOn w:val="Normal"/>
    <w:uiPriority w:val="99"/>
    <w:qFormat/>
    <w:rsid w:val="00C2652D"/>
    <w:pPr>
      <w:ind w:left="720"/>
    </w:pPr>
  </w:style>
  <w:style w:type="character" w:styleId="Hyperlink">
    <w:name w:val="Hyperlink"/>
    <w:uiPriority w:val="99"/>
    <w:unhideWhenUsed/>
    <w:rsid w:val="005714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GB"/>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en-GB"/>
    </w:rPr>
  </w:style>
  <w:style w:type="paragraph" w:styleId="ListParagraph">
    <w:name w:val="List Paragraph"/>
    <w:basedOn w:val="Normal"/>
    <w:uiPriority w:val="99"/>
    <w:qFormat/>
    <w:pPr>
      <w:ind w:left="720"/>
    </w:pPr>
  </w:style>
  <w:style w:type="character" w:styleId="Hyperlink">
    <w:name w:val="Hyperlink"/>
    <w:uiPriority w:val="99"/>
    <w:unhideWhenUsed/>
    <w:rsid w:val="00571464"/>
    <w:rPr>
      <w:color w:val="0000FF"/>
      <w:u w:val="single"/>
    </w:rPr>
  </w:style>
</w:styles>
</file>

<file path=word/webSettings.xml><?xml version="1.0" encoding="utf-8"?>
<w:webSettings xmlns:r="http://schemas.openxmlformats.org/officeDocument/2006/relationships" xmlns:w="http://schemas.openxmlformats.org/wordprocessingml/2006/main">
  <w:divs>
    <w:div w:id="12097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ivitts@ru.ac.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cmps073</cp:lastModifiedBy>
  <cp:revision>2</cp:revision>
  <cp:lastPrinted>2012-03-28T12:27:00Z</cp:lastPrinted>
  <dcterms:created xsi:type="dcterms:W3CDTF">2012-03-30T14:34:00Z</dcterms:created>
  <dcterms:modified xsi:type="dcterms:W3CDTF">2012-03-30T14:34:00Z</dcterms:modified>
</cp:coreProperties>
</file>