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93" w:rsidRDefault="00FE3582" w:rsidP="004D1BA2">
      <w:pPr>
        <w:jc w:val="center"/>
        <w:rPr>
          <w:b/>
          <w:sz w:val="32"/>
          <w:szCs w:val="32"/>
        </w:rPr>
      </w:pPr>
      <w:r>
        <w:rPr>
          <w:b/>
          <w:sz w:val="32"/>
          <w:szCs w:val="32"/>
        </w:rPr>
        <w:t xml:space="preserve">  </w:t>
      </w:r>
    </w:p>
    <w:p w:rsidR="00F03293" w:rsidRDefault="00F03293" w:rsidP="004D1BA2">
      <w:pPr>
        <w:jc w:val="center"/>
        <w:rPr>
          <w:b/>
          <w:sz w:val="32"/>
          <w:szCs w:val="32"/>
        </w:rPr>
      </w:pPr>
    </w:p>
    <w:p w:rsidR="00F03293" w:rsidRDefault="00F03293" w:rsidP="004D1BA2">
      <w:pPr>
        <w:jc w:val="center"/>
        <w:rPr>
          <w:b/>
          <w:sz w:val="32"/>
          <w:szCs w:val="32"/>
        </w:rPr>
      </w:pPr>
    </w:p>
    <w:p w:rsidR="004D1BA2" w:rsidRPr="00E64CD4" w:rsidRDefault="004D1BA2" w:rsidP="004D1BA2">
      <w:pPr>
        <w:jc w:val="center"/>
        <w:rPr>
          <w:b/>
          <w:sz w:val="32"/>
          <w:szCs w:val="32"/>
        </w:rPr>
      </w:pPr>
      <w:r w:rsidRPr="00E64CD4">
        <w:rPr>
          <w:b/>
          <w:sz w:val="32"/>
          <w:szCs w:val="32"/>
        </w:rPr>
        <w:t xml:space="preserve">Science Faculty </w:t>
      </w:r>
    </w:p>
    <w:p w:rsidR="00E64CD4" w:rsidRDefault="00E64CD4" w:rsidP="00E64CD4">
      <w:pPr>
        <w:jc w:val="center"/>
        <w:rPr>
          <w:b/>
          <w:sz w:val="28"/>
          <w:szCs w:val="28"/>
        </w:rPr>
      </w:pPr>
    </w:p>
    <w:p w:rsidR="00AF1E03" w:rsidRDefault="00E64CD4" w:rsidP="00AF1E03">
      <w:pPr>
        <w:jc w:val="center"/>
        <w:rPr>
          <w:b/>
          <w:sz w:val="28"/>
          <w:szCs w:val="28"/>
        </w:rPr>
      </w:pPr>
      <w:r>
        <w:rPr>
          <w:b/>
          <w:sz w:val="28"/>
          <w:szCs w:val="28"/>
        </w:rPr>
        <w:t xml:space="preserve">Transformation report and plan    </w:t>
      </w:r>
      <w:r w:rsidR="00AF1E03">
        <w:rPr>
          <w:b/>
          <w:sz w:val="28"/>
          <w:szCs w:val="28"/>
        </w:rPr>
        <w:t xml:space="preserve"> </w:t>
      </w:r>
    </w:p>
    <w:p w:rsidR="00AF1E03" w:rsidRDefault="00AF1E03" w:rsidP="00AF1E03">
      <w:pPr>
        <w:jc w:val="center"/>
        <w:rPr>
          <w:b/>
          <w:sz w:val="28"/>
          <w:szCs w:val="28"/>
        </w:rPr>
      </w:pPr>
    </w:p>
    <w:p w:rsidR="00503307" w:rsidRDefault="00F107D7" w:rsidP="00AF1E03">
      <w:pPr>
        <w:jc w:val="center"/>
        <w:rPr>
          <w:b/>
          <w:sz w:val="28"/>
          <w:szCs w:val="28"/>
        </w:rPr>
      </w:pPr>
      <w:r>
        <w:rPr>
          <w:b/>
          <w:sz w:val="28"/>
          <w:szCs w:val="28"/>
        </w:rPr>
        <w:t>March 2014</w:t>
      </w:r>
    </w:p>
    <w:p w:rsidR="00CC259F" w:rsidRDefault="00CC259F" w:rsidP="00AF1E03">
      <w:pPr>
        <w:jc w:val="center"/>
        <w:rPr>
          <w:b/>
          <w:sz w:val="28"/>
          <w:szCs w:val="28"/>
        </w:rPr>
      </w:pPr>
      <w:r>
        <w:rPr>
          <w:b/>
          <w:noProof/>
          <w:sz w:val="28"/>
          <w:szCs w:val="28"/>
          <w:lang w:eastAsia="en-GB"/>
        </w:rPr>
        <mc:AlternateContent>
          <mc:Choice Requires="wps">
            <w:drawing>
              <wp:anchor distT="0" distB="0" distL="114300" distR="114300" simplePos="0" relativeHeight="251774976" behindDoc="0" locked="0" layoutInCell="1" allowOverlap="1">
                <wp:simplePos x="0" y="0"/>
                <wp:positionH relativeFrom="column">
                  <wp:posOffset>5409210</wp:posOffset>
                </wp:positionH>
                <wp:positionV relativeFrom="paragraph">
                  <wp:posOffset>4971077</wp:posOffset>
                </wp:positionV>
                <wp:extent cx="920338" cy="635330"/>
                <wp:effectExtent l="0" t="0" r="0" b="0"/>
                <wp:wrapNone/>
                <wp:docPr id="1" name="Rectangle 1"/>
                <wp:cNvGraphicFramePr/>
                <a:graphic xmlns:a="http://schemas.openxmlformats.org/drawingml/2006/main">
                  <a:graphicData uri="http://schemas.microsoft.com/office/word/2010/wordprocessingShape">
                    <wps:wsp>
                      <wps:cNvSpPr/>
                      <wps:spPr>
                        <a:xfrm>
                          <a:off x="0" y="0"/>
                          <a:ext cx="920338" cy="635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25.9pt;margin-top:391.4pt;width:72.45pt;height:50.0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" fillcolor="white [3212]" stroked="f" strokeweight="2pt"/>
            </w:pict>
          </mc:Fallback>
        </mc:AlternateContent>
      </w:r>
    </w:p>
    <w:p w:rsidR="00CC259F" w:rsidRDefault="00CC259F" w:rsidP="00AF1E03">
      <w:pPr>
        <w:jc w:val="center"/>
        <w:rPr>
          <w:b/>
          <w:sz w:val="28"/>
          <w:szCs w:val="28"/>
        </w:rPr>
        <w:sectPr w:rsidR="00CC259F" w:rsidSect="00CC259F">
          <w:footerReference w:type="default" r:id="rId9"/>
          <w:pgSz w:w="12240" w:h="15840"/>
          <w:pgMar w:top="1135" w:right="1440" w:bottom="1440" w:left="1440" w:header="708" w:footer="708" w:gutter="0"/>
          <w:pgNumType w:start="1"/>
          <w:cols w:space="708"/>
          <w:docGrid w:linePitch="360"/>
        </w:sectPr>
      </w:pPr>
    </w:p>
    <w:p w:rsidR="00EA495B" w:rsidRDefault="00505AE8" w:rsidP="00EA495B">
      <w:pPr>
        <w:jc w:val="center"/>
        <w:rPr>
          <w:b/>
          <w:sz w:val="28"/>
          <w:szCs w:val="28"/>
        </w:rPr>
      </w:pPr>
      <w:r>
        <w:rPr>
          <w:b/>
          <w:sz w:val="28"/>
          <w:szCs w:val="28"/>
        </w:rPr>
        <w:lastRenderedPageBreak/>
        <w:t xml:space="preserve">Science Faculty </w:t>
      </w:r>
    </w:p>
    <w:p w:rsidR="00E64CD4" w:rsidRDefault="00E64CD4" w:rsidP="00E64CD4">
      <w:pPr>
        <w:jc w:val="center"/>
        <w:rPr>
          <w:b/>
          <w:sz w:val="28"/>
          <w:szCs w:val="28"/>
        </w:rPr>
      </w:pPr>
      <w:r>
        <w:rPr>
          <w:b/>
          <w:sz w:val="28"/>
          <w:szCs w:val="28"/>
        </w:rPr>
        <w:t xml:space="preserve">Transformation report and plan    </w:t>
      </w:r>
    </w:p>
    <w:p w:rsidR="00E64CD4" w:rsidRDefault="00E64CD4" w:rsidP="00EA495B">
      <w:pPr>
        <w:jc w:val="center"/>
        <w:rPr>
          <w:b/>
          <w:sz w:val="28"/>
          <w:szCs w:val="28"/>
        </w:rPr>
      </w:pPr>
    </w:p>
    <w:p w:rsidR="00EA495B" w:rsidRPr="00EA495B" w:rsidRDefault="00EA495B" w:rsidP="009A6BB3">
      <w:pPr>
        <w:spacing w:line="240" w:lineRule="auto"/>
        <w:ind w:left="709" w:hanging="709"/>
        <w:rPr>
          <w:b/>
          <w:sz w:val="24"/>
          <w:szCs w:val="24"/>
        </w:rPr>
      </w:pPr>
      <w:r w:rsidRPr="00EA495B">
        <w:rPr>
          <w:b/>
          <w:sz w:val="24"/>
          <w:szCs w:val="24"/>
        </w:rPr>
        <w:t>CONTENTS:</w:t>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r>
      <w:r w:rsidR="007F55C5">
        <w:rPr>
          <w:b/>
          <w:sz w:val="24"/>
          <w:szCs w:val="24"/>
        </w:rPr>
        <w:tab/>
        <w:t>Page</w:t>
      </w:r>
    </w:p>
    <w:p w:rsidR="007F55C5" w:rsidRPr="00007E38" w:rsidRDefault="007F55C5" w:rsidP="0027581D">
      <w:pPr>
        <w:pStyle w:val="ListParagraph"/>
        <w:numPr>
          <w:ilvl w:val="0"/>
          <w:numId w:val="27"/>
        </w:numPr>
        <w:spacing w:line="240" w:lineRule="auto"/>
        <w:rPr>
          <w:b/>
          <w:i/>
        </w:rPr>
      </w:pPr>
      <w:r>
        <w:rPr>
          <w:b/>
          <w:i/>
        </w:rPr>
        <w:t>Introduction</w:t>
      </w:r>
      <w:r w:rsidR="00DB4E7D">
        <w:rPr>
          <w:b/>
          <w:i/>
        </w:rPr>
        <w:tab/>
      </w:r>
      <w:r w:rsidR="00DB4E7D">
        <w:rPr>
          <w:b/>
          <w:i/>
        </w:rPr>
        <w:tab/>
      </w:r>
      <w:r w:rsidR="00DB4E7D">
        <w:rPr>
          <w:b/>
          <w:i/>
        </w:rPr>
        <w:tab/>
      </w:r>
      <w:r w:rsidR="00DB4E7D">
        <w:rPr>
          <w:b/>
          <w:i/>
        </w:rPr>
        <w:tab/>
      </w:r>
      <w:r w:rsidR="00DB4E7D">
        <w:rPr>
          <w:b/>
          <w:i/>
        </w:rPr>
        <w:tab/>
      </w:r>
      <w:r w:rsidR="00DB4E7D">
        <w:rPr>
          <w:b/>
          <w:i/>
        </w:rPr>
        <w:tab/>
      </w:r>
      <w:r w:rsidR="00DB4E7D">
        <w:rPr>
          <w:b/>
          <w:i/>
        </w:rPr>
        <w:tab/>
      </w:r>
      <w:r w:rsidR="00DB4E7D">
        <w:rPr>
          <w:b/>
          <w:i/>
        </w:rPr>
        <w:tab/>
      </w:r>
      <w:r w:rsidR="00DB4E7D">
        <w:rPr>
          <w:b/>
          <w:i/>
        </w:rPr>
        <w:tab/>
      </w:r>
      <w:r w:rsidR="00DB4E7D" w:rsidRPr="00272249">
        <w:t>1</w:t>
      </w:r>
      <w:r w:rsidR="00EF0070" w:rsidRPr="00272249">
        <w:t xml:space="preserve">  </w:t>
      </w:r>
    </w:p>
    <w:p w:rsidR="00007E38" w:rsidRPr="00007E38" w:rsidRDefault="00007E38" w:rsidP="00007E38">
      <w:pPr>
        <w:pStyle w:val="ListParagraph"/>
        <w:spacing w:line="240" w:lineRule="auto"/>
        <w:ind w:left="1080"/>
        <w:rPr>
          <w:b/>
          <w:i/>
        </w:rPr>
      </w:pPr>
    </w:p>
    <w:p w:rsidR="00EA495B" w:rsidRPr="0027581D" w:rsidRDefault="00EA495B" w:rsidP="0027581D">
      <w:pPr>
        <w:pStyle w:val="ListParagraph"/>
        <w:numPr>
          <w:ilvl w:val="0"/>
          <w:numId w:val="27"/>
        </w:numPr>
        <w:spacing w:line="240" w:lineRule="auto"/>
        <w:rPr>
          <w:b/>
          <w:i/>
        </w:rPr>
      </w:pPr>
      <w:r w:rsidRPr="0027581D">
        <w:rPr>
          <w:b/>
          <w:i/>
        </w:rPr>
        <w:t>Faculty Structure</w:t>
      </w:r>
      <w:r w:rsidR="00D27257" w:rsidRPr="0027581D">
        <w:rPr>
          <w:b/>
          <w:i/>
        </w:rPr>
        <w:tab/>
      </w:r>
      <w:r w:rsidR="00D27257" w:rsidRPr="0027581D">
        <w:rPr>
          <w:b/>
          <w:i/>
        </w:rPr>
        <w:tab/>
      </w:r>
      <w:r w:rsidR="00D27257" w:rsidRPr="0027581D">
        <w:rPr>
          <w:b/>
          <w:i/>
        </w:rPr>
        <w:tab/>
      </w:r>
      <w:r w:rsidR="00D27257" w:rsidRPr="0027581D">
        <w:rPr>
          <w:b/>
          <w:i/>
        </w:rPr>
        <w:tab/>
      </w:r>
      <w:r w:rsidR="00D27257" w:rsidRPr="0027581D">
        <w:rPr>
          <w:b/>
          <w:i/>
        </w:rPr>
        <w:tab/>
      </w:r>
      <w:r w:rsidR="00D27257" w:rsidRPr="0027581D">
        <w:rPr>
          <w:b/>
          <w:i/>
        </w:rPr>
        <w:tab/>
      </w:r>
      <w:r w:rsidR="00D27257" w:rsidRPr="0027581D">
        <w:rPr>
          <w:b/>
          <w:i/>
        </w:rPr>
        <w:tab/>
      </w:r>
      <w:r w:rsidR="00D27257" w:rsidRPr="0027581D">
        <w:rPr>
          <w:b/>
          <w:i/>
        </w:rPr>
        <w:tab/>
      </w:r>
      <w:r w:rsidR="00D27257" w:rsidRPr="0027581D">
        <w:rPr>
          <w:b/>
          <w:i/>
        </w:rPr>
        <w:tab/>
      </w:r>
      <w:r w:rsidR="005B0214">
        <w:t>2</w:t>
      </w:r>
    </w:p>
    <w:p w:rsidR="0000159B" w:rsidRDefault="00007E38" w:rsidP="009A6BB3">
      <w:pPr>
        <w:spacing w:line="240" w:lineRule="auto"/>
        <w:ind w:left="698" w:firstLine="720"/>
      </w:pPr>
      <w:r>
        <w:t>3</w:t>
      </w:r>
      <w:r w:rsidR="0027581D">
        <w:t xml:space="preserve">.1 </w:t>
      </w:r>
      <w:r w:rsidR="0000159B">
        <w:t>Present Structure</w:t>
      </w:r>
      <w:r w:rsidR="00EA495B">
        <w:tab/>
      </w:r>
      <w:r w:rsidR="00EA495B">
        <w:tab/>
      </w:r>
      <w:r w:rsidR="00272249">
        <w:tab/>
      </w:r>
      <w:r w:rsidR="00272249">
        <w:tab/>
      </w:r>
      <w:r w:rsidR="00272249">
        <w:tab/>
      </w:r>
      <w:r w:rsidR="00272249">
        <w:tab/>
      </w:r>
      <w:r w:rsidR="00272249">
        <w:tab/>
      </w:r>
      <w:r w:rsidR="00272249">
        <w:tab/>
      </w:r>
      <w:r w:rsidR="005B0214">
        <w:t>2</w:t>
      </w:r>
    </w:p>
    <w:p w:rsidR="009A6BB3" w:rsidRDefault="007F55C5" w:rsidP="009A6BB3">
      <w:pPr>
        <w:spacing w:line="240" w:lineRule="auto"/>
        <w:ind w:left="698" w:firstLine="720"/>
      </w:pPr>
      <w:r>
        <w:t>2</w:t>
      </w:r>
      <w:r w:rsidR="0027581D">
        <w:t xml:space="preserve">.2 </w:t>
      </w:r>
      <w:r w:rsidR="00EA495B">
        <w:t>Degrees Offered</w:t>
      </w:r>
      <w:r w:rsidR="00272249">
        <w:tab/>
      </w:r>
      <w:r w:rsidR="00272249">
        <w:tab/>
      </w:r>
      <w:r w:rsidR="00272249">
        <w:tab/>
      </w:r>
      <w:r w:rsidR="00272249">
        <w:tab/>
      </w:r>
      <w:r w:rsidR="00272249">
        <w:tab/>
      </w:r>
      <w:r w:rsidR="00272249">
        <w:tab/>
      </w:r>
      <w:r w:rsidR="00272249">
        <w:tab/>
      </w:r>
      <w:r w:rsidR="00272249">
        <w:tab/>
      </w:r>
      <w:r w:rsidR="00CE0560">
        <w:t>2</w:t>
      </w:r>
    </w:p>
    <w:p w:rsidR="00EA495B" w:rsidRDefault="00EA495B" w:rsidP="009A6BB3">
      <w:pPr>
        <w:spacing w:line="240" w:lineRule="auto"/>
        <w:ind w:left="1440" w:firstLine="720"/>
      </w:pPr>
      <w:r>
        <w:t>Undergraduate</w:t>
      </w:r>
      <w:r w:rsidR="00272249">
        <w:tab/>
      </w:r>
      <w:r w:rsidR="00272249">
        <w:tab/>
      </w:r>
      <w:r w:rsidR="00272249">
        <w:tab/>
      </w:r>
      <w:r w:rsidR="00272249">
        <w:tab/>
      </w:r>
      <w:r w:rsidR="00272249">
        <w:tab/>
      </w:r>
      <w:r w:rsidR="00272249">
        <w:tab/>
      </w:r>
      <w:r w:rsidR="00272249">
        <w:tab/>
      </w:r>
      <w:r w:rsidR="00272249">
        <w:tab/>
      </w:r>
      <w:r w:rsidR="00CE0560">
        <w:t>2</w:t>
      </w:r>
    </w:p>
    <w:p w:rsidR="00EA495B" w:rsidRDefault="009A6BB3" w:rsidP="009A6BB3">
      <w:pPr>
        <w:spacing w:line="240" w:lineRule="auto"/>
        <w:ind w:left="1560"/>
      </w:pPr>
      <w:r>
        <w:tab/>
      </w:r>
      <w:r w:rsidR="00EA495B">
        <w:t>Postgraduate</w:t>
      </w:r>
      <w:r w:rsidR="00272249">
        <w:tab/>
      </w:r>
      <w:r w:rsidR="00272249">
        <w:tab/>
      </w:r>
      <w:r w:rsidR="00272249">
        <w:tab/>
      </w:r>
      <w:r w:rsidR="00272249">
        <w:tab/>
      </w:r>
      <w:r w:rsidR="00272249">
        <w:tab/>
      </w:r>
      <w:r w:rsidR="00272249">
        <w:tab/>
      </w:r>
      <w:r w:rsidR="00272249">
        <w:tab/>
      </w:r>
      <w:r w:rsidR="00272249">
        <w:tab/>
      </w:r>
      <w:r w:rsidR="005B0214">
        <w:t>3</w:t>
      </w:r>
    </w:p>
    <w:p w:rsidR="00272249" w:rsidRDefault="00272249" w:rsidP="009A6BB3">
      <w:pPr>
        <w:spacing w:line="240" w:lineRule="auto"/>
        <w:ind w:left="1560"/>
      </w:pPr>
      <w:r>
        <w:tab/>
        <w:t>Short Courses</w:t>
      </w:r>
      <w:r>
        <w:tab/>
      </w:r>
      <w:r>
        <w:tab/>
      </w:r>
      <w:r>
        <w:tab/>
      </w:r>
      <w:r>
        <w:tab/>
      </w:r>
      <w:r>
        <w:tab/>
      </w:r>
      <w:r>
        <w:tab/>
      </w:r>
      <w:r>
        <w:tab/>
      </w:r>
      <w:r>
        <w:tab/>
      </w:r>
      <w:r w:rsidR="005B0214">
        <w:t>3</w:t>
      </w:r>
    </w:p>
    <w:p w:rsidR="00EA495B" w:rsidRDefault="007F55C5" w:rsidP="009A6BB3">
      <w:pPr>
        <w:spacing w:line="240" w:lineRule="auto"/>
        <w:ind w:left="720" w:firstLine="720"/>
      </w:pPr>
      <w:r>
        <w:t>2</w:t>
      </w:r>
      <w:r w:rsidR="0027581D">
        <w:t xml:space="preserve">.3 </w:t>
      </w:r>
      <w:r w:rsidR="00EA495B">
        <w:t xml:space="preserve">Nature/Character of the </w:t>
      </w:r>
      <w:r w:rsidR="0027581D">
        <w:t xml:space="preserve">Science </w:t>
      </w:r>
      <w:r w:rsidR="00EA495B">
        <w:t>Faculty</w:t>
      </w:r>
      <w:r w:rsidR="00272249">
        <w:tab/>
      </w:r>
      <w:r w:rsidR="00272249">
        <w:tab/>
      </w:r>
      <w:r w:rsidR="00272249">
        <w:tab/>
      </w:r>
      <w:r w:rsidR="00272249">
        <w:tab/>
      </w:r>
      <w:r w:rsidR="00272249">
        <w:tab/>
      </w:r>
      <w:r w:rsidR="005B0214">
        <w:t>4</w:t>
      </w:r>
    </w:p>
    <w:p w:rsidR="0027581D" w:rsidRDefault="0027581D" w:rsidP="00D27257">
      <w:pPr>
        <w:spacing w:line="240" w:lineRule="auto"/>
      </w:pPr>
      <w:r>
        <w:tab/>
      </w:r>
      <w:r>
        <w:tab/>
      </w:r>
      <w:r>
        <w:tab/>
        <w:t>General</w:t>
      </w:r>
      <w:r w:rsidR="00272249">
        <w:tab/>
      </w:r>
      <w:r w:rsidR="00272249">
        <w:tab/>
      </w:r>
      <w:r w:rsidR="00272249">
        <w:tab/>
      </w:r>
      <w:r w:rsidR="00272249">
        <w:tab/>
      </w:r>
      <w:r w:rsidR="00272249">
        <w:tab/>
      </w:r>
      <w:r w:rsidR="00272249">
        <w:tab/>
      </w:r>
      <w:r w:rsidR="00272249">
        <w:tab/>
      </w:r>
      <w:r w:rsidR="00272249">
        <w:tab/>
      </w:r>
      <w:r w:rsidR="00272249">
        <w:tab/>
      </w:r>
      <w:r w:rsidR="005B0214">
        <w:t>4</w:t>
      </w:r>
    </w:p>
    <w:p w:rsidR="00EA495B" w:rsidRDefault="0027581D" w:rsidP="00D27257">
      <w:pPr>
        <w:spacing w:line="240" w:lineRule="auto"/>
      </w:pPr>
      <w:r>
        <w:tab/>
      </w:r>
      <w:r>
        <w:tab/>
      </w:r>
      <w:r>
        <w:tab/>
      </w:r>
      <w:r w:rsidR="00EA495B">
        <w:t>Undergraduate Degrees</w:t>
      </w:r>
      <w:r w:rsidR="00272249">
        <w:tab/>
      </w:r>
      <w:r w:rsidR="00272249">
        <w:tab/>
      </w:r>
      <w:r w:rsidR="00272249">
        <w:tab/>
      </w:r>
      <w:r w:rsidR="00272249">
        <w:tab/>
      </w:r>
      <w:r w:rsidR="00272249">
        <w:tab/>
      </w:r>
      <w:r w:rsidR="00272249">
        <w:tab/>
      </w:r>
      <w:r w:rsidR="00272249">
        <w:tab/>
      </w:r>
      <w:r w:rsidR="005B0214">
        <w:t>4</w:t>
      </w:r>
    </w:p>
    <w:p w:rsidR="00EA495B" w:rsidRDefault="00EA495B" w:rsidP="00D27257">
      <w:pPr>
        <w:spacing w:line="240" w:lineRule="auto"/>
      </w:pPr>
      <w:r>
        <w:tab/>
      </w:r>
      <w:r>
        <w:tab/>
      </w:r>
      <w:r>
        <w:tab/>
        <w:t>Postgraduate Degrees</w:t>
      </w:r>
      <w:r w:rsidR="00272249">
        <w:tab/>
      </w:r>
      <w:r w:rsidR="00272249">
        <w:tab/>
      </w:r>
      <w:r w:rsidR="00272249">
        <w:tab/>
      </w:r>
      <w:r w:rsidR="00272249">
        <w:tab/>
      </w:r>
      <w:r w:rsidR="00272249">
        <w:tab/>
      </w:r>
      <w:r w:rsidR="00272249">
        <w:tab/>
      </w:r>
      <w:r w:rsidR="00272249">
        <w:tab/>
      </w:r>
      <w:r w:rsidR="00CE0560">
        <w:t>5</w:t>
      </w:r>
    </w:p>
    <w:p w:rsidR="00EA495B" w:rsidRDefault="007F55C5" w:rsidP="009A6BB3">
      <w:pPr>
        <w:spacing w:line="240" w:lineRule="auto"/>
        <w:ind w:left="720" w:firstLine="720"/>
      </w:pPr>
      <w:r>
        <w:t>2</w:t>
      </w:r>
      <w:r w:rsidR="0027581D">
        <w:t xml:space="preserve">.4 </w:t>
      </w:r>
      <w:r w:rsidR="00EA495B">
        <w:t>Core Values and Traditions</w:t>
      </w:r>
      <w:r w:rsidR="00272249">
        <w:tab/>
      </w:r>
      <w:r w:rsidR="00272249">
        <w:tab/>
      </w:r>
      <w:r w:rsidR="00272249">
        <w:tab/>
      </w:r>
      <w:r w:rsidR="00272249">
        <w:tab/>
      </w:r>
      <w:r w:rsidR="00272249">
        <w:tab/>
      </w:r>
      <w:r w:rsidR="00272249">
        <w:tab/>
      </w:r>
      <w:r w:rsidR="00272249">
        <w:tab/>
      </w:r>
      <w:r w:rsidR="005B0214">
        <w:t>6</w:t>
      </w:r>
    </w:p>
    <w:p w:rsidR="009A6BB3" w:rsidRDefault="007F55C5" w:rsidP="009A6BB3">
      <w:pPr>
        <w:spacing w:line="240" w:lineRule="auto"/>
        <w:ind w:firstLine="720"/>
        <w:rPr>
          <w:b/>
          <w:i/>
        </w:rPr>
      </w:pPr>
      <w:r>
        <w:rPr>
          <w:b/>
          <w:i/>
        </w:rPr>
        <w:t>3.</w:t>
      </w:r>
      <w:r w:rsidR="0027581D">
        <w:rPr>
          <w:b/>
          <w:i/>
        </w:rPr>
        <w:t xml:space="preserve">     </w:t>
      </w:r>
      <w:r w:rsidR="00EA495B" w:rsidRPr="00EA495B">
        <w:rPr>
          <w:b/>
          <w:i/>
        </w:rPr>
        <w:t>Staff</w:t>
      </w:r>
      <w:r w:rsidR="00272249">
        <w:rPr>
          <w:b/>
          <w:i/>
        </w:rPr>
        <w:tab/>
      </w:r>
      <w:r w:rsidR="00272249">
        <w:rPr>
          <w:b/>
          <w:i/>
        </w:rPr>
        <w:tab/>
      </w:r>
      <w:r w:rsidR="00272249">
        <w:rPr>
          <w:b/>
          <w:i/>
        </w:rPr>
        <w:tab/>
      </w:r>
      <w:r w:rsidR="00272249">
        <w:rPr>
          <w:b/>
          <w:i/>
        </w:rPr>
        <w:tab/>
      </w:r>
      <w:r w:rsidR="00272249">
        <w:rPr>
          <w:b/>
          <w:i/>
        </w:rPr>
        <w:tab/>
      </w:r>
      <w:r w:rsidR="00272249">
        <w:rPr>
          <w:b/>
          <w:i/>
        </w:rPr>
        <w:tab/>
      </w:r>
      <w:r w:rsidR="00272249">
        <w:rPr>
          <w:b/>
          <w:i/>
        </w:rPr>
        <w:tab/>
      </w:r>
      <w:r w:rsidR="00272249">
        <w:rPr>
          <w:b/>
          <w:i/>
        </w:rPr>
        <w:tab/>
      </w:r>
      <w:r w:rsidR="00272249">
        <w:rPr>
          <w:b/>
          <w:i/>
        </w:rPr>
        <w:tab/>
      </w:r>
      <w:r w:rsidR="00CE49BB">
        <w:rPr>
          <w:b/>
          <w:i/>
        </w:rPr>
        <w:tab/>
      </w:r>
      <w:r w:rsidR="00CE0560">
        <w:t>9</w:t>
      </w:r>
    </w:p>
    <w:p w:rsidR="00CE49BB" w:rsidRDefault="007F55C5" w:rsidP="009A6BB3">
      <w:pPr>
        <w:spacing w:line="240" w:lineRule="auto"/>
        <w:ind w:left="720" w:firstLine="720"/>
      </w:pPr>
      <w:r>
        <w:t>3</w:t>
      </w:r>
      <w:r w:rsidR="0027581D">
        <w:t xml:space="preserve">.1 </w:t>
      </w:r>
      <w:r w:rsidR="00CE49BB">
        <w:t>Academic Staff</w:t>
      </w:r>
      <w:r w:rsidR="00CE49BB">
        <w:tab/>
      </w:r>
      <w:r w:rsidR="00CE49BB">
        <w:tab/>
      </w:r>
      <w:r w:rsidR="00CE49BB">
        <w:tab/>
      </w:r>
      <w:r w:rsidR="00CE49BB">
        <w:tab/>
      </w:r>
      <w:r w:rsidR="00CE49BB">
        <w:tab/>
      </w:r>
      <w:r w:rsidR="00CE49BB">
        <w:tab/>
      </w:r>
      <w:r w:rsidR="00CE49BB">
        <w:tab/>
      </w:r>
      <w:r w:rsidR="00CE49BB">
        <w:tab/>
      </w:r>
    </w:p>
    <w:p w:rsidR="00CE49BB" w:rsidRDefault="00CE49BB" w:rsidP="009A6BB3">
      <w:pPr>
        <w:spacing w:line="240" w:lineRule="auto"/>
        <w:ind w:left="720" w:firstLine="720"/>
      </w:pPr>
      <w:r>
        <w:t>3.1.1  Present structure and history</w:t>
      </w:r>
      <w:r>
        <w:tab/>
      </w:r>
      <w:r>
        <w:tab/>
      </w:r>
      <w:r>
        <w:tab/>
      </w:r>
      <w:r>
        <w:tab/>
      </w:r>
      <w:r>
        <w:tab/>
      </w:r>
      <w:r>
        <w:tab/>
      </w:r>
      <w:r w:rsidR="00CE0560">
        <w:t>9</w:t>
      </w:r>
    </w:p>
    <w:p w:rsidR="002F524D" w:rsidRDefault="002F524D" w:rsidP="009A6BB3">
      <w:pPr>
        <w:spacing w:line="240" w:lineRule="auto"/>
        <w:ind w:left="1440" w:firstLine="720"/>
      </w:pPr>
      <w:r>
        <w:t>Staff Turnover</w:t>
      </w:r>
      <w:r w:rsidR="00272249">
        <w:tab/>
      </w:r>
      <w:r w:rsidR="00272249">
        <w:tab/>
      </w:r>
      <w:r w:rsidR="00272249">
        <w:tab/>
      </w:r>
      <w:r w:rsidR="00272249">
        <w:tab/>
      </w:r>
      <w:r w:rsidR="00272249">
        <w:tab/>
      </w:r>
      <w:r w:rsidR="00272249">
        <w:tab/>
      </w:r>
      <w:r w:rsidR="00272249">
        <w:tab/>
      </w:r>
      <w:r w:rsidR="00272249">
        <w:tab/>
        <w:t>1</w:t>
      </w:r>
      <w:r w:rsidR="00CE0560">
        <w:t>3</w:t>
      </w:r>
    </w:p>
    <w:p w:rsidR="002F524D" w:rsidRDefault="002F524D" w:rsidP="009A6BB3">
      <w:pPr>
        <w:spacing w:line="240" w:lineRule="auto"/>
        <w:ind w:left="1440" w:firstLine="720"/>
      </w:pPr>
      <w:r>
        <w:t>Staff Qualifications</w:t>
      </w:r>
      <w:r w:rsidR="00272249">
        <w:tab/>
      </w:r>
      <w:r w:rsidR="00272249">
        <w:tab/>
      </w:r>
      <w:r w:rsidR="00272249">
        <w:tab/>
      </w:r>
      <w:r w:rsidR="00272249">
        <w:tab/>
      </w:r>
      <w:r w:rsidR="00272249">
        <w:tab/>
      </w:r>
      <w:r w:rsidR="00272249">
        <w:tab/>
      </w:r>
      <w:r w:rsidR="00272249">
        <w:tab/>
        <w:t>1</w:t>
      </w:r>
      <w:r w:rsidR="00CE0560">
        <w:t>5</w:t>
      </w:r>
    </w:p>
    <w:p w:rsidR="00CE49BB" w:rsidRDefault="00CE49BB" w:rsidP="00CE49BB">
      <w:pPr>
        <w:spacing w:line="240" w:lineRule="auto"/>
        <w:ind w:left="1440" w:hanging="22"/>
      </w:pPr>
      <w:r>
        <w:t>3.2 Support Staff</w:t>
      </w:r>
      <w:r>
        <w:tab/>
      </w:r>
      <w:r>
        <w:tab/>
      </w:r>
      <w:r>
        <w:tab/>
      </w:r>
      <w:r>
        <w:tab/>
      </w:r>
      <w:r>
        <w:tab/>
      </w:r>
      <w:r>
        <w:tab/>
      </w:r>
      <w:r>
        <w:tab/>
      </w:r>
      <w:r>
        <w:tab/>
      </w:r>
      <w:r w:rsidR="00CE0560">
        <w:t>16</w:t>
      </w:r>
    </w:p>
    <w:p w:rsidR="009A6BB3" w:rsidRPr="007F55C5" w:rsidRDefault="007F55C5" w:rsidP="007F55C5">
      <w:pPr>
        <w:pStyle w:val="ListParagraph"/>
        <w:numPr>
          <w:ilvl w:val="0"/>
          <w:numId w:val="32"/>
        </w:numPr>
        <w:spacing w:line="240" w:lineRule="auto"/>
        <w:rPr>
          <w:b/>
          <w:i/>
        </w:rPr>
      </w:pPr>
      <w:r w:rsidRPr="007F55C5">
        <w:rPr>
          <w:b/>
          <w:i/>
        </w:rPr>
        <w:t>U</w:t>
      </w:r>
      <w:r w:rsidR="00EA495B" w:rsidRPr="007F55C5">
        <w:rPr>
          <w:b/>
          <w:i/>
        </w:rPr>
        <w:t>ndergraduate Education</w:t>
      </w:r>
      <w:r w:rsidR="00272249">
        <w:rPr>
          <w:b/>
          <w:i/>
        </w:rPr>
        <w:tab/>
      </w:r>
      <w:r w:rsidR="00272249">
        <w:rPr>
          <w:b/>
          <w:i/>
        </w:rPr>
        <w:tab/>
      </w:r>
      <w:r w:rsidR="00272249">
        <w:rPr>
          <w:b/>
          <w:i/>
        </w:rPr>
        <w:tab/>
      </w:r>
      <w:r w:rsidR="00272249">
        <w:rPr>
          <w:b/>
          <w:i/>
        </w:rPr>
        <w:tab/>
      </w:r>
      <w:r w:rsidR="00272249">
        <w:rPr>
          <w:b/>
          <w:i/>
        </w:rPr>
        <w:tab/>
      </w:r>
      <w:r w:rsidR="00272249">
        <w:rPr>
          <w:b/>
          <w:i/>
        </w:rPr>
        <w:tab/>
      </w:r>
      <w:r w:rsidR="00272249">
        <w:rPr>
          <w:b/>
          <w:i/>
        </w:rPr>
        <w:tab/>
      </w:r>
      <w:r w:rsidR="00272249">
        <w:rPr>
          <w:b/>
          <w:i/>
        </w:rPr>
        <w:tab/>
      </w:r>
      <w:r w:rsidR="00CE0560">
        <w:t>18</w:t>
      </w:r>
    </w:p>
    <w:p w:rsidR="00EA495B" w:rsidRPr="009A6BB3" w:rsidRDefault="007F55C5" w:rsidP="009A6BB3">
      <w:pPr>
        <w:spacing w:line="240" w:lineRule="auto"/>
        <w:ind w:left="720" w:firstLine="720"/>
        <w:rPr>
          <w:b/>
          <w:i/>
        </w:rPr>
      </w:pPr>
      <w:r>
        <w:t>4</w:t>
      </w:r>
      <w:r w:rsidR="0027581D">
        <w:t xml:space="preserve">.1 </w:t>
      </w:r>
      <w:r w:rsidR="00EA495B">
        <w:t>Undergraduate Student Numbers and Demography</w:t>
      </w:r>
      <w:r w:rsidR="00272249">
        <w:tab/>
      </w:r>
      <w:r w:rsidR="00272249">
        <w:tab/>
      </w:r>
      <w:r w:rsidR="00272249">
        <w:tab/>
      </w:r>
      <w:r w:rsidR="00272249">
        <w:tab/>
      </w:r>
      <w:r w:rsidR="00CE0560">
        <w:t>18</w:t>
      </w:r>
    </w:p>
    <w:p w:rsidR="00EA495B" w:rsidRDefault="00D27257" w:rsidP="00D27257">
      <w:pPr>
        <w:spacing w:line="240" w:lineRule="auto"/>
        <w:ind w:firstLine="720"/>
      </w:pPr>
      <w:r>
        <w:tab/>
      </w:r>
      <w:r w:rsidR="007F55C5">
        <w:t>4</w:t>
      </w:r>
      <w:r w:rsidR="0027581D">
        <w:t xml:space="preserve">.2 </w:t>
      </w:r>
      <w:r>
        <w:t xml:space="preserve">Undergraduate </w:t>
      </w:r>
      <w:r w:rsidR="0027581D">
        <w:t>education</w:t>
      </w:r>
      <w:r w:rsidR="00272249">
        <w:tab/>
      </w:r>
      <w:r w:rsidR="00272249">
        <w:tab/>
      </w:r>
      <w:r w:rsidR="00272249">
        <w:tab/>
      </w:r>
      <w:r w:rsidR="00272249">
        <w:tab/>
      </w:r>
      <w:r w:rsidR="00272249">
        <w:tab/>
      </w:r>
      <w:r w:rsidR="00272249">
        <w:tab/>
      </w:r>
      <w:r w:rsidR="00272249">
        <w:tab/>
      </w:r>
      <w:r w:rsidR="00CE0560">
        <w:t>23</w:t>
      </w:r>
    </w:p>
    <w:p w:rsidR="0027581D" w:rsidRDefault="0027581D" w:rsidP="00D27257">
      <w:pPr>
        <w:spacing w:line="240" w:lineRule="auto"/>
        <w:ind w:firstLine="720"/>
      </w:pPr>
      <w:r>
        <w:tab/>
      </w:r>
      <w:r>
        <w:tab/>
        <w:t>Access</w:t>
      </w:r>
      <w:r w:rsidR="00272249">
        <w:tab/>
      </w:r>
      <w:r w:rsidR="00272249">
        <w:tab/>
      </w:r>
      <w:r w:rsidR="00272249">
        <w:tab/>
      </w:r>
      <w:r w:rsidR="00272249">
        <w:tab/>
      </w:r>
      <w:r w:rsidR="00272249">
        <w:tab/>
      </w:r>
      <w:r w:rsidR="00272249">
        <w:tab/>
      </w:r>
      <w:r w:rsidR="00272249">
        <w:tab/>
      </w:r>
      <w:r w:rsidR="00272249">
        <w:tab/>
      </w:r>
      <w:r w:rsidR="00272249">
        <w:tab/>
      </w:r>
      <w:r w:rsidR="00CE0560">
        <w:t>23</w:t>
      </w:r>
    </w:p>
    <w:p w:rsidR="0027581D" w:rsidRDefault="0027581D" w:rsidP="00D27257">
      <w:pPr>
        <w:spacing w:line="240" w:lineRule="auto"/>
        <w:ind w:firstLine="720"/>
      </w:pPr>
      <w:r>
        <w:tab/>
      </w:r>
      <w:r>
        <w:tab/>
        <w:t>Undergraduate success rates</w:t>
      </w:r>
      <w:r w:rsidR="00272249">
        <w:tab/>
      </w:r>
      <w:r w:rsidR="00272249">
        <w:tab/>
      </w:r>
      <w:r w:rsidR="00272249">
        <w:tab/>
      </w:r>
      <w:r w:rsidR="00272249">
        <w:tab/>
      </w:r>
      <w:r w:rsidR="00272249">
        <w:tab/>
      </w:r>
      <w:r w:rsidR="00272249">
        <w:tab/>
      </w:r>
      <w:r w:rsidR="00CE0560">
        <w:t>23</w:t>
      </w:r>
    </w:p>
    <w:p w:rsidR="0027581D" w:rsidRDefault="0027581D" w:rsidP="00D27257">
      <w:pPr>
        <w:spacing w:line="240" w:lineRule="auto"/>
        <w:ind w:firstLine="720"/>
      </w:pPr>
      <w:r>
        <w:lastRenderedPageBreak/>
        <w:tab/>
      </w:r>
      <w:r>
        <w:tab/>
        <w:t>Strategies to address changes in and differences in pass rates</w:t>
      </w:r>
      <w:r w:rsidR="00CE0560">
        <w:tab/>
      </w:r>
      <w:r w:rsidR="00CE0560">
        <w:tab/>
        <w:t>29</w:t>
      </w:r>
    </w:p>
    <w:p w:rsidR="0027581D" w:rsidRDefault="0027581D" w:rsidP="00D27257">
      <w:pPr>
        <w:spacing w:line="240" w:lineRule="auto"/>
        <w:ind w:firstLine="720"/>
      </w:pPr>
      <w:r>
        <w:tab/>
      </w:r>
      <w:r>
        <w:tab/>
        <w:t>Undergra</w:t>
      </w:r>
      <w:r w:rsidR="00272249">
        <w:t>duate success by race</w:t>
      </w:r>
      <w:r w:rsidR="00272249">
        <w:tab/>
      </w:r>
      <w:r w:rsidR="00272249">
        <w:tab/>
      </w:r>
      <w:r w:rsidR="00272249">
        <w:tab/>
      </w:r>
      <w:r w:rsidR="00272249">
        <w:tab/>
      </w:r>
      <w:r w:rsidR="00272249">
        <w:tab/>
      </w:r>
      <w:r w:rsidR="00272249">
        <w:tab/>
      </w:r>
      <w:r w:rsidR="00CE0560">
        <w:t>29</w:t>
      </w:r>
    </w:p>
    <w:p w:rsidR="0027581D" w:rsidRDefault="0027581D" w:rsidP="00D27257">
      <w:pPr>
        <w:spacing w:line="240" w:lineRule="auto"/>
        <w:ind w:firstLine="720"/>
      </w:pPr>
      <w:r>
        <w:tab/>
      </w:r>
      <w:r>
        <w:tab/>
        <w:t>Strategies to address differential pass rates</w:t>
      </w:r>
      <w:r w:rsidR="00272249">
        <w:tab/>
      </w:r>
      <w:r w:rsidR="00272249">
        <w:tab/>
      </w:r>
      <w:r w:rsidR="00272249">
        <w:tab/>
      </w:r>
      <w:r w:rsidR="00272249">
        <w:tab/>
      </w:r>
      <w:r w:rsidR="00CE0560">
        <w:t>32</w:t>
      </w:r>
    </w:p>
    <w:p w:rsidR="0027581D" w:rsidRDefault="00511550" w:rsidP="00D27257">
      <w:pPr>
        <w:spacing w:line="240" w:lineRule="auto"/>
        <w:ind w:firstLine="720"/>
      </w:pPr>
      <w:r>
        <w:tab/>
        <w:t xml:space="preserve">4.3 </w:t>
      </w:r>
      <w:r w:rsidR="0027581D">
        <w:t>The Science extended studies programme (BScF) – success and failures</w:t>
      </w:r>
      <w:r w:rsidR="00CE0560">
        <w:tab/>
        <w:t>32</w:t>
      </w:r>
    </w:p>
    <w:p w:rsidR="009A6BB3" w:rsidRPr="009A6BB3" w:rsidRDefault="009A6BB3" w:rsidP="007F55C5">
      <w:pPr>
        <w:pStyle w:val="ListParagraph"/>
        <w:numPr>
          <w:ilvl w:val="0"/>
          <w:numId w:val="32"/>
        </w:numPr>
        <w:spacing w:line="240" w:lineRule="auto"/>
      </w:pPr>
      <w:r w:rsidRPr="009A6BB3">
        <w:rPr>
          <w:b/>
          <w:i/>
        </w:rPr>
        <w:t xml:space="preserve">Research and </w:t>
      </w:r>
      <w:r w:rsidR="00D27257" w:rsidRPr="009A6BB3">
        <w:rPr>
          <w:b/>
          <w:i/>
        </w:rPr>
        <w:t>Postgraduate Education</w:t>
      </w:r>
      <w:r w:rsidR="00272249">
        <w:rPr>
          <w:b/>
          <w:i/>
        </w:rPr>
        <w:tab/>
      </w:r>
      <w:r w:rsidR="00272249">
        <w:rPr>
          <w:b/>
          <w:i/>
        </w:rPr>
        <w:tab/>
      </w:r>
      <w:r w:rsidR="00272249">
        <w:rPr>
          <w:b/>
          <w:i/>
        </w:rPr>
        <w:tab/>
      </w:r>
      <w:r w:rsidR="00272249">
        <w:rPr>
          <w:b/>
          <w:i/>
        </w:rPr>
        <w:tab/>
      </w:r>
      <w:r w:rsidR="00272249">
        <w:rPr>
          <w:b/>
          <w:i/>
        </w:rPr>
        <w:tab/>
      </w:r>
      <w:r w:rsidR="00272249">
        <w:rPr>
          <w:b/>
          <w:i/>
        </w:rPr>
        <w:tab/>
      </w:r>
      <w:r w:rsidR="00CE0560">
        <w:t>36</w:t>
      </w:r>
    </w:p>
    <w:p w:rsidR="009A6BB3" w:rsidRDefault="009A6BB3" w:rsidP="009A6BB3">
      <w:pPr>
        <w:pStyle w:val="ListParagraph"/>
        <w:spacing w:line="240" w:lineRule="auto"/>
        <w:ind w:left="1080"/>
        <w:rPr>
          <w:b/>
          <w:i/>
        </w:rPr>
      </w:pPr>
    </w:p>
    <w:p w:rsidR="009A6BB3" w:rsidRDefault="007F55C5" w:rsidP="009A6BB3">
      <w:pPr>
        <w:pStyle w:val="ListParagraph"/>
        <w:spacing w:line="240" w:lineRule="auto"/>
        <w:ind w:left="1080" w:firstLine="360"/>
      </w:pPr>
      <w:r>
        <w:t>5</w:t>
      </w:r>
      <w:r w:rsidR="009A6BB3">
        <w:t>.1 Research activity: present levels and history</w:t>
      </w:r>
      <w:r w:rsidR="00272249">
        <w:tab/>
      </w:r>
      <w:r w:rsidR="00272249">
        <w:tab/>
      </w:r>
      <w:r w:rsidR="00272249">
        <w:tab/>
      </w:r>
      <w:r w:rsidR="00272249">
        <w:tab/>
      </w:r>
      <w:r w:rsidR="00272249">
        <w:tab/>
      </w:r>
      <w:r w:rsidR="00CE0560">
        <w:t>36</w:t>
      </w:r>
      <w:r w:rsidR="00272249">
        <w:tab/>
      </w:r>
    </w:p>
    <w:p w:rsidR="00272249" w:rsidRDefault="009A6BB3" w:rsidP="00A21AA8">
      <w:pPr>
        <w:spacing w:line="240" w:lineRule="auto"/>
        <w:ind w:left="1800" w:firstLine="360"/>
      </w:pPr>
      <w:r>
        <w:t xml:space="preserve">Strategies to broaden the base of active researchers </w:t>
      </w:r>
    </w:p>
    <w:p w:rsidR="00A21AA8" w:rsidRDefault="009A6BB3" w:rsidP="00A21AA8">
      <w:pPr>
        <w:spacing w:line="240" w:lineRule="auto"/>
        <w:ind w:left="1800" w:firstLine="360"/>
      </w:pPr>
      <w:r>
        <w:t xml:space="preserve">in the Science </w:t>
      </w:r>
      <w:r w:rsidR="00A21AA8">
        <w:t>Faculty</w:t>
      </w:r>
      <w:r w:rsidR="00272249">
        <w:tab/>
      </w:r>
      <w:r w:rsidR="00272249">
        <w:tab/>
      </w:r>
      <w:r w:rsidR="00272249">
        <w:tab/>
      </w:r>
      <w:r w:rsidR="00272249">
        <w:tab/>
      </w:r>
      <w:r w:rsidR="00272249">
        <w:tab/>
      </w:r>
      <w:r w:rsidR="00272249">
        <w:tab/>
      </w:r>
      <w:r w:rsidR="00272249">
        <w:tab/>
      </w:r>
      <w:r w:rsidR="00CE0560">
        <w:t>41</w:t>
      </w:r>
    </w:p>
    <w:p w:rsidR="00D27257" w:rsidRDefault="007F55C5" w:rsidP="00A21AA8">
      <w:pPr>
        <w:spacing w:line="240" w:lineRule="auto"/>
        <w:ind w:left="720" w:firstLine="720"/>
      </w:pPr>
      <w:r>
        <w:t>5</w:t>
      </w:r>
      <w:r w:rsidR="00A21AA8">
        <w:t xml:space="preserve">.2 </w:t>
      </w:r>
      <w:r w:rsidR="00D27257">
        <w:t xml:space="preserve">Postgraduate Numbers and </w:t>
      </w:r>
      <w:r w:rsidR="00A21AA8">
        <w:t>throughput</w:t>
      </w:r>
      <w:r w:rsidR="00272249">
        <w:tab/>
      </w:r>
      <w:r w:rsidR="00272249">
        <w:tab/>
      </w:r>
      <w:r w:rsidR="00272249">
        <w:tab/>
      </w:r>
      <w:r w:rsidR="00272249">
        <w:tab/>
      </w:r>
      <w:r w:rsidR="00272249">
        <w:tab/>
      </w:r>
      <w:r w:rsidR="00CE0560">
        <w:t>41</w:t>
      </w:r>
    </w:p>
    <w:p w:rsidR="00D27257" w:rsidRDefault="00D27257" w:rsidP="00D27257">
      <w:pPr>
        <w:spacing w:line="240" w:lineRule="auto"/>
        <w:ind w:firstLine="720"/>
      </w:pPr>
      <w:r>
        <w:tab/>
      </w:r>
      <w:r w:rsidR="007F55C5">
        <w:t>5</w:t>
      </w:r>
      <w:r w:rsidR="00A21AA8">
        <w:t xml:space="preserve">.3 </w:t>
      </w:r>
      <w:r>
        <w:t xml:space="preserve">Postgraduate </w:t>
      </w:r>
      <w:r w:rsidR="00A21AA8">
        <w:t>demographics</w:t>
      </w:r>
      <w:r w:rsidR="00272249">
        <w:tab/>
      </w:r>
      <w:r w:rsidR="00272249">
        <w:tab/>
      </w:r>
      <w:r w:rsidR="00272249">
        <w:tab/>
      </w:r>
      <w:r w:rsidR="00272249">
        <w:tab/>
      </w:r>
      <w:r w:rsidR="00272249">
        <w:tab/>
      </w:r>
      <w:r w:rsidR="00272249">
        <w:tab/>
      </w:r>
      <w:r w:rsidR="00272249">
        <w:tab/>
      </w:r>
      <w:r w:rsidR="00CE0560">
        <w:t>44</w:t>
      </w:r>
    </w:p>
    <w:p w:rsidR="00272249" w:rsidRDefault="00272249" w:rsidP="00D27257">
      <w:pPr>
        <w:spacing w:line="240" w:lineRule="auto"/>
        <w:ind w:firstLine="720"/>
      </w:pPr>
      <w:r>
        <w:tab/>
        <w:t>5.4 Research Officers, Postdoctoral</w:t>
      </w:r>
      <w:r w:rsidR="00CE0560">
        <w:t xml:space="preserve"> Fellows and Research Groups</w:t>
      </w:r>
      <w:r w:rsidR="00CE0560">
        <w:tab/>
      </w:r>
      <w:r w:rsidR="00CE0560">
        <w:tab/>
        <w:t>45</w:t>
      </w:r>
    </w:p>
    <w:p w:rsidR="00A21AA8" w:rsidRPr="00A21AA8" w:rsidRDefault="00A21AA8" w:rsidP="00D27257">
      <w:pPr>
        <w:spacing w:line="240" w:lineRule="auto"/>
        <w:ind w:firstLine="720"/>
        <w:rPr>
          <w:b/>
        </w:rPr>
      </w:pPr>
    </w:p>
    <w:p w:rsidR="00A21AA8" w:rsidRPr="00272249" w:rsidRDefault="00DB5E33" w:rsidP="007F55C5">
      <w:pPr>
        <w:pStyle w:val="ListParagraph"/>
        <w:numPr>
          <w:ilvl w:val="0"/>
          <w:numId w:val="32"/>
        </w:numPr>
        <w:spacing w:line="240" w:lineRule="auto"/>
      </w:pPr>
      <w:r w:rsidRPr="004224E2">
        <w:rPr>
          <w:b/>
        </w:rPr>
        <w:t>Community E</w:t>
      </w:r>
      <w:r w:rsidR="00A21AA8" w:rsidRPr="004224E2">
        <w:rPr>
          <w:b/>
        </w:rPr>
        <w:t>ngagement</w:t>
      </w:r>
      <w:r w:rsidR="00272249">
        <w:rPr>
          <w:b/>
        </w:rPr>
        <w:tab/>
      </w:r>
      <w:r w:rsidR="00272249">
        <w:rPr>
          <w:b/>
        </w:rPr>
        <w:tab/>
      </w:r>
      <w:r w:rsidR="00272249">
        <w:rPr>
          <w:b/>
        </w:rPr>
        <w:tab/>
      </w:r>
      <w:r w:rsidR="00272249">
        <w:rPr>
          <w:b/>
        </w:rPr>
        <w:tab/>
      </w:r>
      <w:r w:rsidR="00272249">
        <w:rPr>
          <w:b/>
        </w:rPr>
        <w:tab/>
      </w:r>
      <w:r w:rsidR="00272249">
        <w:rPr>
          <w:b/>
        </w:rPr>
        <w:tab/>
      </w:r>
      <w:r w:rsidR="00272249">
        <w:rPr>
          <w:b/>
        </w:rPr>
        <w:tab/>
      </w:r>
      <w:r w:rsidR="00272249">
        <w:rPr>
          <w:b/>
        </w:rPr>
        <w:tab/>
      </w:r>
      <w:r w:rsidR="00CE0560">
        <w:t>48</w:t>
      </w:r>
    </w:p>
    <w:p w:rsidR="004224E2" w:rsidRDefault="007F55C5" w:rsidP="004224E2">
      <w:pPr>
        <w:spacing w:line="240" w:lineRule="auto"/>
        <w:ind w:left="720" w:firstLine="720"/>
      </w:pPr>
      <w:r>
        <w:t>6</w:t>
      </w:r>
      <w:r w:rsidR="004224E2">
        <w:t xml:space="preserve">.1 </w:t>
      </w:r>
      <w:r w:rsidR="004224E2" w:rsidRPr="004224E2">
        <w:t>Community Engagement: present activity</w:t>
      </w:r>
      <w:r w:rsidR="00272249">
        <w:tab/>
      </w:r>
      <w:r w:rsidR="00272249">
        <w:tab/>
      </w:r>
      <w:r w:rsidR="00272249">
        <w:tab/>
      </w:r>
      <w:r w:rsidR="00272249">
        <w:tab/>
      </w:r>
      <w:r w:rsidR="00272249">
        <w:tab/>
      </w:r>
      <w:r w:rsidR="00CE0560">
        <w:t>47</w:t>
      </w:r>
    </w:p>
    <w:p w:rsidR="004224E2" w:rsidRDefault="00CE0560" w:rsidP="007F55C5">
      <w:pPr>
        <w:pStyle w:val="ListParagraph"/>
        <w:numPr>
          <w:ilvl w:val="0"/>
          <w:numId w:val="32"/>
        </w:numPr>
        <w:spacing w:line="240" w:lineRule="auto"/>
        <w:rPr>
          <w:b/>
        </w:rPr>
      </w:pPr>
      <w:r>
        <w:rPr>
          <w:b/>
        </w:rPr>
        <w:t>Conclusion</w:t>
      </w:r>
      <w:r>
        <w:rPr>
          <w:b/>
        </w:rPr>
        <w:tab/>
      </w:r>
      <w:r>
        <w:rPr>
          <w:b/>
        </w:rPr>
        <w:tab/>
      </w:r>
      <w:r>
        <w:rPr>
          <w:b/>
        </w:rPr>
        <w:tab/>
      </w:r>
      <w:r>
        <w:rPr>
          <w:b/>
        </w:rPr>
        <w:tab/>
      </w:r>
      <w:r>
        <w:rPr>
          <w:b/>
        </w:rPr>
        <w:tab/>
      </w:r>
      <w:r>
        <w:rPr>
          <w:b/>
        </w:rPr>
        <w:tab/>
      </w:r>
      <w:r>
        <w:rPr>
          <w:b/>
        </w:rPr>
        <w:tab/>
      </w:r>
      <w:r>
        <w:rPr>
          <w:b/>
        </w:rPr>
        <w:tab/>
      </w:r>
      <w:r>
        <w:rPr>
          <w:b/>
        </w:rPr>
        <w:tab/>
      </w:r>
      <w:r>
        <w:rPr>
          <w:b/>
        </w:rPr>
        <w:tab/>
      </w:r>
      <w:r w:rsidRPr="00CE0560">
        <w:t>50</w:t>
      </w:r>
    </w:p>
    <w:p w:rsidR="00CC259F" w:rsidRDefault="00CC259F" w:rsidP="00CC259F">
      <w:pPr>
        <w:pStyle w:val="ListParagraph"/>
        <w:spacing w:line="240" w:lineRule="auto"/>
        <w:ind w:left="1080"/>
        <w:rPr>
          <w:b/>
        </w:rPr>
        <w:sectPr w:rsidR="00CC259F" w:rsidSect="00CC259F">
          <w:pgSz w:w="12240" w:h="15840"/>
          <w:pgMar w:top="1135" w:right="1440" w:bottom="1440" w:left="1440" w:header="708" w:footer="708" w:gutter="0"/>
          <w:pgNumType w:fmt="lowerRoman" w:start="1"/>
          <w:cols w:space="708"/>
          <w:docGrid w:linePitch="360"/>
        </w:sectPr>
      </w:pPr>
    </w:p>
    <w:p w:rsidR="00503307" w:rsidRPr="007F55C5" w:rsidRDefault="00503307" w:rsidP="00F03293">
      <w:pPr>
        <w:pStyle w:val="ListParagraph"/>
        <w:numPr>
          <w:ilvl w:val="0"/>
          <w:numId w:val="31"/>
        </w:numPr>
        <w:ind w:left="426" w:hanging="426"/>
        <w:rPr>
          <w:b/>
          <w:sz w:val="28"/>
          <w:szCs w:val="28"/>
        </w:rPr>
      </w:pPr>
      <w:r w:rsidRPr="007F55C5">
        <w:rPr>
          <w:b/>
          <w:sz w:val="28"/>
          <w:szCs w:val="28"/>
        </w:rPr>
        <w:lastRenderedPageBreak/>
        <w:t>Introduction</w:t>
      </w:r>
    </w:p>
    <w:p w:rsidR="00503307" w:rsidRPr="00D3699A" w:rsidRDefault="00503307" w:rsidP="00D745FD">
      <w:pPr>
        <w:jc w:val="both"/>
      </w:pPr>
      <w:r w:rsidRPr="00D3699A">
        <w:t>Th</w:t>
      </w:r>
      <w:r>
        <w:t>e</w:t>
      </w:r>
      <w:r w:rsidRPr="00D3699A">
        <w:t xml:space="preserve"> report and plan focuses in </w:t>
      </w:r>
      <w:r w:rsidR="00AF1E03">
        <w:t>five</w:t>
      </w:r>
      <w:r w:rsidRPr="00D3699A">
        <w:t xml:space="preserve"> areas</w:t>
      </w:r>
      <w:r w:rsidR="00847360">
        <w:t>, being</w:t>
      </w:r>
      <w:r>
        <w:t xml:space="preserve"> faculty structure; </w:t>
      </w:r>
      <w:r w:rsidRPr="00D3699A">
        <w:t>the staff</w:t>
      </w:r>
      <w:r w:rsidR="00AF1E03">
        <w:t xml:space="preserve"> (academic and support)</w:t>
      </w:r>
      <w:r w:rsidRPr="00D3699A">
        <w:t xml:space="preserve">; undergraduate </w:t>
      </w:r>
      <w:r>
        <w:t>education</w:t>
      </w:r>
      <w:r w:rsidRPr="00D3699A">
        <w:t xml:space="preserve">, including aspects of teaching &amp; learning; </w:t>
      </w:r>
      <w:r>
        <w:t xml:space="preserve">research and </w:t>
      </w:r>
      <w:r w:rsidRPr="00D3699A">
        <w:t xml:space="preserve">postgraduate </w:t>
      </w:r>
      <w:r>
        <w:t>education; and community engagement</w:t>
      </w:r>
      <w:r w:rsidRPr="00D3699A">
        <w:t xml:space="preserve">. In each section, the report </w:t>
      </w:r>
      <w:r w:rsidR="00F03293">
        <w:t xml:space="preserve">component </w:t>
      </w:r>
      <w:r w:rsidRPr="00D3699A">
        <w:t>looks at present size and shape and how we have achieved this in the recent past, while the plan explores future goals and what we will do to achieve them.</w:t>
      </w:r>
      <w:r>
        <w:t xml:space="preserve"> Where relevant the themes of access and success cut across the five focus areas. </w:t>
      </w:r>
    </w:p>
    <w:p w:rsidR="00503307" w:rsidRPr="00D3699A" w:rsidRDefault="00503307" w:rsidP="00D745FD">
      <w:pPr>
        <w:ind w:right="-138"/>
        <w:jc w:val="both"/>
      </w:pPr>
      <w:r>
        <w:t xml:space="preserve">This report does not focus just on </w:t>
      </w:r>
      <w:r w:rsidRPr="00D3699A">
        <w:t xml:space="preserve">numbers and percentages of staff and students in different </w:t>
      </w:r>
      <w:r>
        <w:t>demographic groups (although these are reported</w:t>
      </w:r>
      <w:r w:rsidR="00AF1E03">
        <w:t xml:space="preserve"> and emphasised</w:t>
      </w:r>
      <w:r>
        <w:t>)</w:t>
      </w:r>
      <w:r w:rsidRPr="00D3699A">
        <w:t xml:space="preserve"> but include</w:t>
      </w:r>
      <w:r>
        <w:t>s</w:t>
      </w:r>
      <w:r w:rsidRPr="00D3699A">
        <w:t xml:space="preserve"> elements that are less easily quantified. These include </w:t>
      </w:r>
      <w:r>
        <w:t xml:space="preserve">issues of access and success, culture and values. </w:t>
      </w:r>
    </w:p>
    <w:p w:rsidR="00503307" w:rsidRDefault="00503307" w:rsidP="00D745FD">
      <w:pPr>
        <w:jc w:val="both"/>
      </w:pPr>
      <w:r w:rsidRPr="00D3699A">
        <w:t>Th</w:t>
      </w:r>
      <w:r w:rsidR="00847360">
        <w:t>e</w:t>
      </w:r>
      <w:r w:rsidRPr="00D3699A">
        <w:t xml:space="preserve"> report builds on the first Science Faculty Equity and Transformation Report of 2011 and will serve as a baseline against which change can be measured</w:t>
      </w:r>
      <w:r>
        <w:t xml:space="preserve"> and as a plan to guide development.</w:t>
      </w:r>
      <w:r w:rsidRPr="00D3699A">
        <w:t xml:space="preserve">  It is likely that there will be gaps which can be filled in future reports</w:t>
      </w:r>
      <w:r w:rsidR="00F03293">
        <w:t xml:space="preserve"> and areas which require further thought</w:t>
      </w:r>
      <w:r w:rsidRPr="00D3699A">
        <w:t xml:space="preserve">. It is also likely that the report will include unnecessary detail which can be omitted from future reports. </w:t>
      </w:r>
    </w:p>
    <w:p w:rsidR="00007E38" w:rsidRPr="00007E38" w:rsidRDefault="00AF1E03" w:rsidP="00D745FD">
      <w:pPr>
        <w:pStyle w:val="ListParagraph"/>
        <w:ind w:left="0"/>
        <w:jc w:val="both"/>
      </w:pPr>
      <w:r>
        <w:t>T</w:t>
      </w:r>
      <w:r w:rsidR="00007E38" w:rsidRPr="00007E38">
        <w:t>ransforma</w:t>
      </w:r>
      <w:r w:rsidR="00EC0160">
        <w:t xml:space="preserve">tion </w:t>
      </w:r>
      <w:r w:rsidR="00007E38" w:rsidRPr="00007E38">
        <w:t>address</w:t>
      </w:r>
      <w:r w:rsidR="00F03293">
        <w:t>es</w:t>
      </w:r>
      <w:r w:rsidR="00007E38" w:rsidRPr="00007E38">
        <w:t xml:space="preserve"> changes in shape, form, character and nature</w:t>
      </w:r>
      <w:r w:rsidR="00F03293">
        <w:t>,</w:t>
      </w:r>
      <w:r w:rsidR="00EC0160">
        <w:t xml:space="preserve"> and e</w:t>
      </w:r>
      <w:r w:rsidR="00007E38" w:rsidRPr="00007E38">
        <w:t xml:space="preserve">ngagement in transformation requires reflection on our context. </w:t>
      </w:r>
      <w:r w:rsidR="00F03293">
        <w:t xml:space="preserve">Our history has been shaped by </w:t>
      </w:r>
      <w:r w:rsidR="00B733A1">
        <w:t>our</w:t>
      </w:r>
      <w:r w:rsidR="00F03293">
        <w:t xml:space="preserve"> geographi</w:t>
      </w:r>
      <w:r w:rsidR="00CC259F">
        <w:t xml:space="preserve">cal, socio-economic, political </w:t>
      </w:r>
      <w:r w:rsidR="00F03293">
        <w:t xml:space="preserve">and educational </w:t>
      </w:r>
      <w:r w:rsidR="00B733A1">
        <w:t xml:space="preserve">contexts </w:t>
      </w:r>
      <w:r w:rsidR="00F03293">
        <w:t xml:space="preserve">and these will continue to interact to shape our future. </w:t>
      </w:r>
      <w:r w:rsidR="00007E38" w:rsidRPr="00007E38">
        <w:t xml:space="preserve">We acknowledge </w:t>
      </w:r>
      <w:r w:rsidR="00EC0160">
        <w:t xml:space="preserve">that </w:t>
      </w:r>
      <w:r w:rsidR="00007E38" w:rsidRPr="00007E38">
        <w:t>we are mov</w:t>
      </w:r>
      <w:r w:rsidR="009302DB">
        <w:t xml:space="preserve">ing away from an </w:t>
      </w:r>
      <w:r w:rsidR="00EC0160">
        <w:t>apartheid past</w:t>
      </w:r>
      <w:r w:rsidR="00007E38" w:rsidRPr="00007E38">
        <w:t xml:space="preserve"> and accelerating change towards greater equity and sustainability</w:t>
      </w:r>
      <w:r w:rsidR="00EC0160">
        <w:t xml:space="preserve">. </w:t>
      </w:r>
      <w:r w:rsidR="00007E38" w:rsidRPr="00007E38">
        <w:t>We are therefore encouraging a vision of, and action towards, changing the shape, form, character and nature of this faculty</w:t>
      </w:r>
      <w:r w:rsidR="00847360">
        <w:t xml:space="preserve"> without affecting areas in which we excel. </w:t>
      </w:r>
      <w:r w:rsidR="00007E38" w:rsidRPr="00007E38">
        <w:t xml:space="preserve">  </w:t>
      </w:r>
    </w:p>
    <w:p w:rsidR="00007E38" w:rsidRPr="00007E38" w:rsidRDefault="00007E38" w:rsidP="00D745FD">
      <w:pPr>
        <w:pStyle w:val="ListParagraph"/>
        <w:jc w:val="both"/>
      </w:pPr>
    </w:p>
    <w:p w:rsidR="00007E38" w:rsidRPr="00007E38" w:rsidRDefault="00007E38" w:rsidP="00D745FD">
      <w:pPr>
        <w:pStyle w:val="ListParagraph"/>
        <w:ind w:left="0"/>
        <w:jc w:val="both"/>
      </w:pPr>
      <w:r w:rsidRPr="00007E38">
        <w:t>This broad framing allows us to consider transformation imaginatively. If discrimination was a key characteristic of a pre-democratic past, what do we mean by inclusivity and how do we change so as to be more inclusive? What are the attributes of our society, and specifically our faculty that are exclusive, or less than inclusive</w:t>
      </w:r>
      <w:r w:rsidR="00F03293">
        <w:t>, l</w:t>
      </w:r>
      <w:r w:rsidRPr="00007E38">
        <w:t xml:space="preserve">ess than enabling and welcoming? We suggest that a long standing valuing of diversity in approach and practice provides our best basis from which to make inclusivity an actively practiced value in the faculty. </w:t>
      </w:r>
    </w:p>
    <w:p w:rsidR="00007E38" w:rsidRPr="00007E38" w:rsidRDefault="00007E38" w:rsidP="00D745FD">
      <w:pPr>
        <w:pStyle w:val="ListParagraph"/>
        <w:ind w:left="0"/>
        <w:jc w:val="both"/>
      </w:pPr>
    </w:p>
    <w:p w:rsidR="00503307" w:rsidRDefault="00007E38" w:rsidP="00D745FD">
      <w:pPr>
        <w:pStyle w:val="ListParagraph"/>
        <w:ind w:left="0"/>
        <w:jc w:val="both"/>
      </w:pPr>
      <w:r w:rsidRPr="00007E38">
        <w:t xml:space="preserve">This report provides a snapshot of a faculty engaged with change, looking forward, with a commitment to exploring and creating opportunities to make transformation processes more conscious, and to “hear” and respond to experiences of exclusion, learn from them and to continually embrace change.   </w:t>
      </w:r>
    </w:p>
    <w:p w:rsidR="00CE0560" w:rsidRDefault="00CE0560" w:rsidP="00D745FD">
      <w:pPr>
        <w:pStyle w:val="ListParagraph"/>
        <w:ind w:left="0"/>
        <w:jc w:val="both"/>
      </w:pPr>
    </w:p>
    <w:p w:rsidR="00CE0560" w:rsidRDefault="00CE0560" w:rsidP="00D745FD">
      <w:pPr>
        <w:pStyle w:val="ListParagraph"/>
        <w:ind w:left="0"/>
        <w:jc w:val="both"/>
      </w:pPr>
      <w:r>
        <w:t>The report has been prepared by the Dean with input from several colleagues in the Science faculty.</w:t>
      </w:r>
    </w:p>
    <w:p w:rsidR="009302DB" w:rsidRDefault="009302DB">
      <w:r>
        <w:br w:type="page"/>
      </w:r>
    </w:p>
    <w:p w:rsidR="003F3F44" w:rsidRPr="00E64CD4" w:rsidRDefault="00503307" w:rsidP="00D745FD">
      <w:pPr>
        <w:pStyle w:val="ListParagraph"/>
        <w:ind w:left="426" w:hanging="426"/>
        <w:jc w:val="both"/>
        <w:rPr>
          <w:b/>
          <w:sz w:val="28"/>
          <w:szCs w:val="28"/>
        </w:rPr>
      </w:pPr>
      <w:r w:rsidRPr="00503307">
        <w:rPr>
          <w:b/>
          <w:sz w:val="28"/>
          <w:szCs w:val="28"/>
        </w:rPr>
        <w:lastRenderedPageBreak/>
        <w:t>2</w:t>
      </w:r>
      <w:r>
        <w:t xml:space="preserve">. </w:t>
      </w:r>
      <w:r w:rsidR="00F03293">
        <w:tab/>
      </w:r>
      <w:r w:rsidR="003F3F44" w:rsidRPr="00E64CD4">
        <w:rPr>
          <w:b/>
          <w:sz w:val="28"/>
          <w:szCs w:val="28"/>
        </w:rPr>
        <w:t>Faculty Structure</w:t>
      </w:r>
    </w:p>
    <w:p w:rsidR="0000159B" w:rsidRPr="0089573C" w:rsidRDefault="00D745FD" w:rsidP="00D745FD">
      <w:pPr>
        <w:ind w:firstLine="426"/>
        <w:jc w:val="both"/>
        <w:rPr>
          <w:sz w:val="24"/>
          <w:szCs w:val="24"/>
        </w:rPr>
      </w:pPr>
      <w:r>
        <w:rPr>
          <w:b/>
          <w:sz w:val="24"/>
          <w:szCs w:val="24"/>
        </w:rPr>
        <w:t>2.1 Present</w:t>
      </w:r>
      <w:r w:rsidR="00EF0070">
        <w:rPr>
          <w:b/>
          <w:sz w:val="24"/>
          <w:szCs w:val="24"/>
        </w:rPr>
        <w:t xml:space="preserve"> </w:t>
      </w:r>
      <w:r w:rsidR="0000159B" w:rsidRPr="0089573C">
        <w:rPr>
          <w:b/>
          <w:sz w:val="24"/>
          <w:szCs w:val="24"/>
        </w:rPr>
        <w:t>Structure</w:t>
      </w:r>
    </w:p>
    <w:p w:rsidR="003F3F44" w:rsidRPr="00D3699A" w:rsidRDefault="003F3F44" w:rsidP="00D745FD">
      <w:pPr>
        <w:jc w:val="both"/>
      </w:pPr>
      <w:r w:rsidRPr="00D3699A">
        <w:t xml:space="preserve">The Science Faculty is a grouping of </w:t>
      </w:r>
      <w:r w:rsidR="00F03293">
        <w:t>14</w:t>
      </w:r>
      <w:r w:rsidRPr="00D3699A">
        <w:t xml:space="preserve"> Departments and </w:t>
      </w:r>
      <w:r w:rsidR="00EC0160">
        <w:t>two</w:t>
      </w:r>
      <w:r w:rsidRPr="00D3699A">
        <w:t xml:space="preserve"> associated research Inst</w:t>
      </w:r>
      <w:r w:rsidR="00007E38">
        <w:t>itute</w:t>
      </w:r>
      <w:r w:rsidR="00EC0160">
        <w:t>s</w:t>
      </w:r>
      <w:r w:rsidR="00007E38">
        <w:t xml:space="preserve"> (The Institute for Water R</w:t>
      </w:r>
      <w:r w:rsidRPr="00D3699A">
        <w:t>esearch, IWR</w:t>
      </w:r>
      <w:r w:rsidR="00EC0160">
        <w:t>; and The Institute for Environmental Biotechnology, EBRU</w:t>
      </w:r>
      <w:r w:rsidRPr="00D3699A">
        <w:t xml:space="preserve">). </w:t>
      </w:r>
      <w:r w:rsidR="00AB6CD0">
        <w:t xml:space="preserve">The Economics Department is not part of the Science Faculty </w:t>
      </w:r>
      <w:r w:rsidR="00505AE8">
        <w:t>although</w:t>
      </w:r>
      <w:r w:rsidR="00AB6CD0">
        <w:t xml:space="preserve"> </w:t>
      </w:r>
      <w:r w:rsidR="0080241A">
        <w:t xml:space="preserve">undergraduate courses </w:t>
      </w:r>
      <w:r w:rsidR="00847360">
        <w:t xml:space="preserve">are accepted as science subjects </w:t>
      </w:r>
      <w:r w:rsidR="0080241A">
        <w:t xml:space="preserve">and postgraduate degrees in </w:t>
      </w:r>
      <w:r w:rsidR="00AB6CD0">
        <w:t>economics</w:t>
      </w:r>
      <w:r w:rsidR="00847360">
        <w:t xml:space="preserve"> can be taken in the Science Faculty</w:t>
      </w:r>
      <w:r w:rsidR="00AB6CD0">
        <w:t xml:space="preserve">. </w:t>
      </w:r>
      <w:r w:rsidRPr="00D3699A">
        <w:t xml:space="preserve">The departments </w:t>
      </w:r>
      <w:r w:rsidR="00EC0160">
        <w:t>can</w:t>
      </w:r>
      <w:r w:rsidRPr="00D3699A">
        <w:t xml:space="preserve"> be grouped </w:t>
      </w:r>
      <w:r w:rsidR="004D30AE" w:rsidRPr="00D3699A">
        <w:t>in</w:t>
      </w:r>
      <w:r w:rsidRPr="00D3699A">
        <w:t>to broad areas including the biological science</w:t>
      </w:r>
      <w:r w:rsidR="0000159B">
        <w:t>s</w:t>
      </w:r>
      <w:r w:rsidRPr="00D3699A">
        <w:t xml:space="preserve"> (Botany, Human Kinetics &amp; Ergonomics, </w:t>
      </w:r>
      <w:r w:rsidR="00505AE8" w:rsidRPr="00D3699A">
        <w:t xml:space="preserve">Ichthyology &amp; Fisheries Science, </w:t>
      </w:r>
      <w:r w:rsidRPr="00D3699A">
        <w:t>Zoology</w:t>
      </w:r>
      <w:r w:rsidR="0080241A">
        <w:t>,</w:t>
      </w:r>
      <w:r w:rsidR="00847360">
        <w:t xml:space="preserve"> </w:t>
      </w:r>
      <w:r w:rsidRPr="00D3699A">
        <w:t>Entomology</w:t>
      </w:r>
      <w:r w:rsidR="0080241A">
        <w:t xml:space="preserve"> and Microbiology</w:t>
      </w:r>
      <w:r w:rsidRPr="00D3699A">
        <w:t>), the earth and environmental science (Environmental Science, Geography</w:t>
      </w:r>
      <w:r w:rsidR="00847360">
        <w:t xml:space="preserve"> and </w:t>
      </w:r>
      <w:r w:rsidR="00505AE8">
        <w:t>Geology</w:t>
      </w:r>
      <w:r w:rsidRPr="00D3699A">
        <w:t>) the chemical sciences (Biochemistry, Biotechnology</w:t>
      </w:r>
      <w:r w:rsidR="00847360">
        <w:t xml:space="preserve"> and </w:t>
      </w:r>
      <w:r w:rsidRPr="00D3699A">
        <w:t xml:space="preserve">Chemistry) </w:t>
      </w:r>
      <w:r w:rsidR="002B2620">
        <w:t xml:space="preserve">and </w:t>
      </w:r>
      <w:r w:rsidRPr="00D3699A">
        <w:t>the mathematical and physical sciences (Computer Science, Mathematics, Mathematical Statistics</w:t>
      </w:r>
      <w:r w:rsidR="00847360">
        <w:t xml:space="preserve"> and </w:t>
      </w:r>
      <w:r w:rsidRPr="00D3699A">
        <w:t xml:space="preserve">Physics). </w:t>
      </w:r>
      <w:r w:rsidR="00AB6CD0">
        <w:t xml:space="preserve"> </w:t>
      </w:r>
      <w:r w:rsidR="00EC0160">
        <w:t xml:space="preserve">Although these </w:t>
      </w:r>
      <w:r w:rsidRPr="00D3699A">
        <w:t xml:space="preserve">groupings </w:t>
      </w:r>
      <w:r w:rsidR="00EC0160">
        <w:t xml:space="preserve">exist, the boundaries are not clearly defined and </w:t>
      </w:r>
      <w:r w:rsidR="00AB6CD0">
        <w:t>some departments</w:t>
      </w:r>
      <w:r w:rsidR="00EC0160">
        <w:t xml:space="preserve"> and staff</w:t>
      </w:r>
      <w:r w:rsidR="00AB6CD0">
        <w:t xml:space="preserve"> </w:t>
      </w:r>
      <w:r w:rsidR="002B2620">
        <w:t>are</w:t>
      </w:r>
      <w:r w:rsidR="00AB6CD0">
        <w:t xml:space="preserve"> active </w:t>
      </w:r>
      <w:r w:rsidR="00505AE8">
        <w:t>within</w:t>
      </w:r>
      <w:r w:rsidR="00AB6CD0">
        <w:t xml:space="preserve"> more than one group</w:t>
      </w:r>
      <w:r w:rsidRPr="00D3699A">
        <w:t xml:space="preserve">. </w:t>
      </w:r>
      <w:r w:rsidR="002B2620">
        <w:t>Indeed Departments and Staff in Departments collaborate with colleagu</w:t>
      </w:r>
      <w:r w:rsidR="00E64CD4">
        <w:t>es from all the other faculties in teaching, research and community engagement.</w:t>
      </w:r>
    </w:p>
    <w:p w:rsidR="004D30AE" w:rsidRDefault="004D30AE" w:rsidP="00D745FD">
      <w:pPr>
        <w:jc w:val="both"/>
      </w:pPr>
      <w:r w:rsidRPr="00D3699A">
        <w:t xml:space="preserve">The Departments are mostly small with five to </w:t>
      </w:r>
      <w:r w:rsidR="00EF0070">
        <w:t>10 S</w:t>
      </w:r>
      <w:r w:rsidRPr="00D3699A">
        <w:t>taff and the</w:t>
      </w:r>
      <w:r w:rsidR="00EF0070">
        <w:t xml:space="preserve"> total staff complement of the F</w:t>
      </w:r>
      <w:r w:rsidRPr="00D3699A">
        <w:t>aculty is 10</w:t>
      </w:r>
      <w:r w:rsidR="00B733A1">
        <w:t>2</w:t>
      </w:r>
      <w:r w:rsidRPr="00D3699A">
        <w:t xml:space="preserve">. </w:t>
      </w:r>
    </w:p>
    <w:p w:rsidR="00DB5E33" w:rsidRPr="00D3699A" w:rsidRDefault="00EF0070" w:rsidP="00D745FD">
      <w:pPr>
        <w:jc w:val="both"/>
      </w:pPr>
      <w:r>
        <w:t>The F</w:t>
      </w:r>
      <w:r w:rsidR="00DB5E33">
        <w:t xml:space="preserve">aculty is led by a full time Dean with the support of a part time Deputy-Dean and a Faculty Officer. The term of office for Dean </w:t>
      </w:r>
      <w:r w:rsidR="00B733A1">
        <w:t xml:space="preserve">is five years and for </w:t>
      </w:r>
      <w:r w:rsidR="00DB5E33">
        <w:t>Deputy Dea</w:t>
      </w:r>
      <w:r w:rsidR="00B733A1">
        <w:t>n, three</w:t>
      </w:r>
      <w:r w:rsidR="00DB5E33">
        <w:t xml:space="preserve"> years.</w:t>
      </w:r>
    </w:p>
    <w:p w:rsidR="0000159B" w:rsidRDefault="002F524D" w:rsidP="00D745FD">
      <w:pPr>
        <w:ind w:left="720" w:firstLine="2257"/>
        <w:jc w:val="both"/>
        <w:rPr>
          <w:sz w:val="24"/>
          <w:szCs w:val="24"/>
        </w:rPr>
      </w:pPr>
      <w:r>
        <w:rPr>
          <w:b/>
          <w:sz w:val="24"/>
          <w:szCs w:val="24"/>
        </w:rPr>
        <w:t xml:space="preserve">Structure: </w:t>
      </w:r>
      <w:r w:rsidR="003F3F44" w:rsidRPr="0000159B">
        <w:rPr>
          <w:b/>
          <w:sz w:val="24"/>
          <w:szCs w:val="24"/>
        </w:rPr>
        <w:t>Future Plans</w:t>
      </w:r>
    </w:p>
    <w:p w:rsidR="003F3F44" w:rsidRDefault="002252B4" w:rsidP="00D745FD">
      <w:pPr>
        <w:jc w:val="both"/>
      </w:pPr>
      <w:r>
        <w:t xml:space="preserve">At </w:t>
      </w:r>
      <w:r w:rsidR="003F3F44" w:rsidRPr="00D3699A">
        <w:t>present there are no plans to change the number of departments</w:t>
      </w:r>
      <w:r w:rsidR="00DB5E33">
        <w:t xml:space="preserve"> or any other aspect of Faculty structure</w:t>
      </w:r>
      <w:r w:rsidR="003F3F44" w:rsidRPr="00D3699A">
        <w:t>.</w:t>
      </w:r>
      <w:r>
        <w:t xml:space="preserve"> D</w:t>
      </w:r>
      <w:r w:rsidR="00DB5E33">
        <w:t xml:space="preserve">uring </w:t>
      </w:r>
      <w:r w:rsidR="0080241A">
        <w:t xml:space="preserve">early 2014, </w:t>
      </w:r>
      <w:r w:rsidR="00DB5E33">
        <w:t>the role of the Deputy</w:t>
      </w:r>
      <w:r w:rsidR="0080241A">
        <w:t>-</w:t>
      </w:r>
      <w:r w:rsidR="00DB5E33">
        <w:t>Dean will be more clearly defined and quantified</w:t>
      </w:r>
      <w:r w:rsidR="0080241A">
        <w:t>,</w:t>
      </w:r>
      <w:r w:rsidR="00DB5E33">
        <w:t xml:space="preserve"> and additional support given to the home department of the Deputy to cover a level of responsibility to the Faculty. </w:t>
      </w:r>
      <w:r w:rsidR="0080241A">
        <w:t xml:space="preserve"> It is recommended that the Science Faculty requires 12 hours per week from the Deputy-Dean which will allow the Deputy to manage a significant portfolio.</w:t>
      </w:r>
      <w:r w:rsidR="00B733A1">
        <w:t xml:space="preserve"> An alternative that should be considered is that the Faculty elects two Deputy Deans who will share the 12 hours. This could facilitate succession planning and transformation at this level.</w:t>
      </w:r>
    </w:p>
    <w:p w:rsidR="0080241A" w:rsidRDefault="0080241A" w:rsidP="00D745FD">
      <w:pPr>
        <w:ind w:firstLine="426"/>
        <w:jc w:val="both"/>
        <w:rPr>
          <w:b/>
          <w:sz w:val="24"/>
          <w:szCs w:val="24"/>
        </w:rPr>
      </w:pPr>
    </w:p>
    <w:p w:rsidR="00AC0EA7" w:rsidRPr="005A5BAC" w:rsidRDefault="00EF0070" w:rsidP="00D745FD">
      <w:pPr>
        <w:ind w:firstLine="426"/>
        <w:jc w:val="both"/>
        <w:rPr>
          <w:b/>
          <w:sz w:val="24"/>
          <w:szCs w:val="24"/>
        </w:rPr>
      </w:pPr>
      <w:r>
        <w:rPr>
          <w:b/>
          <w:sz w:val="24"/>
          <w:szCs w:val="24"/>
        </w:rPr>
        <w:t>2</w:t>
      </w:r>
      <w:r w:rsidR="00E64CD4">
        <w:rPr>
          <w:b/>
          <w:sz w:val="24"/>
          <w:szCs w:val="24"/>
        </w:rPr>
        <w:t xml:space="preserve">.2 </w:t>
      </w:r>
      <w:r w:rsidR="00AC0EA7" w:rsidRPr="005A5BAC">
        <w:rPr>
          <w:b/>
          <w:sz w:val="24"/>
          <w:szCs w:val="24"/>
        </w:rPr>
        <w:t>Degrees Offered.</w:t>
      </w:r>
    </w:p>
    <w:p w:rsidR="00964477" w:rsidRDefault="00964477" w:rsidP="00D745FD">
      <w:pPr>
        <w:ind w:left="720" w:firstLine="720"/>
        <w:jc w:val="both"/>
        <w:rPr>
          <w:i/>
          <w:sz w:val="24"/>
          <w:szCs w:val="24"/>
        </w:rPr>
      </w:pPr>
      <w:r>
        <w:rPr>
          <w:i/>
          <w:sz w:val="24"/>
          <w:szCs w:val="24"/>
        </w:rPr>
        <w:t>Undergraduate</w:t>
      </w:r>
    </w:p>
    <w:p w:rsidR="00AC0EA7" w:rsidRPr="00D3699A" w:rsidRDefault="00AC0EA7" w:rsidP="00D745FD">
      <w:pPr>
        <w:jc w:val="both"/>
      </w:pPr>
      <w:r w:rsidRPr="00EF0070">
        <w:rPr>
          <w:b/>
        </w:rPr>
        <w:t>BSc</w:t>
      </w:r>
      <w:r w:rsidRPr="00D3699A">
        <w:t xml:space="preserve">: </w:t>
      </w:r>
      <w:r w:rsidR="00E64CD4">
        <w:t>T</w:t>
      </w:r>
      <w:r w:rsidRPr="00D3699A">
        <w:t xml:space="preserve">he ordinary first degree </w:t>
      </w:r>
      <w:r w:rsidR="00E64CD4">
        <w:t xml:space="preserve">is </w:t>
      </w:r>
      <w:r w:rsidR="002B2620">
        <w:t xml:space="preserve">taken over three years </w:t>
      </w:r>
      <w:r w:rsidRPr="00D3699A">
        <w:t xml:space="preserve">and is characterized by a very flexible structure that allows students to </w:t>
      </w:r>
      <w:r w:rsidR="00007E38" w:rsidRPr="00D3699A">
        <w:t>create curricula</w:t>
      </w:r>
      <w:r w:rsidRPr="00D3699A">
        <w:t xml:space="preserve"> that best serve their particular interests. </w:t>
      </w:r>
    </w:p>
    <w:p w:rsidR="00AC0EA7" w:rsidRPr="00D3699A" w:rsidRDefault="00AC0EA7" w:rsidP="00D745FD">
      <w:pPr>
        <w:jc w:val="both"/>
      </w:pPr>
      <w:r w:rsidRPr="00EF0070">
        <w:rPr>
          <w:b/>
        </w:rPr>
        <w:t>BSc (Inf Sys)</w:t>
      </w:r>
      <w:r w:rsidRPr="00D3699A">
        <w:t xml:space="preserve"> and </w:t>
      </w:r>
      <w:r w:rsidRPr="00EF0070">
        <w:rPr>
          <w:b/>
        </w:rPr>
        <w:t>BSc (Sof Dev):</w:t>
      </w:r>
      <w:r w:rsidRPr="00D3699A">
        <w:t xml:space="preserve">  These two degrees are designed to meet the needs of students who wish to combine computer science with some commerce subjects</w:t>
      </w:r>
      <w:r w:rsidR="00505AE8">
        <w:t>,</w:t>
      </w:r>
      <w:r w:rsidRPr="00D3699A">
        <w:t xml:space="preserve"> and to apply their computing expertise in a commercial environment. The curriculum has little flexibility and combines commerce </w:t>
      </w:r>
      <w:r w:rsidRPr="00D3699A">
        <w:lastRenderedPageBreak/>
        <w:t xml:space="preserve">subjects, computer science and information systems. Both degrees share a similar structure but the BSc (Sof Dev) includes a fourth year which is equivalent </w:t>
      </w:r>
      <w:r w:rsidR="002B2620">
        <w:t>to</w:t>
      </w:r>
      <w:r w:rsidRPr="00D3699A">
        <w:t xml:space="preserve"> an Honours degree. </w:t>
      </w:r>
    </w:p>
    <w:p w:rsidR="004A1E6A" w:rsidRPr="00D3699A" w:rsidRDefault="004A1E6A" w:rsidP="00D745FD">
      <w:pPr>
        <w:jc w:val="both"/>
      </w:pPr>
      <w:r w:rsidRPr="00EF0070">
        <w:rPr>
          <w:b/>
        </w:rPr>
        <w:t>BScF</w:t>
      </w:r>
      <w:r w:rsidRPr="00D3699A">
        <w:t xml:space="preserve">: This is the Science Faculty Foundation Programme </w:t>
      </w:r>
      <w:r w:rsidR="00EF0070">
        <w:t xml:space="preserve">(extended studies programme) </w:t>
      </w:r>
      <w:r w:rsidRPr="00D3699A">
        <w:t>which aims to give access to students whose educational, socio-economic or other experiences have not fully prepared them for university study.</w:t>
      </w:r>
    </w:p>
    <w:p w:rsidR="004A1E6A" w:rsidRPr="005A5BAC" w:rsidRDefault="005A5BAC" w:rsidP="00D745FD">
      <w:pPr>
        <w:ind w:left="720" w:firstLine="720"/>
        <w:jc w:val="both"/>
        <w:rPr>
          <w:i/>
          <w:sz w:val="24"/>
          <w:szCs w:val="24"/>
        </w:rPr>
      </w:pPr>
      <w:r w:rsidRPr="005A5BAC">
        <w:rPr>
          <w:i/>
          <w:sz w:val="24"/>
          <w:szCs w:val="24"/>
        </w:rPr>
        <w:t>Postgraduate</w:t>
      </w:r>
    </w:p>
    <w:p w:rsidR="004A1E6A" w:rsidRPr="00D3699A" w:rsidRDefault="004A1E6A" w:rsidP="00D745FD">
      <w:pPr>
        <w:jc w:val="both"/>
      </w:pPr>
      <w:r w:rsidRPr="00DB5E33">
        <w:rPr>
          <w:b/>
        </w:rPr>
        <w:t>BSc (Honours):</w:t>
      </w:r>
      <w:r w:rsidRPr="00D3699A">
        <w:t xml:space="preserve"> The Honours degree is offered in many disciplines, with some departments offering more than one Honours course. </w:t>
      </w:r>
    </w:p>
    <w:p w:rsidR="004A1E6A" w:rsidRPr="00D3699A" w:rsidRDefault="002B2620" w:rsidP="00D745FD">
      <w:pPr>
        <w:jc w:val="both"/>
      </w:pPr>
      <w:r w:rsidRPr="00DB5E33">
        <w:rPr>
          <w:b/>
        </w:rPr>
        <w:t>MSc and PhD</w:t>
      </w:r>
      <w:r>
        <w:t xml:space="preserve">: At least </w:t>
      </w:r>
      <w:r w:rsidR="00E64CD4">
        <w:t>one Master’s</w:t>
      </w:r>
      <w:r w:rsidR="004A1E6A" w:rsidRPr="00D3699A">
        <w:t xml:space="preserve"> and </w:t>
      </w:r>
      <w:r>
        <w:t xml:space="preserve">one </w:t>
      </w:r>
      <w:r w:rsidR="004A1E6A" w:rsidRPr="00D3699A">
        <w:t xml:space="preserve">PhD </w:t>
      </w:r>
      <w:r>
        <w:t xml:space="preserve">degree </w:t>
      </w:r>
      <w:r w:rsidR="00DB5E33">
        <w:t>is</w:t>
      </w:r>
      <w:r w:rsidR="004A1E6A" w:rsidRPr="00D3699A">
        <w:t xml:space="preserve"> offered by each department. Some departments offer Master’s by course work &amp; thesis as well as by thesis alone and some </w:t>
      </w:r>
      <w:r>
        <w:t xml:space="preserve">Departments </w:t>
      </w:r>
      <w:r w:rsidR="004A1E6A" w:rsidRPr="00D3699A">
        <w:t xml:space="preserve">offer Master’s and PhD in several disciplinary areas. </w:t>
      </w:r>
    </w:p>
    <w:p w:rsidR="00964477" w:rsidRDefault="00E64CD4" w:rsidP="00D745FD">
      <w:pPr>
        <w:ind w:left="720" w:firstLine="720"/>
        <w:jc w:val="both"/>
        <w:rPr>
          <w:i/>
          <w:sz w:val="24"/>
          <w:szCs w:val="24"/>
        </w:rPr>
      </w:pPr>
      <w:r w:rsidRPr="00E64CD4">
        <w:rPr>
          <w:i/>
          <w:sz w:val="24"/>
          <w:szCs w:val="24"/>
        </w:rPr>
        <w:t>Short Courses</w:t>
      </w:r>
    </w:p>
    <w:p w:rsidR="00E64CD4" w:rsidRDefault="00E64CD4" w:rsidP="00D745FD">
      <w:pPr>
        <w:jc w:val="both"/>
      </w:pPr>
      <w:r w:rsidRPr="00E64CD4">
        <w:t>Members of Staff from a range of departments offer short courses.</w:t>
      </w:r>
      <w:r>
        <w:t xml:space="preserve"> These </w:t>
      </w:r>
      <w:r w:rsidR="00B34548">
        <w:t xml:space="preserve">are </w:t>
      </w:r>
      <w:r>
        <w:t>typically</w:t>
      </w:r>
      <w:r w:rsidR="00B34548">
        <w:t xml:space="preserve"> </w:t>
      </w:r>
      <w:r>
        <w:t>applied in nature and provide training to meet the needs of a particular audience. In some cases the content is relevant to undergraduate and postgraduate</w:t>
      </w:r>
      <w:r w:rsidR="00B34548">
        <w:t xml:space="preserve"> students who may register for the course. A full list of all short courses offered by Staff in the Science Faculty is not available and we should consider whether or not such a list is desirable. </w:t>
      </w:r>
    </w:p>
    <w:p w:rsidR="00DB5E33" w:rsidRDefault="00DB5E33" w:rsidP="00D745FD">
      <w:pPr>
        <w:ind w:left="2160" w:firstLine="720"/>
        <w:jc w:val="both"/>
        <w:rPr>
          <w:b/>
          <w:sz w:val="24"/>
          <w:szCs w:val="24"/>
        </w:rPr>
      </w:pPr>
      <w:r>
        <w:rPr>
          <w:b/>
          <w:sz w:val="24"/>
          <w:szCs w:val="24"/>
        </w:rPr>
        <w:t xml:space="preserve">Degrees Offered: Future Plans. </w:t>
      </w:r>
    </w:p>
    <w:p w:rsidR="00DB5E33" w:rsidRDefault="00DB5E33" w:rsidP="00D745FD">
      <w:pPr>
        <w:jc w:val="both"/>
      </w:pPr>
      <w:r>
        <w:t xml:space="preserve">There are no immediate plans to change the number of undergraduate degrees offered. </w:t>
      </w:r>
      <w:r w:rsidR="0080241A">
        <w:t>However, the faculty will pay attention to the possibility of extending the first degree over four years.</w:t>
      </w:r>
      <w:r w:rsidR="009302DB">
        <w:t xml:space="preserve"> Indeed, a four-year degree has been available in the Science Faculty for at least 10 years. </w:t>
      </w:r>
    </w:p>
    <w:p w:rsidR="00DB5E33" w:rsidRDefault="00DB5E33" w:rsidP="00D745FD">
      <w:pPr>
        <w:jc w:val="both"/>
      </w:pPr>
      <w:r w:rsidRPr="00D3699A">
        <w:t>The Faculty has recently adde</w:t>
      </w:r>
      <w:r>
        <w:t>d two new course work &amp; thesis M</w:t>
      </w:r>
      <w:r w:rsidRPr="00D3699A">
        <w:t xml:space="preserve">aster’s degrees (Computer </w:t>
      </w:r>
      <w:r w:rsidR="00B733A1">
        <w:t>S</w:t>
      </w:r>
      <w:r w:rsidRPr="00D3699A">
        <w:t xml:space="preserve">ecurity and Bioinformatics) and it is </w:t>
      </w:r>
      <w:r w:rsidR="00CC259F">
        <w:t>likely</w:t>
      </w:r>
      <w:r w:rsidRPr="00D3699A">
        <w:t xml:space="preserve"> that </w:t>
      </w:r>
      <w:r w:rsidR="002252B4">
        <w:t xml:space="preserve">more </w:t>
      </w:r>
      <w:r w:rsidRPr="00D3699A">
        <w:t xml:space="preserve">will </w:t>
      </w:r>
      <w:r w:rsidR="002252B4">
        <w:t xml:space="preserve">be </w:t>
      </w:r>
      <w:r w:rsidRPr="00D3699A">
        <w:t>add</w:t>
      </w:r>
      <w:r w:rsidR="002252B4">
        <w:t xml:space="preserve">ed </w:t>
      </w:r>
      <w:r w:rsidRPr="00D3699A">
        <w:t xml:space="preserve">(Forensic </w:t>
      </w:r>
      <w:r w:rsidR="002252B4">
        <w:t xml:space="preserve">Science, </w:t>
      </w:r>
      <w:r w:rsidRPr="00D3699A">
        <w:t xml:space="preserve">Water Resource </w:t>
      </w:r>
      <w:r>
        <w:t>M</w:t>
      </w:r>
      <w:r w:rsidRPr="00D3699A">
        <w:t>anagement</w:t>
      </w:r>
      <w:r w:rsidR="00B733A1">
        <w:t>, Fish Health, Fisheries M</w:t>
      </w:r>
      <w:r w:rsidR="002252B4">
        <w:t>anagement</w:t>
      </w:r>
      <w:r w:rsidRPr="00D3699A">
        <w:t xml:space="preserve">).  </w:t>
      </w:r>
      <w:r w:rsidR="0080241A">
        <w:t xml:space="preserve">We have just received the first approval for the course in Forensic Science and this will </w:t>
      </w:r>
      <w:r w:rsidR="00CC259F">
        <w:t xml:space="preserve">run for the first time in </w:t>
      </w:r>
      <w:r w:rsidR="0080241A">
        <w:t>2015.</w:t>
      </w:r>
    </w:p>
    <w:p w:rsidR="00CC259F" w:rsidRDefault="00CC259F" w:rsidP="00D745FD">
      <w:pPr>
        <w:jc w:val="both"/>
        <w:rPr>
          <w:b/>
        </w:rPr>
      </w:pPr>
      <w:r>
        <w:t>We have recently been asked to consider whether we wish to offer two types of doctoral degree</w:t>
      </w:r>
      <w:r w:rsidR="00B733A1">
        <w:t xml:space="preserve">; </w:t>
      </w:r>
      <w:r>
        <w:t xml:space="preserve">the usual PhD and a more applied Doctor of </w:t>
      </w:r>
      <w:r w:rsidR="00B733A1">
        <w:t xml:space="preserve"> X (i</w:t>
      </w:r>
      <w:r>
        <w:t>n a particular field</w:t>
      </w:r>
      <w:r w:rsidR="00B733A1">
        <w:t>)</w:t>
      </w:r>
      <w:r>
        <w:t xml:space="preserve">. It is likely that we will elect to have both on offer, particularly in the more applied disciplines such as computer science and biotechnology. </w:t>
      </w:r>
    </w:p>
    <w:p w:rsidR="009302DB" w:rsidRDefault="009302DB">
      <w:pPr>
        <w:rPr>
          <w:b/>
          <w:sz w:val="24"/>
          <w:szCs w:val="24"/>
        </w:rPr>
      </w:pPr>
      <w:r>
        <w:rPr>
          <w:b/>
          <w:sz w:val="24"/>
          <w:szCs w:val="24"/>
        </w:rPr>
        <w:br w:type="page"/>
      </w:r>
    </w:p>
    <w:p w:rsidR="004D30AE" w:rsidRDefault="00EF0070" w:rsidP="00D745FD">
      <w:pPr>
        <w:ind w:firstLine="426"/>
        <w:jc w:val="both"/>
        <w:rPr>
          <w:b/>
          <w:sz w:val="24"/>
          <w:szCs w:val="24"/>
        </w:rPr>
      </w:pPr>
      <w:r>
        <w:rPr>
          <w:b/>
          <w:sz w:val="24"/>
          <w:szCs w:val="24"/>
        </w:rPr>
        <w:lastRenderedPageBreak/>
        <w:t>2</w:t>
      </w:r>
      <w:r w:rsidR="00B34548">
        <w:rPr>
          <w:b/>
          <w:sz w:val="24"/>
          <w:szCs w:val="24"/>
        </w:rPr>
        <w:t xml:space="preserve">.3 </w:t>
      </w:r>
      <w:r w:rsidR="004D30AE" w:rsidRPr="0089573C">
        <w:rPr>
          <w:b/>
          <w:sz w:val="24"/>
          <w:szCs w:val="24"/>
        </w:rPr>
        <w:t>Nature/Character of the Science Faculty.</w:t>
      </w:r>
    </w:p>
    <w:p w:rsidR="00AB45D8" w:rsidRPr="00AB45D8" w:rsidRDefault="00AB45D8" w:rsidP="00D745FD">
      <w:pPr>
        <w:ind w:firstLine="851"/>
        <w:jc w:val="both"/>
        <w:rPr>
          <w:i/>
          <w:sz w:val="24"/>
          <w:szCs w:val="24"/>
        </w:rPr>
      </w:pPr>
      <w:r>
        <w:rPr>
          <w:b/>
          <w:sz w:val="24"/>
          <w:szCs w:val="24"/>
        </w:rPr>
        <w:tab/>
      </w:r>
      <w:r w:rsidRPr="00AB45D8">
        <w:rPr>
          <w:i/>
          <w:sz w:val="24"/>
          <w:szCs w:val="24"/>
        </w:rPr>
        <w:t>General</w:t>
      </w:r>
    </w:p>
    <w:p w:rsidR="00981B37" w:rsidRDefault="004D30AE" w:rsidP="00D745FD">
      <w:pPr>
        <w:jc w:val="both"/>
      </w:pPr>
      <w:r w:rsidRPr="004D30AE">
        <w:t xml:space="preserve">The nature of the Science Faculty is </w:t>
      </w:r>
      <w:r w:rsidR="00E544E6">
        <w:t xml:space="preserve">not easily encapsulated in a few words. It is </w:t>
      </w:r>
      <w:r w:rsidRPr="004D30AE">
        <w:t>shaped by it</w:t>
      </w:r>
      <w:r w:rsidR="00B34548">
        <w:t>s S</w:t>
      </w:r>
      <w:r w:rsidRPr="004D30AE">
        <w:t>taff</w:t>
      </w:r>
      <w:r w:rsidR="00964477">
        <w:t xml:space="preserve">, </w:t>
      </w:r>
      <w:r w:rsidR="00981B37">
        <w:t>who they are</w:t>
      </w:r>
      <w:r w:rsidR="00964477">
        <w:t>,</w:t>
      </w:r>
      <w:r w:rsidR="00981B37">
        <w:t xml:space="preserve"> what they are interested in and what they do. Consequently, while we will argue that research and postgraduate education are key features of our Faculty, this </w:t>
      </w:r>
      <w:r w:rsidR="00505AE8">
        <w:t>does</w:t>
      </w:r>
      <w:r w:rsidR="00981B37">
        <w:t xml:space="preserve"> not apply equally to all </w:t>
      </w:r>
      <w:r w:rsidR="00B34548">
        <w:t>S</w:t>
      </w:r>
      <w:r w:rsidR="00981B37">
        <w:t xml:space="preserve">taff. Indeed it is our differences that make the Science </w:t>
      </w:r>
      <w:r w:rsidR="00B34548">
        <w:t>Faculty what it is. While some S</w:t>
      </w:r>
      <w:r w:rsidR="00981B37">
        <w:t xml:space="preserve">taff are passionate about applied research, others are not. For some </w:t>
      </w:r>
      <w:r w:rsidR="00B34548">
        <w:t>S</w:t>
      </w:r>
      <w:r w:rsidR="00981B37">
        <w:t>taff, community engagement is very closely tied to their resear</w:t>
      </w:r>
      <w:r w:rsidR="00B34548">
        <w:t>ch, for others it is not. Some S</w:t>
      </w:r>
      <w:r w:rsidR="00981B37">
        <w:t>taff research and publish in science education, others do not. The Science Faculty is stronger tha</w:t>
      </w:r>
      <w:r w:rsidR="005938CB">
        <w:t>n</w:t>
      </w:r>
      <w:r w:rsidR="00B34548">
        <w:t xml:space="preserve"> the component parts </w:t>
      </w:r>
      <w:r w:rsidR="007707DB">
        <w:t>as a result of this</w:t>
      </w:r>
      <w:r w:rsidR="00981B37">
        <w:t xml:space="preserve"> diversity.  </w:t>
      </w:r>
    </w:p>
    <w:p w:rsidR="005938CB" w:rsidRPr="0089573C" w:rsidRDefault="00B34548" w:rsidP="00D745FD">
      <w:pPr>
        <w:ind w:left="720" w:firstLine="720"/>
        <w:jc w:val="both"/>
        <w:rPr>
          <w:i/>
          <w:sz w:val="24"/>
          <w:szCs w:val="24"/>
        </w:rPr>
      </w:pPr>
      <w:r>
        <w:rPr>
          <w:i/>
          <w:sz w:val="24"/>
          <w:szCs w:val="24"/>
        </w:rPr>
        <w:t>Undergraduate D</w:t>
      </w:r>
      <w:r w:rsidR="005938CB" w:rsidRPr="0089573C">
        <w:rPr>
          <w:i/>
          <w:sz w:val="24"/>
          <w:szCs w:val="24"/>
        </w:rPr>
        <w:t>egrees</w:t>
      </w:r>
    </w:p>
    <w:p w:rsidR="00574A3C" w:rsidRDefault="005938CB" w:rsidP="00D745FD">
      <w:pPr>
        <w:jc w:val="both"/>
      </w:pPr>
      <w:r>
        <w:t xml:space="preserve">Perhaps the key feature of the BSc is its flexibility. Within the confines set by the timetable, it is possible for students to combine subjects in myriad ways to create </w:t>
      </w:r>
      <w:r w:rsidR="00964477">
        <w:t>curricula</w:t>
      </w:r>
      <w:r>
        <w:t xml:space="preserve"> that meet their particular interests.  This </w:t>
      </w:r>
      <w:r w:rsidR="00964477">
        <w:t>flexibility includes allowing</w:t>
      </w:r>
      <w:r>
        <w:t xml:space="preserve"> students to </w:t>
      </w:r>
      <w:r w:rsidR="007707DB">
        <w:t>take</w:t>
      </w:r>
      <w:r>
        <w:t xml:space="preserve"> a major subject from </w:t>
      </w:r>
      <w:r w:rsidR="00B34548">
        <w:t xml:space="preserve">commerce, </w:t>
      </w:r>
      <w:r>
        <w:t xml:space="preserve">the humanities </w:t>
      </w:r>
      <w:r w:rsidR="00B34548">
        <w:t xml:space="preserve">and law </w:t>
      </w:r>
      <w:r>
        <w:t>such that students can major in environmental science and anthropology</w:t>
      </w:r>
      <w:r w:rsidR="00B34548">
        <w:t>, biochemistry and law or</w:t>
      </w:r>
      <w:r>
        <w:t xml:space="preserve"> </w:t>
      </w:r>
      <w:r w:rsidR="00EF0070">
        <w:t>g</w:t>
      </w:r>
      <w:r w:rsidR="00B34548">
        <w:t>eology and economics</w:t>
      </w:r>
      <w:r>
        <w:t xml:space="preserve">. </w:t>
      </w:r>
      <w:r w:rsidR="00574A3C">
        <w:t xml:space="preserve"> </w:t>
      </w:r>
      <w:r w:rsidR="009302DB">
        <w:t xml:space="preserve">AS a Faculty, we appreciate the value that can be added by allowing students some flexibility when choosing their subjects. </w:t>
      </w:r>
      <w:r w:rsidR="00574A3C">
        <w:t xml:space="preserve">The BSc does not set out to educate or train a student for a particular career </w:t>
      </w:r>
      <w:r w:rsidR="00EC1CD9">
        <w:t>but</w:t>
      </w:r>
      <w:r w:rsidR="00574A3C">
        <w:t xml:space="preserve"> rather </w:t>
      </w:r>
      <w:r w:rsidR="00E544E6">
        <w:t>allows for the construction of a knowledge</w:t>
      </w:r>
      <w:r w:rsidR="00574A3C">
        <w:t xml:space="preserve"> and skills base that prepares a student for a wide range of possible careers</w:t>
      </w:r>
      <w:r w:rsidR="005A31FA">
        <w:t xml:space="preserve"> or advanced study in their chosen subject</w:t>
      </w:r>
      <w:r w:rsidR="00574A3C">
        <w:t xml:space="preserve">. Emphasis </w:t>
      </w:r>
      <w:r w:rsidR="00E544E6">
        <w:t xml:space="preserve">is on discipline specific knowledge and skills as well as </w:t>
      </w:r>
      <w:r w:rsidR="00B34548">
        <w:t xml:space="preserve">the </w:t>
      </w:r>
      <w:r w:rsidR="00E544E6">
        <w:t xml:space="preserve">cross cutting skills </w:t>
      </w:r>
      <w:r w:rsidR="00B34548">
        <w:t xml:space="preserve">including </w:t>
      </w:r>
      <w:r w:rsidR="00E544E6">
        <w:t>experimental design, data collection, analysis and interpretatio</w:t>
      </w:r>
      <w:r w:rsidR="00B34548">
        <w:t>n, and scientific communication, that form the essential base for research.</w:t>
      </w:r>
      <w:r w:rsidR="00007E38">
        <w:t xml:space="preserve"> The flexibility in curriculum design creates an opportunity for students to decide if they are attracted to transdisciplinary academic training and education.</w:t>
      </w:r>
    </w:p>
    <w:p w:rsidR="002A79EC" w:rsidRDefault="002A79EC" w:rsidP="00D745FD">
      <w:pPr>
        <w:jc w:val="both"/>
      </w:pPr>
      <w:r>
        <w:t xml:space="preserve">By </w:t>
      </w:r>
      <w:r w:rsidRPr="00E544E6">
        <w:t>contrast, the BSc (Inf Sys) and BSc (Sof Dev) share a very specific audience that wishes to combine computer science with some commerce subjects</w:t>
      </w:r>
      <w:r w:rsidR="001C7C1A">
        <w:t>,</w:t>
      </w:r>
      <w:r w:rsidRPr="00E544E6">
        <w:t xml:space="preserve"> and to apply their computing expertise in a commercial environment. There is little flexibility in the curriculum</w:t>
      </w:r>
      <w:r>
        <w:t xml:space="preserve"> and in first year, students take three commerce subjects (economics, accounting and management) with computer science and some maths and statistics. In both degrees, students take computer science and information systems in second year and computer science in third year. In the BSc (Inf Sys), the second major can be chosen from a range of subjects while in the BSc (Sof Dev), the second major must be Information systems.  The BSc (Sof Dev) includes a fourth year which is equivalent to joint Honours in computer science and information systems. </w:t>
      </w:r>
    </w:p>
    <w:p w:rsidR="00EC1CD9" w:rsidRDefault="00EC1CD9" w:rsidP="00D745FD">
      <w:pPr>
        <w:pStyle w:val="ListParagraph"/>
        <w:ind w:left="709" w:right="1422" w:firstLine="425"/>
        <w:jc w:val="both"/>
        <w:rPr>
          <w:b/>
          <w:i/>
        </w:rPr>
      </w:pPr>
    </w:p>
    <w:p w:rsidR="007707DB" w:rsidRPr="0089573C" w:rsidRDefault="00E34AB7" w:rsidP="00D745FD">
      <w:pPr>
        <w:ind w:left="2160" w:firstLine="720"/>
        <w:jc w:val="both"/>
        <w:rPr>
          <w:b/>
          <w:sz w:val="24"/>
          <w:szCs w:val="24"/>
        </w:rPr>
      </w:pPr>
      <w:r w:rsidRPr="0089573C">
        <w:rPr>
          <w:b/>
          <w:sz w:val="24"/>
          <w:szCs w:val="24"/>
        </w:rPr>
        <w:t xml:space="preserve">Undergraduate degrees: </w:t>
      </w:r>
      <w:r w:rsidR="007707DB" w:rsidRPr="0089573C">
        <w:rPr>
          <w:b/>
          <w:sz w:val="24"/>
          <w:szCs w:val="24"/>
        </w:rPr>
        <w:t>Future plans</w:t>
      </w:r>
    </w:p>
    <w:p w:rsidR="00EC1CD9" w:rsidRDefault="00EC1CD9" w:rsidP="00D745FD">
      <w:pPr>
        <w:jc w:val="both"/>
      </w:pPr>
      <w:r>
        <w:t xml:space="preserve">As a University and Faculty, we resisted pressure to adopt a programme approach to teaching undergraduates and have retained our broad, formative first degree. There is no proposal to alter this but there is scope to provide students </w:t>
      </w:r>
      <w:r w:rsidR="009302DB">
        <w:t xml:space="preserve">with </w:t>
      </w:r>
      <w:r>
        <w:t xml:space="preserve">better guidance as to how they might combine subjects to </w:t>
      </w:r>
      <w:r>
        <w:lastRenderedPageBreak/>
        <w:t xml:space="preserve">prepare themselves for a career in, for example, astronomy, water science or bioinformatics. </w:t>
      </w:r>
      <w:r w:rsidR="005D01FA">
        <w:t xml:space="preserve">  In 2014 we will work with departments to develop guidance material that will include suggested curricula.</w:t>
      </w:r>
      <w:r w:rsidR="00182A10">
        <w:t xml:space="preserve"> This material will be used on campus but could also be used to guide leaners.</w:t>
      </w:r>
    </w:p>
    <w:p w:rsidR="003402D3" w:rsidRDefault="007707DB" w:rsidP="00D745FD">
      <w:pPr>
        <w:jc w:val="both"/>
      </w:pPr>
      <w:r>
        <w:t>A number of our courses have change</w:t>
      </w:r>
      <w:r w:rsidR="003837DD">
        <w:t>d</w:t>
      </w:r>
      <w:r>
        <w:t xml:space="preserve"> as a result of the </w:t>
      </w:r>
      <w:r w:rsidR="00DA5921">
        <w:t xml:space="preserve">recent </w:t>
      </w:r>
      <w:r>
        <w:t xml:space="preserve">curriculum change in pharmacy and these </w:t>
      </w:r>
      <w:r w:rsidR="00DA5921">
        <w:t xml:space="preserve">new courses </w:t>
      </w:r>
      <w:r w:rsidR="009302DB">
        <w:t>were</w:t>
      </w:r>
      <w:r w:rsidR="001C7C1A">
        <w:t xml:space="preserve"> </w:t>
      </w:r>
      <w:r>
        <w:t xml:space="preserve">introduced in 2013. </w:t>
      </w:r>
      <w:r w:rsidR="001C7C1A">
        <w:t xml:space="preserve"> </w:t>
      </w:r>
    </w:p>
    <w:p w:rsidR="007707DB" w:rsidRDefault="001C7C1A" w:rsidP="00D745FD">
      <w:pPr>
        <w:jc w:val="both"/>
      </w:pPr>
      <w:r>
        <w:t>We will pilot a reduced first semester curriculum, with augmentation in a limited set of subjects in 2014. This will be described further in section 4.</w:t>
      </w:r>
    </w:p>
    <w:p w:rsidR="002F524D" w:rsidRDefault="007707DB" w:rsidP="00D745FD">
      <w:pPr>
        <w:jc w:val="both"/>
      </w:pPr>
      <w:r>
        <w:t xml:space="preserve">The ways </w:t>
      </w:r>
      <w:r w:rsidR="00E34AB7">
        <w:t>that the subjects of economics</w:t>
      </w:r>
      <w:r>
        <w:t xml:space="preserve"> and information systems are treated in t</w:t>
      </w:r>
      <w:r w:rsidR="00E34AB7">
        <w:t>he Science Faculty is different</w:t>
      </w:r>
      <w:r w:rsidR="00DA5921">
        <w:t xml:space="preserve"> and a degree with economics as a major requires 18 credits while one with information systems as a major requires 20 credits</w:t>
      </w:r>
      <w:r w:rsidR="00E34AB7">
        <w:t>. Both are taught by departments in the Commerce Faculty but one (economics) is accepted as a science subject while the other (information systems) is not.  In 201</w:t>
      </w:r>
      <w:r w:rsidR="001C7C1A">
        <w:t>4</w:t>
      </w:r>
      <w:r w:rsidR="00E34AB7">
        <w:t xml:space="preserve"> we will re-open this discussion and </w:t>
      </w:r>
      <w:r w:rsidR="00505AE8">
        <w:t>decide if and how we wish to change this</w:t>
      </w:r>
      <w:r w:rsidR="003837DD">
        <w:t xml:space="preserve"> arrangement</w:t>
      </w:r>
      <w:r w:rsidR="00505AE8">
        <w:t xml:space="preserve">. </w:t>
      </w:r>
    </w:p>
    <w:p w:rsidR="001C7C1A" w:rsidRDefault="001C7C1A" w:rsidP="00D745FD">
      <w:pPr>
        <w:jc w:val="both"/>
      </w:pPr>
      <w:r>
        <w:t xml:space="preserve">Our present rules allow a student to construct a curriculum that could be argued to be inappropriate for a BSc with majors such as Accounting and Economics or Information Systems and Economics. In 2014 we will propose to faculty a change in rules that treats information systems and economics in the same way and that requires students who are majoring in either </w:t>
      </w:r>
      <w:r w:rsidR="009302DB">
        <w:t xml:space="preserve">Information Systems </w:t>
      </w:r>
      <w:r>
        <w:t>or Economics to take their second major from the available science subjects.</w:t>
      </w:r>
    </w:p>
    <w:p w:rsidR="00495D6A" w:rsidRDefault="00495D6A" w:rsidP="00D745FD">
      <w:pPr>
        <w:jc w:val="both"/>
      </w:pPr>
      <w:r>
        <w:t>Further discussion on undergraduate teaching will occur in Section 4 (undergraduate education).</w:t>
      </w:r>
    </w:p>
    <w:p w:rsidR="00C97688" w:rsidRPr="0089573C" w:rsidRDefault="00C97688" w:rsidP="00D745FD">
      <w:pPr>
        <w:ind w:left="720" w:firstLine="720"/>
        <w:jc w:val="both"/>
        <w:rPr>
          <w:i/>
          <w:sz w:val="24"/>
          <w:szCs w:val="24"/>
        </w:rPr>
      </w:pPr>
      <w:r w:rsidRPr="0089573C">
        <w:rPr>
          <w:i/>
          <w:sz w:val="24"/>
          <w:szCs w:val="24"/>
        </w:rPr>
        <w:t>Postgraduate Degrees</w:t>
      </w:r>
    </w:p>
    <w:p w:rsidR="00096A2A" w:rsidRDefault="00581221" w:rsidP="00D745FD">
      <w:pPr>
        <w:jc w:val="both"/>
      </w:pPr>
      <w:r>
        <w:t xml:space="preserve">All Departments offer at least one Honours course and in most cases, there is a strong emphasis on original, independent research. </w:t>
      </w:r>
      <w:r w:rsidR="00096A2A">
        <w:t>The Honours degree creates the pipeline into further postgraduate studies and an emphasis on research skills is appropriate.</w:t>
      </w:r>
    </w:p>
    <w:p w:rsidR="00C97688" w:rsidRDefault="00096A2A" w:rsidP="00D745FD">
      <w:pPr>
        <w:jc w:val="both"/>
      </w:pPr>
      <w:r>
        <w:t>Most departments are characterized by large and vibrant postgraduate scho</w:t>
      </w:r>
      <w:r w:rsidR="00DA5921">
        <w:t xml:space="preserve">ols. With </w:t>
      </w:r>
      <w:r w:rsidR="003402D3">
        <w:t xml:space="preserve">almost </w:t>
      </w:r>
      <w:r w:rsidR="00AF450C">
        <w:t xml:space="preserve">90% </w:t>
      </w:r>
      <w:r w:rsidR="00DA5921">
        <w:t>of the S</w:t>
      </w:r>
      <w:r>
        <w:t xml:space="preserve">taff with PhDs and the remainder with a Masters level qualification, departments are well equipped to train and educate up to the PhD level.  </w:t>
      </w:r>
    </w:p>
    <w:p w:rsidR="00415F68" w:rsidRDefault="00415F68" w:rsidP="00D745FD">
      <w:pPr>
        <w:jc w:val="both"/>
      </w:pPr>
    </w:p>
    <w:p w:rsidR="00E34AB7" w:rsidRPr="0089573C" w:rsidRDefault="00E34AB7" w:rsidP="00D745FD">
      <w:pPr>
        <w:ind w:left="2160" w:firstLine="720"/>
        <w:jc w:val="both"/>
        <w:rPr>
          <w:b/>
          <w:sz w:val="24"/>
          <w:szCs w:val="24"/>
        </w:rPr>
      </w:pPr>
      <w:r w:rsidRPr="0089573C">
        <w:rPr>
          <w:b/>
          <w:sz w:val="24"/>
          <w:szCs w:val="24"/>
        </w:rPr>
        <w:t xml:space="preserve">Postgraduate </w:t>
      </w:r>
      <w:r w:rsidR="00D745FD" w:rsidRPr="0089573C">
        <w:rPr>
          <w:b/>
          <w:sz w:val="24"/>
          <w:szCs w:val="24"/>
        </w:rPr>
        <w:t>Degrees:</w:t>
      </w:r>
      <w:r w:rsidRPr="0089573C">
        <w:rPr>
          <w:b/>
          <w:sz w:val="24"/>
          <w:szCs w:val="24"/>
        </w:rPr>
        <w:t xml:space="preserve"> Future plans </w:t>
      </w:r>
    </w:p>
    <w:p w:rsidR="00DB5E33" w:rsidRDefault="007C5A5A" w:rsidP="00D745FD">
      <w:pPr>
        <w:jc w:val="both"/>
      </w:pPr>
      <w:r>
        <w:t>With the increased offering of Masters’ by coursework and thesis, a</w:t>
      </w:r>
      <w:r w:rsidR="003837DD">
        <w:t xml:space="preserve">n important point for Faculty to debate is the </w:t>
      </w:r>
      <w:r w:rsidR="00AF450C">
        <w:t xml:space="preserve">overall </w:t>
      </w:r>
      <w:r w:rsidR="003837DD">
        <w:t xml:space="preserve">balance between </w:t>
      </w:r>
      <w:r w:rsidR="00DB5E33" w:rsidRPr="003837DD">
        <w:t>coursework &amp; thesis Master</w:t>
      </w:r>
      <w:r w:rsidR="00847360">
        <w:t>’</w:t>
      </w:r>
      <w:r w:rsidR="00DB5E33" w:rsidRPr="003837DD">
        <w:t xml:space="preserve">s and Master’s </w:t>
      </w:r>
      <w:r w:rsidR="003837DD">
        <w:t xml:space="preserve">by research. Is there an ideal balance? Should we continue to support new proposals for masters by coursework and thesis? </w:t>
      </w:r>
    </w:p>
    <w:p w:rsidR="00007E38" w:rsidRPr="003837DD" w:rsidRDefault="00007E38" w:rsidP="00D745FD">
      <w:pPr>
        <w:jc w:val="both"/>
      </w:pPr>
      <w:r>
        <w:t>An argument for inclu</w:t>
      </w:r>
      <w:r w:rsidR="00182A10">
        <w:t xml:space="preserve">ding a two-year Master’s by </w:t>
      </w:r>
      <w:r>
        <w:t>course</w:t>
      </w:r>
      <w:r w:rsidR="007C5A5A">
        <w:t xml:space="preserve">work and thesis </w:t>
      </w:r>
      <w:r>
        <w:t>is th</w:t>
      </w:r>
      <w:r w:rsidR="00182A10">
        <w:t xml:space="preserve">at it </w:t>
      </w:r>
      <w:r w:rsidR="003E51DB">
        <w:t>allows provision</w:t>
      </w:r>
      <w:r>
        <w:t xml:space="preserve"> of </w:t>
      </w:r>
      <w:r w:rsidRPr="00D82800">
        <w:rPr>
          <w:i/>
        </w:rPr>
        <w:t>formal training</w:t>
      </w:r>
      <w:r>
        <w:t xml:space="preserve"> at the Master</w:t>
      </w:r>
      <w:r w:rsidR="00847360">
        <w:t>’</w:t>
      </w:r>
      <w:r>
        <w:t xml:space="preserve">s level in </w:t>
      </w:r>
      <w:r w:rsidR="00182A10">
        <w:t xml:space="preserve">a </w:t>
      </w:r>
      <w:r>
        <w:t xml:space="preserve">disciplinary area as well as </w:t>
      </w:r>
      <w:r w:rsidRPr="00D82800">
        <w:rPr>
          <w:i/>
        </w:rPr>
        <w:t>research</w:t>
      </w:r>
      <w:r>
        <w:t xml:space="preserve"> experience.  The formal training aspect supports both </w:t>
      </w:r>
      <w:r w:rsidR="007C5A5A">
        <w:t xml:space="preserve">the </w:t>
      </w:r>
      <w:r>
        <w:t xml:space="preserve">reality of </w:t>
      </w:r>
      <w:r w:rsidR="007C5A5A">
        <w:t xml:space="preserve">students with </w:t>
      </w:r>
      <w:r>
        <w:t>different</w:t>
      </w:r>
      <w:r w:rsidR="007C5A5A">
        <w:t xml:space="preserve"> </w:t>
      </w:r>
      <w:r>
        <w:t>skills-bas</w:t>
      </w:r>
      <w:r w:rsidR="007C5A5A">
        <w:t>e coming in to post</w:t>
      </w:r>
      <w:r>
        <w:t>graduate studies</w:t>
      </w:r>
      <w:r w:rsidR="007C5A5A">
        <w:t xml:space="preserve">, </w:t>
      </w:r>
      <w:r>
        <w:t xml:space="preserve">as well as allowing an entry point for students from other disciplines who are interested in </w:t>
      </w:r>
      <w:r>
        <w:lastRenderedPageBreak/>
        <w:t>either a vocational or academic engagement in applied research</w:t>
      </w:r>
      <w:r w:rsidR="007C5A5A">
        <w:t xml:space="preserve">. </w:t>
      </w:r>
      <w:r>
        <w:t>The research aspect conforms to and provides all the learning associated with independent</w:t>
      </w:r>
      <w:r w:rsidR="007C5A5A">
        <w:t xml:space="preserve">, excellent research capacity. </w:t>
      </w:r>
      <w:r>
        <w:t>An argument against this</w:t>
      </w:r>
      <w:r w:rsidR="00847360">
        <w:t xml:space="preserve"> is that globally, course work M</w:t>
      </w:r>
      <w:r>
        <w:t>aster</w:t>
      </w:r>
      <w:r w:rsidR="00847360">
        <w:t>’</w:t>
      </w:r>
      <w:r>
        <w:t>s programmes are generally more vocationally based, with less emphasis on either deep content or excellent research.</w:t>
      </w:r>
      <w:r w:rsidR="007C5A5A">
        <w:t xml:space="preserve"> The </w:t>
      </w:r>
      <w:r w:rsidR="00182A10">
        <w:t>two-</w:t>
      </w:r>
      <w:r w:rsidR="007C5A5A">
        <w:t>year course</w:t>
      </w:r>
      <w:r>
        <w:t xml:space="preserve">work </w:t>
      </w:r>
      <w:r w:rsidR="00847360">
        <w:t>Master’s</w:t>
      </w:r>
      <w:r>
        <w:t>, if articulated we</w:t>
      </w:r>
      <w:r w:rsidR="00847360">
        <w:t xml:space="preserve">ll, could be a differentiating </w:t>
      </w:r>
      <w:r>
        <w:t xml:space="preserve">Rhodes offering.  </w:t>
      </w:r>
    </w:p>
    <w:p w:rsidR="00007E38" w:rsidRPr="003837DD" w:rsidRDefault="00007E38" w:rsidP="00D745FD">
      <w:pPr>
        <w:jc w:val="both"/>
      </w:pPr>
    </w:p>
    <w:p w:rsidR="00096A2A" w:rsidRPr="00505AE8" w:rsidRDefault="00D745FD" w:rsidP="00D745FD">
      <w:pPr>
        <w:ind w:firstLine="426"/>
        <w:jc w:val="both"/>
        <w:rPr>
          <w:i/>
          <w:sz w:val="24"/>
          <w:szCs w:val="24"/>
        </w:rPr>
      </w:pPr>
      <w:r>
        <w:rPr>
          <w:b/>
          <w:sz w:val="24"/>
          <w:szCs w:val="24"/>
        </w:rPr>
        <w:t>2.4 Core</w:t>
      </w:r>
      <w:r w:rsidR="00096A2A" w:rsidRPr="00A50DC9">
        <w:rPr>
          <w:b/>
          <w:sz w:val="24"/>
          <w:szCs w:val="24"/>
        </w:rPr>
        <w:t xml:space="preserve"> Values and Traditions. </w:t>
      </w:r>
    </w:p>
    <w:p w:rsidR="00096A2A" w:rsidRDefault="00096A2A" w:rsidP="00D745FD">
      <w:pPr>
        <w:jc w:val="both"/>
      </w:pPr>
      <w:r>
        <w:t>Does the Science Faculty have a set of shared core values? Is it possible for a group of more than 100 academics to find common ground? From my perspective and based on what I have experienced in the Science Faculty, I would tentatively suggest the following.</w:t>
      </w:r>
    </w:p>
    <w:p w:rsidR="003402D3" w:rsidRDefault="008E6FFD" w:rsidP="00D745FD">
      <w:pPr>
        <w:jc w:val="both"/>
      </w:pPr>
      <w:r w:rsidRPr="003402D3">
        <w:t xml:space="preserve">We embrace a common value of actively enabling </w:t>
      </w:r>
      <w:r w:rsidR="003402D3" w:rsidRPr="003402D3">
        <w:t xml:space="preserve">those around us, both staff and students, so that we can reach our full potential. </w:t>
      </w:r>
      <w:r w:rsidRPr="003402D3">
        <w:t xml:space="preserve"> </w:t>
      </w:r>
    </w:p>
    <w:p w:rsidR="00EF0070" w:rsidRDefault="00EF0070" w:rsidP="00D745FD">
      <w:pPr>
        <w:jc w:val="both"/>
      </w:pPr>
      <w:r>
        <w:t>We value diversity in its broadest sense.</w:t>
      </w:r>
    </w:p>
    <w:p w:rsidR="00EF0070" w:rsidRDefault="00EF0070" w:rsidP="009302DB">
      <w:pPr>
        <w:ind w:left="567" w:right="288"/>
        <w:jc w:val="both"/>
      </w:pPr>
      <w:r>
        <w:t>Diversity within the academic Staff brings with it differences in culture, belief, opinion and ways of doing things; differences in knowledge, skills and academic strengths; different interests in and approaches to teaching, research and community engagement, all of which add to our lives within our departments and strengthen our teaching, research and community engagement.</w:t>
      </w:r>
    </w:p>
    <w:p w:rsidR="00EF0070" w:rsidRDefault="00EF0070" w:rsidP="009302DB">
      <w:pPr>
        <w:ind w:left="567" w:right="288"/>
        <w:jc w:val="both"/>
      </w:pPr>
      <w:r>
        <w:t>Diversity within the student body enrich</w:t>
      </w:r>
      <w:r w:rsidR="007761F5">
        <w:t>es</w:t>
      </w:r>
      <w:r>
        <w:t xml:space="preserve"> </w:t>
      </w:r>
      <w:r w:rsidR="007761F5">
        <w:t>teaching and learni</w:t>
      </w:r>
      <w:r w:rsidR="00054A0E">
        <w:t>ng and research.</w:t>
      </w:r>
    </w:p>
    <w:p w:rsidR="007761F5" w:rsidRDefault="007761F5" w:rsidP="009302DB">
      <w:pPr>
        <w:ind w:left="567" w:right="288"/>
        <w:jc w:val="both"/>
      </w:pPr>
      <w:r>
        <w:t xml:space="preserve">Diversity in the education and training that we offer (at undergraduate and postgraduate levels) reflects differences in the interests of Staff and students.  While some Staff and students will argue the merits of a broad-based undergraduate curriculum, others will argue the benefits of the fixed curriculum of the </w:t>
      </w:r>
      <w:r w:rsidR="006C76F1">
        <w:t>BSc</w:t>
      </w:r>
      <w:r>
        <w:t xml:space="preserve"> (InfSys).  And while some Staff and students will argue the merits of a focused MSc by coursework and thesis, others will argue in favour of postgraduate study by research alone. </w:t>
      </w:r>
    </w:p>
    <w:p w:rsidR="003D287D" w:rsidRDefault="007761F5" w:rsidP="009302DB">
      <w:pPr>
        <w:ind w:left="567" w:right="288"/>
        <w:jc w:val="both"/>
      </w:pPr>
      <w:r>
        <w:t>Diversity in research fields and a freedom to research in any area are key characteristics of the Science Faculty. The balance that exists between pure and applied research reflects the interests of the Staff</w:t>
      </w:r>
      <w:r w:rsidR="00182A10">
        <w:t xml:space="preserve"> and </w:t>
      </w:r>
      <w:r>
        <w:t xml:space="preserve"> is not </w:t>
      </w:r>
      <w:r w:rsidR="00182A10">
        <w:t>shaped by any top down pressure</w:t>
      </w:r>
      <w:r>
        <w:t>. Similarly, the range of fields in which research is undertaken is driven by the Staff</w:t>
      </w:r>
      <w:r w:rsidR="0083577F">
        <w:t xml:space="preserve">. </w:t>
      </w:r>
      <w:r w:rsidR="008E6FFD">
        <w:t>As a faculty we value the quality of the research rather than the topic</w:t>
      </w:r>
      <w:r w:rsidR="003402D3">
        <w:t xml:space="preserve"> or subject matter</w:t>
      </w:r>
      <w:r w:rsidR="008E6FFD">
        <w:t xml:space="preserve">. </w:t>
      </w:r>
    </w:p>
    <w:p w:rsidR="008D5E96" w:rsidRDefault="00054A0E" w:rsidP="00D745FD">
      <w:pPr>
        <w:jc w:val="both"/>
      </w:pPr>
      <w:r>
        <w:t xml:space="preserve">There is no tradition in the Science Faculty of top down pressure to develop research focus areas. Where focus areas have developed this has been driven by academic Staff members with the support of the University. </w:t>
      </w:r>
      <w:r w:rsidR="00067333">
        <w:t xml:space="preserve">  </w:t>
      </w:r>
      <w:r w:rsidR="0083577F">
        <w:t xml:space="preserve">It is possible that the Faculty </w:t>
      </w:r>
      <w:r w:rsidR="00847360">
        <w:t>could</w:t>
      </w:r>
      <w:r w:rsidR="0083577F">
        <w:t xml:space="preserve"> make a more significant impact if research efforts were focused </w:t>
      </w:r>
      <w:r w:rsidR="00182A10">
        <w:t>i</w:t>
      </w:r>
      <w:r w:rsidR="0083577F">
        <w:t xml:space="preserve">n two or three areas but this </w:t>
      </w:r>
      <w:r w:rsidR="005E4409">
        <w:t>might require</w:t>
      </w:r>
      <w:r w:rsidR="0083577F">
        <w:t xml:space="preserve"> some Staff to shift the focus of their research or for us to put more emphasis on research area when filling a vacancy.  </w:t>
      </w:r>
    </w:p>
    <w:p w:rsidR="009302DB" w:rsidRDefault="009302DB" w:rsidP="00D745FD">
      <w:pPr>
        <w:jc w:val="both"/>
      </w:pPr>
      <w:r>
        <w:rPr>
          <w:rFonts w:cstheme="minorHAnsi"/>
        </w:rPr>
        <w:lastRenderedPageBreak/>
        <w:t>The faculty values and supports excellent research practice that focuses on research being actively used (as well as research that is potentially useful) and research that actively engages with a wide range of communities</w:t>
      </w:r>
    </w:p>
    <w:p w:rsidR="00723605" w:rsidRDefault="008D5E96" w:rsidP="00D745FD">
      <w:pPr>
        <w:jc w:val="both"/>
      </w:pPr>
      <w:r>
        <w:t>W</w:t>
      </w:r>
      <w:r w:rsidR="008E6FFD">
        <w:t xml:space="preserve">e </w:t>
      </w:r>
      <w:r>
        <w:t xml:space="preserve">value excellence and scholarship in both teaching and research </w:t>
      </w:r>
      <w:r w:rsidR="00723605">
        <w:t xml:space="preserve">and recognize this at Faculty meetings and celebrate it at special dinners. </w:t>
      </w:r>
    </w:p>
    <w:p w:rsidR="005A31FA" w:rsidRDefault="005A31FA" w:rsidP="00D745FD">
      <w:pPr>
        <w:jc w:val="both"/>
      </w:pPr>
      <w:r>
        <w:t>Many staff members and students appreciate the cosmopolitan nature of the faculty.</w:t>
      </w:r>
    </w:p>
    <w:p w:rsidR="005A31FA" w:rsidRDefault="005A31FA" w:rsidP="00D745FD">
      <w:pPr>
        <w:jc w:val="both"/>
      </w:pPr>
      <w:r>
        <w:t>We support initiatives to promote environmental sustainability.</w:t>
      </w:r>
    </w:p>
    <w:p w:rsidR="00FE351F" w:rsidRDefault="00DA5921" w:rsidP="00D745FD">
      <w:pPr>
        <w:jc w:val="both"/>
      </w:pPr>
      <w:r>
        <w:t>Does the Science Faculty have any traditions? Linked to the values, members of the Science Faculty have a tradition of supporting formal and ceremonial events</w:t>
      </w:r>
      <w:r w:rsidR="008D5E96">
        <w:t xml:space="preserve"> and of active academic citizenship. </w:t>
      </w:r>
      <w:r>
        <w:t xml:space="preserve"> Attendance at Faculty meetings has always been good. We attend graduation ceremonies and support our students as they complete their degrees. We attend inaugural lectures and support our colleagues</w:t>
      </w:r>
      <w:r w:rsidR="00FE351F">
        <w:t>.</w:t>
      </w:r>
    </w:p>
    <w:p w:rsidR="005E4409" w:rsidRDefault="005E4409" w:rsidP="00D745FD">
      <w:pPr>
        <w:jc w:val="both"/>
      </w:pPr>
      <w:r>
        <w:t xml:space="preserve">The Faculty does not have an agreed on vision or purpose and I include here the text from my presentation to the faculty which formed part of the Dean’s election process. </w:t>
      </w:r>
    </w:p>
    <w:p w:rsidR="008C5D33" w:rsidRPr="005B10FB" w:rsidRDefault="008C5D33" w:rsidP="008C5D33">
      <w:pPr>
        <w:rPr>
          <w:sz w:val="28"/>
          <w:szCs w:val="28"/>
          <w:lang w:val="en-ZA"/>
        </w:rPr>
      </w:pPr>
      <w:r w:rsidRPr="005B10FB">
        <w:rPr>
          <w:b/>
          <w:sz w:val="28"/>
          <w:szCs w:val="28"/>
          <w:lang w:val="en-ZA"/>
        </w:rPr>
        <w:t>Vision</w:t>
      </w:r>
      <w:r w:rsidRPr="005B10FB">
        <w:rPr>
          <w:sz w:val="28"/>
          <w:szCs w:val="28"/>
          <w:lang w:val="en-ZA"/>
        </w:rPr>
        <w:t xml:space="preserve"> </w:t>
      </w:r>
    </w:p>
    <w:p w:rsidR="008C5D33" w:rsidRDefault="008C5D33" w:rsidP="008C5D33">
      <w:pPr>
        <w:rPr>
          <w:lang w:val="en-ZA"/>
        </w:rPr>
      </w:pPr>
      <w:r>
        <w:rPr>
          <w:lang w:val="en-ZA"/>
        </w:rPr>
        <w:t>Vision statements are often problematic as they tend to become a collection of overused and currently fashionable words that simply state the obvious. In attempting to keep a vision statement short and catchy, much of the meaning can be hidden or lost and the statement loses its value.</w:t>
      </w:r>
    </w:p>
    <w:p w:rsidR="008C5D33" w:rsidRDefault="008C5D33" w:rsidP="008C5D33">
      <w:pPr>
        <w:rPr>
          <w:lang w:val="en-ZA"/>
        </w:rPr>
      </w:pPr>
      <w:r>
        <w:rPr>
          <w:lang w:val="en-ZA"/>
        </w:rPr>
        <w:t xml:space="preserve">I do have a personal vision for the faculty that can be encapsulated in a number of statements. </w:t>
      </w:r>
    </w:p>
    <w:p w:rsidR="008C5D33" w:rsidRPr="005B10FB" w:rsidRDefault="008C5D33" w:rsidP="008C5D33">
      <w:pPr>
        <w:rPr>
          <w:b/>
          <w:lang w:val="en-ZA"/>
        </w:rPr>
      </w:pPr>
      <w:r w:rsidRPr="005B10FB">
        <w:rPr>
          <w:b/>
          <w:lang w:val="en-ZA"/>
        </w:rPr>
        <w:t>The Science Faculty is:</w:t>
      </w:r>
    </w:p>
    <w:p w:rsidR="008C5D33" w:rsidRDefault="008C5D33" w:rsidP="008C5D33">
      <w:pPr>
        <w:pStyle w:val="ListParagraph"/>
        <w:numPr>
          <w:ilvl w:val="0"/>
          <w:numId w:val="40"/>
        </w:numPr>
        <w:rPr>
          <w:lang w:val="en-ZA"/>
        </w:rPr>
      </w:pPr>
      <w:r>
        <w:rPr>
          <w:lang w:val="en-ZA"/>
        </w:rPr>
        <w:t>Learned, and characterised by learning and scholarship in all that we do;</w:t>
      </w:r>
    </w:p>
    <w:p w:rsidR="008C5D33" w:rsidRDefault="008C5D33" w:rsidP="008C5D33">
      <w:pPr>
        <w:pStyle w:val="ListParagraph"/>
        <w:numPr>
          <w:ilvl w:val="0"/>
          <w:numId w:val="40"/>
        </w:numPr>
        <w:rPr>
          <w:lang w:val="en-ZA"/>
        </w:rPr>
      </w:pPr>
      <w:r>
        <w:rPr>
          <w:lang w:val="en-ZA"/>
        </w:rPr>
        <w:t>Fit for purpose;</w:t>
      </w:r>
    </w:p>
    <w:p w:rsidR="008C5D33" w:rsidRDefault="008C5D33" w:rsidP="008C5D33">
      <w:pPr>
        <w:pStyle w:val="ListParagraph"/>
        <w:numPr>
          <w:ilvl w:val="0"/>
          <w:numId w:val="40"/>
        </w:numPr>
        <w:rPr>
          <w:lang w:val="en-ZA"/>
        </w:rPr>
      </w:pPr>
      <w:r>
        <w:rPr>
          <w:lang w:val="en-ZA"/>
        </w:rPr>
        <w:t>Characterised by collegiality (</w:t>
      </w:r>
      <w:r>
        <w:rPr>
          <w:rStyle w:val="definition"/>
          <w:lang w:val="en"/>
        </w:rPr>
        <w:t xml:space="preserve">relating to or involving shared responsibility and power) </w:t>
      </w:r>
      <w:r>
        <w:rPr>
          <w:lang w:val="en-ZA"/>
        </w:rPr>
        <w:t>and a real concern for the wellbeing and success of others;</w:t>
      </w:r>
    </w:p>
    <w:p w:rsidR="008C5D33" w:rsidRDefault="008C5D33" w:rsidP="008C5D33">
      <w:pPr>
        <w:pStyle w:val="ListParagraph"/>
        <w:numPr>
          <w:ilvl w:val="0"/>
          <w:numId w:val="40"/>
        </w:numPr>
        <w:rPr>
          <w:lang w:val="en-ZA"/>
        </w:rPr>
      </w:pPr>
      <w:r>
        <w:rPr>
          <w:lang w:val="en-ZA"/>
        </w:rPr>
        <w:t>Forward looking.</w:t>
      </w:r>
    </w:p>
    <w:p w:rsidR="008C5D33" w:rsidRDefault="008C5D33" w:rsidP="008C5D33">
      <w:pPr>
        <w:rPr>
          <w:lang w:val="en-ZA"/>
        </w:rPr>
      </w:pPr>
      <w:r>
        <w:rPr>
          <w:lang w:val="en-ZA"/>
        </w:rPr>
        <w:t>The second bullet above requires that we have a common understanding of our purpose.</w:t>
      </w:r>
    </w:p>
    <w:p w:rsidR="008C5D33" w:rsidRPr="005B10FB" w:rsidRDefault="008C5D33" w:rsidP="008C5D33">
      <w:pPr>
        <w:rPr>
          <w:b/>
          <w:lang w:val="en-ZA"/>
        </w:rPr>
      </w:pPr>
      <w:r w:rsidRPr="005B10FB">
        <w:rPr>
          <w:b/>
          <w:lang w:val="en-ZA"/>
        </w:rPr>
        <w:t>The purpose of the Science Faculty is:</w:t>
      </w:r>
    </w:p>
    <w:p w:rsidR="008C5D33" w:rsidRDefault="008C5D33" w:rsidP="008C5D33">
      <w:pPr>
        <w:pStyle w:val="ListParagraph"/>
        <w:numPr>
          <w:ilvl w:val="0"/>
          <w:numId w:val="41"/>
        </w:numPr>
        <w:rPr>
          <w:lang w:val="en-ZA"/>
        </w:rPr>
      </w:pPr>
      <w:r>
        <w:rPr>
          <w:lang w:val="en-ZA"/>
        </w:rPr>
        <w:t>To educate, and through education help create the next generation of critical thinking, ethical scientists, researchers and citizens;</w:t>
      </w:r>
    </w:p>
    <w:p w:rsidR="008C5D33" w:rsidRDefault="008C5D33" w:rsidP="008C5D33">
      <w:pPr>
        <w:pStyle w:val="ListParagraph"/>
        <w:numPr>
          <w:ilvl w:val="0"/>
          <w:numId w:val="41"/>
        </w:numPr>
        <w:rPr>
          <w:lang w:val="en-ZA"/>
        </w:rPr>
      </w:pPr>
      <w:r>
        <w:rPr>
          <w:lang w:val="en-ZA"/>
        </w:rPr>
        <w:t>To research, and through research answer important questions that advance knowledge and improve quality of life;</w:t>
      </w:r>
    </w:p>
    <w:p w:rsidR="008C5D33" w:rsidRDefault="008C5D33" w:rsidP="008C5D33">
      <w:pPr>
        <w:pStyle w:val="ListParagraph"/>
        <w:numPr>
          <w:ilvl w:val="0"/>
          <w:numId w:val="41"/>
        </w:numPr>
        <w:rPr>
          <w:lang w:val="en-ZA"/>
        </w:rPr>
      </w:pPr>
      <w:r>
        <w:rPr>
          <w:lang w:val="en-ZA"/>
        </w:rPr>
        <w:t>Through education and research, promote transformation.</w:t>
      </w:r>
    </w:p>
    <w:p w:rsidR="008C5D33" w:rsidRDefault="008C5D33" w:rsidP="008C5D33">
      <w:pPr>
        <w:rPr>
          <w:lang w:val="en-ZA"/>
        </w:rPr>
      </w:pPr>
      <w:r>
        <w:rPr>
          <w:lang w:val="en-ZA"/>
        </w:rPr>
        <w:lastRenderedPageBreak/>
        <w:t xml:space="preserve">This statement of purpose matches the aims of Higher Education as expressed in the </w:t>
      </w:r>
      <w:r w:rsidRPr="00E91613">
        <w:rPr>
          <w:i/>
          <w:lang w:val="en-ZA"/>
        </w:rPr>
        <w:t>Education White Paper 3: A Programme for the Transformation of Higher Education</w:t>
      </w:r>
      <w:r>
        <w:rPr>
          <w:lang w:val="en-ZA"/>
        </w:rPr>
        <w:t xml:space="preserve"> (1997) which are: to meet the learning needs and aspirations of individuals through the development of their intellectual abilities (including to broaden access to HE and to increase the quality of teaching &amp; learning);  to address the development needs of society;  to contribute to the intellectual life of the rapidly changing society through the production of enlightened, responsible and critical citizens; and to contribute to knowledge generation and sharing and to increase the quality and quantity of research and highly trained/ educated people.  The vision and purpose above are aligned with the </w:t>
      </w:r>
      <w:r w:rsidRPr="00E91613">
        <w:rPr>
          <w:i/>
          <w:lang w:val="en-ZA"/>
        </w:rPr>
        <w:t>Constitution</w:t>
      </w:r>
      <w:r>
        <w:rPr>
          <w:lang w:val="en-ZA"/>
        </w:rPr>
        <w:t xml:space="preserve"> </w:t>
      </w:r>
      <w:r w:rsidRPr="00E91613">
        <w:rPr>
          <w:i/>
          <w:lang w:val="en-ZA"/>
        </w:rPr>
        <w:t>of the Republic of South Africa</w:t>
      </w:r>
      <w:r>
        <w:rPr>
          <w:lang w:val="en-ZA"/>
        </w:rPr>
        <w:t xml:space="preserve"> (1996) which commits us to the values of human dignity, the achievement of equality and human rights and freedoms as in the Bill of Rights, and the </w:t>
      </w:r>
      <w:r w:rsidRPr="00E91613">
        <w:rPr>
          <w:i/>
          <w:lang w:val="en-ZA"/>
        </w:rPr>
        <w:t xml:space="preserve">Green Paper for </w:t>
      </w:r>
      <w:r>
        <w:rPr>
          <w:i/>
          <w:lang w:val="en-ZA"/>
        </w:rPr>
        <w:t>P</w:t>
      </w:r>
      <w:r w:rsidRPr="00E91613">
        <w:rPr>
          <w:i/>
          <w:lang w:val="en-ZA"/>
        </w:rPr>
        <w:t>ost-</w:t>
      </w:r>
      <w:r>
        <w:rPr>
          <w:i/>
          <w:lang w:val="en-ZA"/>
        </w:rPr>
        <w:t>S</w:t>
      </w:r>
      <w:r w:rsidRPr="00E91613">
        <w:rPr>
          <w:i/>
          <w:lang w:val="en-ZA"/>
        </w:rPr>
        <w:t>chool</w:t>
      </w:r>
      <w:r>
        <w:rPr>
          <w:i/>
          <w:lang w:val="en-ZA"/>
        </w:rPr>
        <w:t xml:space="preserve"> Education and T</w:t>
      </w:r>
      <w:r w:rsidRPr="00E91613">
        <w:rPr>
          <w:i/>
          <w:lang w:val="en-ZA"/>
        </w:rPr>
        <w:t>raining</w:t>
      </w:r>
      <w:r>
        <w:rPr>
          <w:lang w:val="en-ZA"/>
        </w:rPr>
        <w:t xml:space="preserve"> (2012) which argues for an improved success rate of PhD students, an increased proportion of staff with PhDs, and further development of research,  and to continue to address historical inequities in race and gender. </w:t>
      </w:r>
    </w:p>
    <w:p w:rsidR="008C5D33" w:rsidRDefault="008C5D33" w:rsidP="00D745FD">
      <w:pPr>
        <w:jc w:val="both"/>
      </w:pPr>
    </w:p>
    <w:p w:rsidR="0083600A" w:rsidRDefault="003E7303" w:rsidP="00D745FD">
      <w:pPr>
        <w:jc w:val="both"/>
        <w:rPr>
          <w:b/>
          <w:sz w:val="28"/>
          <w:szCs w:val="28"/>
        </w:rPr>
      </w:pPr>
      <w:r w:rsidRPr="004D30AE">
        <w:br w:type="page"/>
      </w:r>
      <w:r w:rsidR="00723605">
        <w:rPr>
          <w:b/>
          <w:sz w:val="28"/>
          <w:szCs w:val="28"/>
        </w:rPr>
        <w:lastRenderedPageBreak/>
        <w:t xml:space="preserve">  3</w:t>
      </w:r>
      <w:r w:rsidR="00BF4387" w:rsidRPr="00BF4387">
        <w:rPr>
          <w:b/>
          <w:sz w:val="28"/>
          <w:szCs w:val="28"/>
        </w:rPr>
        <w:t>.</w:t>
      </w:r>
      <w:r w:rsidR="00BF4387">
        <w:t xml:space="preserve"> </w:t>
      </w:r>
      <w:r w:rsidR="0083600A" w:rsidRPr="00FE351F">
        <w:rPr>
          <w:b/>
          <w:sz w:val="28"/>
          <w:szCs w:val="28"/>
        </w:rPr>
        <w:t>Staff</w:t>
      </w:r>
      <w:r w:rsidR="002B2620" w:rsidRPr="00FE351F">
        <w:rPr>
          <w:b/>
          <w:sz w:val="28"/>
          <w:szCs w:val="28"/>
        </w:rPr>
        <w:t xml:space="preserve">    </w:t>
      </w:r>
    </w:p>
    <w:p w:rsidR="00C43820" w:rsidRPr="00E54163" w:rsidRDefault="00C43820" w:rsidP="00D745FD">
      <w:pPr>
        <w:ind w:firstLine="426"/>
        <w:jc w:val="both"/>
        <w:rPr>
          <w:sz w:val="28"/>
          <w:szCs w:val="28"/>
        </w:rPr>
      </w:pPr>
      <w:r>
        <w:rPr>
          <w:b/>
          <w:sz w:val="28"/>
          <w:szCs w:val="28"/>
        </w:rPr>
        <w:t>3.1 Academic Staff</w:t>
      </w:r>
      <w:r w:rsidR="00E54163">
        <w:rPr>
          <w:b/>
          <w:sz w:val="28"/>
          <w:szCs w:val="28"/>
        </w:rPr>
        <w:t xml:space="preserve"> </w:t>
      </w:r>
    </w:p>
    <w:p w:rsidR="00D60C0A" w:rsidRPr="0089573C" w:rsidRDefault="00723605" w:rsidP="00D745FD">
      <w:pPr>
        <w:ind w:firstLine="426"/>
        <w:jc w:val="both"/>
        <w:rPr>
          <w:b/>
          <w:sz w:val="24"/>
          <w:szCs w:val="24"/>
        </w:rPr>
      </w:pPr>
      <w:r>
        <w:rPr>
          <w:b/>
          <w:sz w:val="24"/>
          <w:szCs w:val="24"/>
        </w:rPr>
        <w:t>3</w:t>
      </w:r>
      <w:r w:rsidR="00FE351F">
        <w:rPr>
          <w:b/>
          <w:sz w:val="24"/>
          <w:szCs w:val="24"/>
        </w:rPr>
        <w:t>.1</w:t>
      </w:r>
      <w:r w:rsidR="00C43820">
        <w:rPr>
          <w:b/>
          <w:sz w:val="24"/>
          <w:szCs w:val="24"/>
        </w:rPr>
        <w:t>.1</w:t>
      </w:r>
      <w:r w:rsidR="00FE351F">
        <w:rPr>
          <w:b/>
          <w:sz w:val="24"/>
          <w:szCs w:val="24"/>
        </w:rPr>
        <w:t xml:space="preserve"> </w:t>
      </w:r>
      <w:r>
        <w:rPr>
          <w:b/>
          <w:sz w:val="24"/>
          <w:szCs w:val="24"/>
        </w:rPr>
        <w:t>Present Structure and H</w:t>
      </w:r>
      <w:r w:rsidR="00D60C0A" w:rsidRPr="0089573C">
        <w:rPr>
          <w:b/>
          <w:sz w:val="24"/>
          <w:szCs w:val="24"/>
        </w:rPr>
        <w:t>istory</w:t>
      </w:r>
    </w:p>
    <w:p w:rsidR="0083600A" w:rsidRPr="00D3699A" w:rsidRDefault="004D6DEF" w:rsidP="00D745FD">
      <w:pPr>
        <w:jc w:val="both"/>
      </w:pPr>
      <w:r>
        <w:t>In this section, data from a variety of sources ha</w:t>
      </w:r>
      <w:r w:rsidR="006B7E6D">
        <w:t>ve</w:t>
      </w:r>
      <w:r>
        <w:t xml:space="preserve"> been used and as a result there are some inconsistencies in t</w:t>
      </w:r>
      <w:r w:rsidR="0083600A" w:rsidRPr="00D3699A">
        <w:t>he numbers</w:t>
      </w:r>
      <w:r>
        <w:t>.</w:t>
      </w:r>
      <w:r w:rsidR="0083600A" w:rsidRPr="00D3699A">
        <w:t xml:space="preserve"> Some data sets include only full time </w:t>
      </w:r>
      <w:r w:rsidR="003F5352">
        <w:t>S</w:t>
      </w:r>
      <w:r w:rsidR="0083600A" w:rsidRPr="00D3699A">
        <w:t xml:space="preserve">taff on the university pay roll and others are more </w:t>
      </w:r>
      <w:r w:rsidR="00A50DC9">
        <w:t>inclusive,</w:t>
      </w:r>
      <w:r w:rsidR="00415F68">
        <w:t xml:space="preserve"> however, </w:t>
      </w:r>
      <w:r w:rsidR="004F082D" w:rsidRPr="00D3699A">
        <w:t>the differences are relatively small.</w:t>
      </w:r>
      <w:r w:rsidR="00AC7C27" w:rsidRPr="00D3699A">
        <w:t xml:space="preserve"> </w:t>
      </w:r>
    </w:p>
    <w:p w:rsidR="003E7303" w:rsidRDefault="0083600A" w:rsidP="00D745FD">
      <w:pPr>
        <w:jc w:val="both"/>
      </w:pPr>
      <w:r w:rsidRPr="00D3699A">
        <w:t>Th</w:t>
      </w:r>
      <w:r w:rsidR="003F5352">
        <w:t>e number of full time academic S</w:t>
      </w:r>
      <w:r w:rsidRPr="00D3699A">
        <w:t>taff (data from DMU) has changed slightly from 2003 (91) to 201</w:t>
      </w:r>
      <w:r w:rsidR="00B31144">
        <w:t>3</w:t>
      </w:r>
      <w:r w:rsidR="004F082D" w:rsidRPr="00D3699A">
        <w:t xml:space="preserve"> (</w:t>
      </w:r>
      <w:r w:rsidR="00B31144">
        <w:t>102</w:t>
      </w:r>
      <w:r w:rsidR="004F082D" w:rsidRPr="00D3699A">
        <w:t xml:space="preserve">; Table 1). </w:t>
      </w:r>
    </w:p>
    <w:p w:rsidR="00F107D7" w:rsidRDefault="00871B6B" w:rsidP="00D745FD">
      <w:pPr>
        <w:jc w:val="both"/>
      </w:pPr>
      <w:r>
        <w:t xml:space="preserve"> </w:t>
      </w:r>
    </w:p>
    <w:p w:rsidR="00F107D7" w:rsidRPr="004F082D" w:rsidRDefault="00F107D7" w:rsidP="00F107D7">
      <w:pPr>
        <w:jc w:val="both"/>
      </w:pPr>
      <w:r w:rsidRPr="004F082D">
        <w:t>Table 1. Staff in the Science Faculty by demographic group and gender. (Data from the DMU</w:t>
      </w:r>
      <w:r>
        <w:t>; all nationalities pooled; data are numbers of staff with the percentage of total in brackets.)</w:t>
      </w:r>
    </w:p>
    <w:tbl>
      <w:tblPr>
        <w:tblW w:w="0" w:type="auto"/>
        <w:jc w:val="center"/>
        <w:tblInd w:w="93" w:type="dxa"/>
        <w:tblBorders>
          <w:top w:val="single" w:sz="4" w:space="0" w:color="auto"/>
          <w:bottom w:val="single" w:sz="4" w:space="0" w:color="auto"/>
        </w:tblBorders>
        <w:tblLook w:val="04A0" w:firstRow="1" w:lastRow="0" w:firstColumn="1" w:lastColumn="0" w:noHBand="0" w:noVBand="1"/>
      </w:tblPr>
      <w:tblGrid>
        <w:gridCol w:w="622"/>
        <w:gridCol w:w="397"/>
        <w:gridCol w:w="327"/>
        <w:gridCol w:w="738"/>
        <w:gridCol w:w="451"/>
        <w:gridCol w:w="343"/>
        <w:gridCol w:w="940"/>
        <w:gridCol w:w="526"/>
        <w:gridCol w:w="433"/>
        <w:gridCol w:w="738"/>
        <w:gridCol w:w="419"/>
        <w:gridCol w:w="419"/>
        <w:gridCol w:w="1001"/>
        <w:gridCol w:w="1113"/>
      </w:tblGrid>
      <w:tr w:rsidR="00F107D7" w:rsidRPr="006A68E2" w:rsidTr="00F107D7">
        <w:trPr>
          <w:trHeight w:val="300"/>
          <w:jc w:val="center"/>
        </w:trPr>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bookmarkStart w:id="0" w:name="RANGE!A1:N22"/>
            <w:bookmarkEnd w:id="0"/>
          </w:p>
        </w:tc>
        <w:tc>
          <w:tcPr>
            <w:tcW w:w="0" w:type="auto"/>
            <w:gridSpan w:val="2"/>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Indian</w:t>
            </w:r>
          </w:p>
        </w:tc>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total</w:t>
            </w:r>
          </w:p>
        </w:tc>
        <w:tc>
          <w:tcPr>
            <w:tcW w:w="0" w:type="auto"/>
            <w:gridSpan w:val="2"/>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African</w:t>
            </w:r>
          </w:p>
        </w:tc>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total</w:t>
            </w:r>
          </w:p>
        </w:tc>
        <w:tc>
          <w:tcPr>
            <w:tcW w:w="0" w:type="auto"/>
            <w:gridSpan w:val="2"/>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Coloured</w:t>
            </w:r>
          </w:p>
        </w:tc>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total</w:t>
            </w:r>
          </w:p>
        </w:tc>
        <w:tc>
          <w:tcPr>
            <w:tcW w:w="0" w:type="auto"/>
            <w:gridSpan w:val="2"/>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White</w:t>
            </w:r>
          </w:p>
        </w:tc>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total</w:t>
            </w:r>
          </w:p>
        </w:tc>
        <w:tc>
          <w:tcPr>
            <w:tcW w:w="0" w:type="auto"/>
            <w:tcBorders>
              <w:bottom w:val="single" w:sz="4" w:space="0" w:color="auto"/>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grand total</w:t>
            </w:r>
          </w:p>
        </w:tc>
      </w:tr>
      <w:tr w:rsidR="00F107D7" w:rsidRPr="006A68E2" w:rsidTr="00F107D7">
        <w:trPr>
          <w:trHeight w:val="300"/>
          <w:jc w:val="center"/>
        </w:trPr>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Year</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M</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F</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M</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F</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M</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F</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M</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F</w:t>
            </w: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p>
        </w:tc>
        <w:tc>
          <w:tcPr>
            <w:tcW w:w="0" w:type="auto"/>
            <w:tcBorders>
              <w:top w:val="single" w:sz="4" w:space="0" w:color="auto"/>
              <w:bottom w:val="nil"/>
            </w:tcBorders>
            <w:shd w:val="clear" w:color="auto" w:fill="auto"/>
            <w:noWrap/>
            <w:vAlign w:val="bottom"/>
          </w:tcPr>
          <w:p w:rsidR="00F107D7" w:rsidRPr="006A68E2" w:rsidRDefault="00F107D7" w:rsidP="00F107D7">
            <w:pPr>
              <w:spacing w:after="0" w:line="240" w:lineRule="auto"/>
              <w:jc w:val="center"/>
              <w:rPr>
                <w:rFonts w:eastAsia="Times New Roman" w:cstheme="minorHAnsi"/>
                <w:color w:val="000000"/>
                <w:sz w:val="20"/>
                <w:szCs w:val="20"/>
              </w:rPr>
            </w:pPr>
          </w:p>
        </w:tc>
      </w:tr>
      <w:tr w:rsidR="00F107D7" w:rsidRPr="006A68E2" w:rsidTr="00F107D7">
        <w:trPr>
          <w:trHeight w:val="300"/>
          <w:jc w:val="center"/>
        </w:trPr>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2003</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3</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w:t>
            </w:r>
            <w:r>
              <w:rPr>
                <w:rFonts w:eastAsia="Times New Roman" w:cstheme="minorHAnsi"/>
                <w:color w:val="000000"/>
                <w:sz w:val="20"/>
                <w:szCs w:val="20"/>
              </w:rPr>
              <w:t xml:space="preserve"> (5.5)</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r>
              <w:rPr>
                <w:rFonts w:eastAsia="Times New Roman" w:cstheme="minorHAnsi"/>
                <w:color w:val="000000"/>
                <w:sz w:val="20"/>
                <w:szCs w:val="20"/>
              </w:rPr>
              <w:t xml:space="preserve"> (0)</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69</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16</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85</w:t>
            </w:r>
            <w:r>
              <w:rPr>
                <w:rFonts w:eastAsia="Times New Roman" w:cstheme="minorHAnsi"/>
                <w:color w:val="000000"/>
                <w:sz w:val="20"/>
                <w:szCs w:val="20"/>
              </w:rPr>
              <w:t xml:space="preserve"> (93.4)</w:t>
            </w:r>
          </w:p>
        </w:tc>
        <w:tc>
          <w:tcPr>
            <w:tcW w:w="0" w:type="auto"/>
            <w:tcBorders>
              <w:top w:val="single" w:sz="4" w:space="0" w:color="auto"/>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91</w:t>
            </w:r>
          </w:p>
        </w:tc>
      </w:tr>
      <w:tr w:rsidR="00F107D7" w:rsidRPr="006A68E2" w:rsidTr="00F107D7">
        <w:trPr>
          <w:trHeight w:val="300"/>
          <w:jc w:val="center"/>
        </w:trPr>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2004</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4</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3</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w:t>
            </w:r>
            <w:r>
              <w:rPr>
                <w:rFonts w:eastAsia="Times New Roman" w:cstheme="minorHAnsi"/>
                <w:color w:val="000000"/>
                <w:sz w:val="20"/>
                <w:szCs w:val="20"/>
              </w:rPr>
              <w:t xml:space="preserve"> (8.0)</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r>
              <w:rPr>
                <w:rFonts w:eastAsia="Times New Roman" w:cstheme="minorHAnsi"/>
                <w:color w:val="000000"/>
                <w:sz w:val="20"/>
                <w:szCs w:val="20"/>
              </w:rPr>
              <w:t xml:space="preserve"> (0)</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64</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15</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79</w:t>
            </w:r>
            <w:r>
              <w:rPr>
                <w:rFonts w:eastAsia="Times New Roman" w:cstheme="minorHAnsi"/>
                <w:color w:val="000000"/>
                <w:sz w:val="20"/>
                <w:szCs w:val="20"/>
              </w:rPr>
              <w:t xml:space="preserve"> (90.8)</w:t>
            </w:r>
          </w:p>
        </w:tc>
        <w:tc>
          <w:tcPr>
            <w:tcW w:w="0" w:type="auto"/>
            <w:tcBorders>
              <w:top w:val="nil"/>
              <w:bottom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87</w:t>
            </w:r>
          </w:p>
        </w:tc>
      </w:tr>
      <w:tr w:rsidR="00F107D7" w:rsidRPr="006A68E2" w:rsidTr="00F107D7">
        <w:trPr>
          <w:trHeight w:val="300"/>
          <w:jc w:val="center"/>
        </w:trPr>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2005</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4</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3</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w:t>
            </w:r>
            <w:r>
              <w:rPr>
                <w:rFonts w:eastAsia="Times New Roman" w:cstheme="minorHAnsi"/>
                <w:color w:val="000000"/>
                <w:sz w:val="20"/>
                <w:szCs w:val="20"/>
              </w:rPr>
              <w:t xml:space="preserve"> (8.0)</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r>
              <w:rPr>
                <w:rFonts w:eastAsia="Times New Roman" w:cstheme="minorHAnsi"/>
                <w:color w:val="000000"/>
                <w:sz w:val="20"/>
                <w:szCs w:val="20"/>
              </w:rPr>
              <w:t xml:space="preserve"> (0)</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64</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16</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80</w:t>
            </w:r>
            <w:r>
              <w:rPr>
                <w:rFonts w:eastAsia="Times New Roman" w:cstheme="minorHAnsi"/>
                <w:color w:val="000000"/>
                <w:sz w:val="20"/>
                <w:szCs w:val="20"/>
              </w:rPr>
              <w:t xml:space="preserve"> (90.9)</w:t>
            </w:r>
          </w:p>
        </w:tc>
        <w:tc>
          <w:tcPr>
            <w:tcW w:w="0" w:type="auto"/>
            <w:tcBorders>
              <w:top w:val="nil"/>
            </w:tcBorders>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88</w:t>
            </w:r>
          </w:p>
        </w:tc>
      </w:tr>
      <w:tr w:rsidR="00F107D7" w:rsidRPr="006A68E2" w:rsidTr="00F107D7">
        <w:trPr>
          <w:trHeight w:val="300"/>
          <w:jc w:val="center"/>
        </w:trPr>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2006</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4</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3</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w:t>
            </w:r>
            <w:r>
              <w:rPr>
                <w:rFonts w:eastAsia="Times New Roman" w:cstheme="minorHAnsi"/>
                <w:color w:val="000000"/>
                <w:sz w:val="20"/>
                <w:szCs w:val="20"/>
              </w:rPr>
              <w:t xml:space="preserve"> (8.0)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r>
              <w:rPr>
                <w:rFonts w:eastAsia="Times New Roman" w:cstheme="minorHAnsi"/>
                <w:color w:val="000000"/>
                <w:sz w:val="20"/>
                <w:szCs w:val="20"/>
              </w:rPr>
              <w:t xml:space="preserve"> (0)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18</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79</w:t>
            </w:r>
            <w:r>
              <w:rPr>
                <w:rFonts w:eastAsia="Times New Roman" w:cstheme="minorHAnsi"/>
                <w:color w:val="000000"/>
                <w:sz w:val="20"/>
                <w:szCs w:val="20"/>
              </w:rPr>
              <w:t xml:space="preserve"> (90.8)</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87</w:t>
            </w:r>
          </w:p>
        </w:tc>
      </w:tr>
      <w:tr w:rsidR="00F107D7" w:rsidRPr="006A68E2" w:rsidTr="00F107D7">
        <w:trPr>
          <w:trHeight w:val="300"/>
          <w:jc w:val="center"/>
        </w:trPr>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2007</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3</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w:t>
            </w:r>
            <w:r>
              <w:rPr>
                <w:rFonts w:eastAsia="Times New Roman" w:cstheme="minorHAnsi"/>
                <w:color w:val="000000"/>
                <w:sz w:val="20"/>
                <w:szCs w:val="20"/>
              </w:rPr>
              <w:t xml:space="preserve"> (9.0)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r>
              <w:rPr>
                <w:rFonts w:eastAsia="Times New Roman" w:cstheme="minorHAnsi"/>
                <w:color w:val="000000"/>
                <w:sz w:val="20"/>
                <w:szCs w:val="20"/>
              </w:rPr>
              <w:t xml:space="preserve"> (0)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19</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80</w:t>
            </w:r>
            <w:r>
              <w:rPr>
                <w:rFonts w:eastAsia="Times New Roman" w:cstheme="minorHAnsi"/>
                <w:color w:val="000000"/>
                <w:sz w:val="20"/>
                <w:szCs w:val="20"/>
              </w:rPr>
              <w:t xml:space="preserve"> (89.9)</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89</w:t>
            </w:r>
          </w:p>
        </w:tc>
      </w:tr>
      <w:tr w:rsidR="00F107D7" w:rsidRPr="006A68E2" w:rsidTr="00F107D7">
        <w:trPr>
          <w:trHeight w:val="300"/>
          <w:jc w:val="center"/>
        </w:trPr>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2008</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7</w:t>
            </w:r>
            <w:r>
              <w:rPr>
                <w:rFonts w:eastAsia="Times New Roman" w:cstheme="minorHAnsi"/>
                <w:color w:val="000000"/>
                <w:sz w:val="20"/>
                <w:szCs w:val="20"/>
              </w:rPr>
              <w:t xml:space="preserve"> (7.9)</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57</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23</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80</w:t>
            </w:r>
            <w:r>
              <w:rPr>
                <w:rFonts w:eastAsia="Times New Roman" w:cstheme="minorHAnsi"/>
                <w:color w:val="000000"/>
                <w:sz w:val="20"/>
                <w:szCs w:val="20"/>
              </w:rPr>
              <w:t xml:space="preserve"> (89.9)</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89</w:t>
            </w:r>
          </w:p>
        </w:tc>
      </w:tr>
      <w:tr w:rsidR="00F107D7" w:rsidRPr="006A68E2" w:rsidTr="00F107D7">
        <w:trPr>
          <w:trHeight w:val="300"/>
          <w:jc w:val="center"/>
        </w:trPr>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2009</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6</w:t>
            </w:r>
            <w:r>
              <w:rPr>
                <w:rFonts w:eastAsia="Times New Roman" w:cstheme="minorHAnsi"/>
                <w:color w:val="000000"/>
                <w:sz w:val="20"/>
                <w:szCs w:val="20"/>
              </w:rPr>
              <w:t xml:space="preserve"> (6.7)</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1</w:t>
            </w:r>
            <w:r>
              <w:rPr>
                <w:rFonts w:eastAsia="Times New Roman" w:cstheme="minorHAnsi"/>
                <w:color w:val="000000"/>
                <w:sz w:val="20"/>
                <w:szCs w:val="20"/>
              </w:rPr>
              <w:t xml:space="preserve"> (1.1)</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58</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23</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81</w:t>
            </w:r>
            <w:r>
              <w:rPr>
                <w:rFonts w:eastAsia="Times New Roman" w:cstheme="minorHAnsi"/>
                <w:color w:val="000000"/>
                <w:sz w:val="20"/>
                <w:szCs w:val="20"/>
              </w:rPr>
              <w:t xml:space="preserve"> (91.0)</w:t>
            </w:r>
          </w:p>
        </w:tc>
        <w:tc>
          <w:tcPr>
            <w:tcW w:w="0" w:type="auto"/>
            <w:shd w:val="clear" w:color="auto" w:fill="auto"/>
            <w:noWrap/>
            <w:vAlign w:val="bottom"/>
            <w:hideMark/>
          </w:tcPr>
          <w:p w:rsidR="00F107D7" w:rsidRPr="006A68E2" w:rsidRDefault="00F107D7" w:rsidP="00F107D7">
            <w:pPr>
              <w:spacing w:after="0" w:line="240" w:lineRule="auto"/>
              <w:jc w:val="center"/>
              <w:rPr>
                <w:rFonts w:eastAsia="Times New Roman" w:cstheme="minorHAnsi"/>
                <w:color w:val="000000"/>
                <w:sz w:val="20"/>
                <w:szCs w:val="20"/>
              </w:rPr>
            </w:pPr>
            <w:r w:rsidRPr="006A68E2">
              <w:rPr>
                <w:rFonts w:eastAsia="Times New Roman" w:cstheme="minorHAnsi"/>
                <w:color w:val="000000"/>
                <w:sz w:val="20"/>
                <w:szCs w:val="20"/>
              </w:rPr>
              <w:t>89</w:t>
            </w:r>
          </w:p>
        </w:tc>
      </w:tr>
      <w:tr w:rsidR="00F107D7" w:rsidRPr="006A68E2" w:rsidTr="00F107D7">
        <w:trPr>
          <w:trHeight w:val="300"/>
          <w:jc w:val="center"/>
        </w:trPr>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2010</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0</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 (1.1)</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6</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8</w:t>
            </w:r>
            <w:r>
              <w:rPr>
                <w:rFonts w:eastAsia="Times New Roman" w:cstheme="minorHAnsi"/>
                <w:color w:val="000000"/>
                <w:sz w:val="20"/>
                <w:szCs w:val="20"/>
              </w:rPr>
              <w:t xml:space="preserve"> (8.7</w:t>
            </w:r>
            <w:r w:rsidRPr="00882D38">
              <w:rPr>
                <w:rFonts w:eastAsia="Times New Roman" w:cstheme="minorHAnsi"/>
                <w:color w:val="000000"/>
                <w:sz w:val="20"/>
                <w:szCs w:val="20"/>
              </w:rPr>
              <w:t>)</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0</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 (1.1)</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56</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26</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82</w:t>
            </w:r>
            <w:r>
              <w:rPr>
                <w:rFonts w:eastAsia="Times New Roman" w:cstheme="minorHAnsi"/>
                <w:color w:val="000000"/>
                <w:sz w:val="20"/>
                <w:szCs w:val="20"/>
              </w:rPr>
              <w:t xml:space="preserve"> (89.1</w:t>
            </w:r>
            <w:r w:rsidRPr="00882D38">
              <w:rPr>
                <w:rFonts w:eastAsia="Times New Roman" w:cstheme="minorHAnsi"/>
                <w:color w:val="000000"/>
                <w:sz w:val="20"/>
                <w:szCs w:val="20"/>
              </w:rPr>
              <w:t>)</w:t>
            </w:r>
          </w:p>
        </w:tc>
        <w:tc>
          <w:tcPr>
            <w:tcW w:w="0" w:type="auto"/>
            <w:tcBorders>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92</w:t>
            </w:r>
          </w:p>
        </w:tc>
      </w:tr>
      <w:tr w:rsidR="00F107D7" w:rsidRPr="006A68E2" w:rsidTr="00F107D7">
        <w:trPr>
          <w:trHeight w:val="300"/>
          <w:jc w:val="center"/>
        </w:trPr>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2011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0</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 (</w:t>
            </w:r>
            <w:r>
              <w:rPr>
                <w:rFonts w:eastAsia="Times New Roman" w:cstheme="minorHAnsi"/>
                <w:color w:val="000000"/>
                <w:sz w:val="20"/>
                <w:szCs w:val="20"/>
              </w:rPr>
              <w:t>1</w:t>
            </w: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8</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9</w:t>
            </w:r>
            <w:r>
              <w:rPr>
                <w:rFonts w:eastAsia="Times New Roman" w:cstheme="minorHAnsi"/>
                <w:color w:val="000000"/>
                <w:sz w:val="20"/>
                <w:szCs w:val="20"/>
              </w:rPr>
              <w:t xml:space="preserve"> (9.6</w:t>
            </w:r>
            <w:r w:rsidRPr="00882D38">
              <w:rPr>
                <w:rFonts w:eastAsia="Times New Roman" w:cstheme="minorHAnsi"/>
                <w:color w:val="000000"/>
                <w:sz w:val="20"/>
                <w:szCs w:val="20"/>
              </w:rPr>
              <w:t>)</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w:t>
            </w:r>
            <w:r>
              <w:rPr>
                <w:rFonts w:eastAsia="Times New Roman" w:cstheme="minorHAnsi"/>
                <w:color w:val="000000"/>
                <w:sz w:val="20"/>
                <w:szCs w:val="20"/>
              </w:rPr>
              <w:t xml:space="preserve"> (2.2</w:t>
            </w:r>
            <w:r w:rsidRPr="00882D38">
              <w:rPr>
                <w:rFonts w:eastAsia="Times New Roman" w:cstheme="minorHAnsi"/>
                <w:color w:val="000000"/>
                <w:sz w:val="20"/>
                <w:szCs w:val="20"/>
              </w:rPr>
              <w:t>)</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58</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24</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82</w:t>
            </w:r>
            <w:r>
              <w:rPr>
                <w:rFonts w:eastAsia="Times New Roman" w:cstheme="minorHAnsi"/>
                <w:color w:val="000000"/>
                <w:sz w:val="20"/>
                <w:szCs w:val="20"/>
              </w:rPr>
              <w:t xml:space="preserve"> (87.2)</w:t>
            </w:r>
          </w:p>
        </w:tc>
        <w:tc>
          <w:tcPr>
            <w:tcW w:w="0" w:type="auto"/>
            <w:tcBorders>
              <w:top w:val="nil"/>
              <w:bottom w:val="nil"/>
            </w:tcBorders>
            <w:shd w:val="clear" w:color="auto" w:fill="auto"/>
            <w:noWrap/>
            <w:vAlign w:val="bottom"/>
            <w:hideMark/>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94</w:t>
            </w:r>
          </w:p>
        </w:tc>
      </w:tr>
      <w:tr w:rsidR="00F107D7" w:rsidRPr="006A68E2" w:rsidTr="00F107D7">
        <w:trPr>
          <w:trHeight w:val="300"/>
          <w:jc w:val="center"/>
        </w:trPr>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2012</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3</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 (4.1)</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10</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11</w:t>
            </w:r>
            <w:r>
              <w:rPr>
                <w:rFonts w:eastAsia="Times New Roman" w:cstheme="minorHAnsi"/>
                <w:color w:val="000000"/>
                <w:sz w:val="20"/>
                <w:szCs w:val="20"/>
              </w:rPr>
              <w:t xml:space="preserve"> (11.3</w:t>
            </w:r>
            <w:r w:rsidRPr="00882D38">
              <w:rPr>
                <w:rFonts w:eastAsia="Times New Roman" w:cstheme="minorHAnsi"/>
                <w:color w:val="000000"/>
                <w:sz w:val="20"/>
                <w:szCs w:val="20"/>
              </w:rPr>
              <w:t>)</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1</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2</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3</w:t>
            </w:r>
            <w:r>
              <w:rPr>
                <w:rFonts w:eastAsia="Times New Roman" w:cstheme="minorHAnsi"/>
                <w:color w:val="000000"/>
                <w:sz w:val="20"/>
                <w:szCs w:val="20"/>
              </w:rPr>
              <w:t>(3.3</w:t>
            </w:r>
            <w:r w:rsidRPr="00882D38">
              <w:rPr>
                <w:rFonts w:eastAsia="Times New Roman" w:cstheme="minorHAnsi"/>
                <w:color w:val="000000"/>
                <w:sz w:val="20"/>
                <w:szCs w:val="20"/>
              </w:rPr>
              <w:t>)</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5</w:t>
            </w:r>
            <w:r>
              <w:rPr>
                <w:rFonts w:eastAsia="Times New Roman" w:cstheme="minorHAnsi"/>
                <w:color w:val="000000"/>
                <w:sz w:val="20"/>
                <w:szCs w:val="20"/>
              </w:rPr>
              <w:t>6</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23</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79</w:t>
            </w:r>
            <w:r>
              <w:rPr>
                <w:rFonts w:eastAsia="Times New Roman" w:cstheme="minorHAnsi"/>
                <w:color w:val="000000"/>
                <w:sz w:val="20"/>
                <w:szCs w:val="20"/>
              </w:rPr>
              <w:t xml:space="preserve"> (81.4</w:t>
            </w:r>
            <w:r w:rsidRPr="00882D38">
              <w:rPr>
                <w:rFonts w:eastAsia="Times New Roman" w:cstheme="minorHAnsi"/>
                <w:color w:val="000000"/>
                <w:sz w:val="20"/>
                <w:szCs w:val="20"/>
              </w:rPr>
              <w:t>)</w:t>
            </w:r>
          </w:p>
        </w:tc>
        <w:tc>
          <w:tcPr>
            <w:tcW w:w="0" w:type="auto"/>
            <w:tcBorders>
              <w:top w:val="nil"/>
              <w:bottom w:val="nil"/>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sidRPr="00882D38">
              <w:rPr>
                <w:rFonts w:eastAsia="Times New Roman" w:cstheme="minorHAnsi"/>
                <w:color w:val="000000"/>
                <w:sz w:val="20"/>
                <w:szCs w:val="20"/>
              </w:rPr>
              <w:t>97</w:t>
            </w:r>
          </w:p>
        </w:tc>
      </w:tr>
      <w:tr w:rsidR="00F107D7" w:rsidRPr="006A68E2" w:rsidTr="00F107D7">
        <w:trPr>
          <w:trHeight w:val="300"/>
          <w:jc w:val="center"/>
        </w:trPr>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2013</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0" w:type="auto"/>
            <w:tcBorders>
              <w:top w:val="nil"/>
              <w:bottom w:val="single" w:sz="4" w:space="0" w:color="auto"/>
            </w:tcBorders>
            <w:shd w:val="clear" w:color="auto" w:fill="auto"/>
            <w:noWrap/>
            <w:vAlign w:val="bottom"/>
          </w:tcPr>
          <w:p w:rsidR="00F107D7"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 (4)</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 (13)</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 (3)</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56</w:t>
            </w:r>
          </w:p>
        </w:tc>
        <w:tc>
          <w:tcPr>
            <w:tcW w:w="0" w:type="auto"/>
            <w:tcBorders>
              <w:top w:val="nil"/>
              <w:bottom w:val="single" w:sz="4" w:space="0" w:color="auto"/>
            </w:tcBorders>
            <w:shd w:val="clear" w:color="auto" w:fill="auto"/>
            <w:noWrap/>
            <w:vAlign w:val="bottom"/>
          </w:tcPr>
          <w:p w:rsidR="00F107D7"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26</w:t>
            </w:r>
          </w:p>
        </w:tc>
        <w:tc>
          <w:tcPr>
            <w:tcW w:w="0" w:type="auto"/>
            <w:tcBorders>
              <w:top w:val="nil"/>
              <w:bottom w:val="single" w:sz="4" w:space="0" w:color="auto"/>
            </w:tcBorders>
            <w:shd w:val="clear" w:color="auto" w:fill="auto"/>
            <w:noWrap/>
            <w:vAlign w:val="bottom"/>
          </w:tcPr>
          <w:p w:rsidR="00F107D7" w:rsidRPr="00882D38" w:rsidRDefault="00827411"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82 (80.4)</w:t>
            </w:r>
            <w:r w:rsidR="00F107D7">
              <w:rPr>
                <w:rFonts w:eastAsia="Times New Roman" w:cstheme="minorHAnsi"/>
                <w:color w:val="000000"/>
                <w:sz w:val="20"/>
                <w:szCs w:val="20"/>
              </w:rPr>
              <w:t>)</w:t>
            </w:r>
          </w:p>
        </w:tc>
        <w:tc>
          <w:tcPr>
            <w:tcW w:w="0" w:type="auto"/>
            <w:tcBorders>
              <w:top w:val="nil"/>
              <w:bottom w:val="single" w:sz="4" w:space="0" w:color="auto"/>
            </w:tcBorders>
            <w:shd w:val="clear" w:color="auto" w:fill="auto"/>
            <w:noWrap/>
            <w:vAlign w:val="bottom"/>
          </w:tcPr>
          <w:p w:rsidR="00F107D7" w:rsidRPr="00882D38" w:rsidRDefault="00F107D7" w:rsidP="00F107D7">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102</w:t>
            </w:r>
          </w:p>
        </w:tc>
      </w:tr>
    </w:tbl>
    <w:p w:rsidR="00F107D7" w:rsidRDefault="00F107D7" w:rsidP="00F107D7">
      <w:pPr>
        <w:jc w:val="both"/>
      </w:pPr>
    </w:p>
    <w:p w:rsidR="00415F68" w:rsidRPr="00D3699A" w:rsidRDefault="0083600A" w:rsidP="00D745FD">
      <w:pPr>
        <w:jc w:val="both"/>
      </w:pPr>
      <w:r w:rsidRPr="00D3699A">
        <w:t xml:space="preserve">Change in the demographic profile of the academic </w:t>
      </w:r>
      <w:r w:rsidR="003F5352">
        <w:t>S</w:t>
      </w:r>
      <w:r w:rsidRPr="00D3699A">
        <w:t>taff has been slow with the p</w:t>
      </w:r>
      <w:r w:rsidR="00BF4387">
        <w:t>ercentage of W</w:t>
      </w:r>
      <w:r w:rsidRPr="00D3699A">
        <w:t xml:space="preserve">hite staff decreasing from 93% in 2003 to </w:t>
      </w:r>
      <w:r w:rsidR="00505AE8">
        <w:t>8</w:t>
      </w:r>
      <w:r w:rsidR="00B31144">
        <w:t>2</w:t>
      </w:r>
      <w:r w:rsidRPr="00D3699A">
        <w:t>% in 201</w:t>
      </w:r>
      <w:r w:rsidR="00B31144">
        <w:t>3</w:t>
      </w:r>
      <w:r w:rsidR="003F5352">
        <w:t>. T</w:t>
      </w:r>
      <w:r w:rsidR="004F082D" w:rsidRPr="00D3699A">
        <w:t xml:space="preserve">he percentages </w:t>
      </w:r>
      <w:r w:rsidR="00505AE8" w:rsidRPr="00D3699A">
        <w:t xml:space="preserve">of </w:t>
      </w:r>
      <w:r w:rsidR="00505AE8">
        <w:t>African</w:t>
      </w:r>
      <w:r w:rsidR="00A310F0">
        <w:t xml:space="preserve"> (5.5% - </w:t>
      </w:r>
      <w:r w:rsidR="00B31144">
        <w:t>1</w:t>
      </w:r>
      <w:r w:rsidR="00A310F0">
        <w:t>3%)</w:t>
      </w:r>
      <w:r w:rsidR="003F5352">
        <w:t xml:space="preserve">, Indian </w:t>
      </w:r>
      <w:r w:rsidR="00A310F0">
        <w:t xml:space="preserve">(1.1% - 4%) </w:t>
      </w:r>
      <w:r w:rsidR="003F5352">
        <w:t xml:space="preserve">and Coloured Staff </w:t>
      </w:r>
      <w:r w:rsidR="00A310F0">
        <w:t xml:space="preserve">(0 – 3%) </w:t>
      </w:r>
      <w:r w:rsidR="003F5352">
        <w:t>ha</w:t>
      </w:r>
      <w:r w:rsidR="00505AE8">
        <w:t>ve</w:t>
      </w:r>
      <w:r w:rsidR="003F5352">
        <w:t xml:space="preserve"> </w:t>
      </w:r>
      <w:r w:rsidR="00A310F0">
        <w:t xml:space="preserve">increased </w:t>
      </w:r>
      <w:r w:rsidR="004F082D" w:rsidRPr="00D3699A">
        <w:t xml:space="preserve">slightly </w:t>
      </w:r>
      <w:r w:rsidR="00A310F0">
        <w:t xml:space="preserve">over the same period </w:t>
      </w:r>
      <w:r w:rsidRPr="00D3699A">
        <w:t>(Table</w:t>
      </w:r>
      <w:r w:rsidR="009B153D">
        <w:t>s</w:t>
      </w:r>
      <w:r w:rsidRPr="00D3699A">
        <w:t xml:space="preserve"> 1</w:t>
      </w:r>
      <w:r w:rsidR="009B153D">
        <w:t>&amp;2</w:t>
      </w:r>
      <w:r w:rsidRPr="00D3699A">
        <w:t xml:space="preserve">; Figure 1). </w:t>
      </w:r>
      <w:r w:rsidR="003F5352">
        <w:t xml:space="preserve"> </w:t>
      </w:r>
    </w:p>
    <w:p w:rsidR="003E7303" w:rsidRDefault="00827411" w:rsidP="00827411">
      <w:pPr>
        <w:jc w:val="center"/>
        <w:rPr>
          <w:sz w:val="24"/>
          <w:szCs w:val="24"/>
        </w:rPr>
      </w:pPr>
      <w:r>
        <w:object w:dxaOrig="6585" w:dyaOrig="4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209.25pt" o:ole="">
            <v:imagedata r:id="rId10" o:title=""/>
          </v:shape>
          <o:OLEObject Type="Embed" ProgID="SigmaPlotGraphicObject.11" ShapeID="_x0000_i1025" DrawAspect="Content" ObjectID="_1461919964" r:id="rId11"/>
        </w:object>
      </w:r>
    </w:p>
    <w:p w:rsidR="003E7303" w:rsidRDefault="003E7303" w:rsidP="00D745FD">
      <w:pPr>
        <w:jc w:val="both"/>
      </w:pPr>
      <w:r>
        <w:t>F</w:t>
      </w:r>
      <w:r w:rsidRPr="004F082D">
        <w:t xml:space="preserve">igure 1. Changes in the academic </w:t>
      </w:r>
      <w:r w:rsidR="00BF4387">
        <w:t>S</w:t>
      </w:r>
      <w:r w:rsidRPr="004F082D">
        <w:t>taff of the Science Faculty by demographic group</w:t>
      </w:r>
      <w:r w:rsidR="00304AAC">
        <w:t xml:space="preserve"> (Data from the DMU</w:t>
      </w:r>
      <w:r w:rsidR="00BF4387">
        <w:t>; all nationalities pooled</w:t>
      </w:r>
      <w:r w:rsidR="00304AAC">
        <w:t>)</w:t>
      </w:r>
      <w:r w:rsidRPr="004F082D">
        <w:t xml:space="preserve">. </w:t>
      </w:r>
    </w:p>
    <w:p w:rsidR="00827411" w:rsidRDefault="00827411" w:rsidP="00D745FD">
      <w:pPr>
        <w:spacing w:after="0" w:line="240" w:lineRule="auto"/>
        <w:jc w:val="both"/>
      </w:pPr>
    </w:p>
    <w:p w:rsidR="0031524D" w:rsidRDefault="009B153D" w:rsidP="00D745FD">
      <w:pPr>
        <w:spacing w:after="0" w:line="240" w:lineRule="auto"/>
        <w:jc w:val="both"/>
      </w:pPr>
      <w:r>
        <w:t xml:space="preserve">Table 2.  </w:t>
      </w:r>
      <w:r w:rsidR="009662B8">
        <w:t>Changes in s</w:t>
      </w:r>
      <w:r>
        <w:t xml:space="preserve">taff demography </w:t>
      </w:r>
      <w:r w:rsidR="009662B8">
        <w:t>(2011 – 2013)</w:t>
      </w:r>
      <w:r w:rsidR="00BF4387">
        <w:t xml:space="preserve">.  </w:t>
      </w:r>
      <w:r w:rsidR="000E0EDE">
        <w:t>Da</w:t>
      </w:r>
      <w:r w:rsidR="006B7E6D">
        <w:t xml:space="preserve">ta from Rhodes </w:t>
      </w:r>
      <w:r w:rsidR="00B31144">
        <w:t xml:space="preserve">Calendar, </w:t>
      </w:r>
      <w:r w:rsidR="006B7E6D">
        <w:t>my S</w:t>
      </w:r>
      <w:r w:rsidR="000E0EDE">
        <w:t>taff lists</w:t>
      </w:r>
      <w:r w:rsidR="00B31144">
        <w:t xml:space="preserve"> and HR</w:t>
      </w:r>
      <w:r w:rsidR="000E0EDE">
        <w:t>.</w:t>
      </w:r>
      <w:r>
        <w:t>)</w:t>
      </w:r>
    </w:p>
    <w:p w:rsidR="000E0EDE" w:rsidRDefault="000E0EDE" w:rsidP="00D745FD">
      <w:pPr>
        <w:spacing w:after="0" w:line="240" w:lineRule="auto"/>
        <w:jc w:val="both"/>
      </w:pPr>
    </w:p>
    <w:tbl>
      <w:tblPr>
        <w:tblW w:w="0" w:type="auto"/>
        <w:jc w:val="center"/>
        <w:tblBorders>
          <w:top w:val="single" w:sz="4" w:space="0" w:color="auto"/>
          <w:bottom w:val="single" w:sz="4" w:space="0" w:color="auto"/>
        </w:tblBorders>
        <w:tblLook w:val="04A0" w:firstRow="1" w:lastRow="0" w:firstColumn="1" w:lastColumn="0" w:noHBand="0" w:noVBand="1"/>
      </w:tblPr>
      <w:tblGrid>
        <w:gridCol w:w="1701"/>
        <w:gridCol w:w="925"/>
        <w:gridCol w:w="607"/>
        <w:gridCol w:w="925"/>
        <w:gridCol w:w="607"/>
        <w:gridCol w:w="925"/>
        <w:gridCol w:w="607"/>
      </w:tblGrid>
      <w:tr w:rsidR="009662B8" w:rsidRPr="00C27B03" w:rsidTr="00CC259F">
        <w:trPr>
          <w:jc w:val="center"/>
        </w:trPr>
        <w:tc>
          <w:tcPr>
            <w:tcW w:w="0" w:type="auto"/>
            <w:tcBorders>
              <w:bottom w:val="single" w:sz="4" w:space="0" w:color="auto"/>
            </w:tcBorders>
          </w:tcPr>
          <w:p w:rsidR="009662B8" w:rsidRPr="00C27B03" w:rsidRDefault="009662B8" w:rsidP="00D745FD">
            <w:pPr>
              <w:spacing w:after="0" w:line="240" w:lineRule="auto"/>
              <w:jc w:val="both"/>
            </w:pPr>
          </w:p>
        </w:tc>
        <w:tc>
          <w:tcPr>
            <w:tcW w:w="0" w:type="auto"/>
            <w:gridSpan w:val="2"/>
            <w:tcBorders>
              <w:bottom w:val="single" w:sz="4" w:space="0" w:color="auto"/>
            </w:tcBorders>
          </w:tcPr>
          <w:p w:rsidR="009662B8" w:rsidRDefault="00CE49BB" w:rsidP="00D745FD">
            <w:pPr>
              <w:spacing w:after="0" w:line="240" w:lineRule="auto"/>
              <w:jc w:val="both"/>
            </w:pPr>
            <w:r>
              <w:t xml:space="preserve">          </w:t>
            </w:r>
            <w:r w:rsidR="009662B8">
              <w:t>2011</w:t>
            </w:r>
          </w:p>
        </w:tc>
        <w:tc>
          <w:tcPr>
            <w:tcW w:w="0" w:type="auto"/>
            <w:gridSpan w:val="2"/>
            <w:tcBorders>
              <w:bottom w:val="single" w:sz="4" w:space="0" w:color="auto"/>
            </w:tcBorders>
          </w:tcPr>
          <w:p w:rsidR="009662B8" w:rsidRDefault="00CE49BB" w:rsidP="00D745FD">
            <w:pPr>
              <w:spacing w:after="0" w:line="240" w:lineRule="auto"/>
              <w:jc w:val="both"/>
            </w:pPr>
            <w:r>
              <w:t xml:space="preserve">        </w:t>
            </w:r>
            <w:r w:rsidR="009662B8">
              <w:t>2012</w:t>
            </w:r>
          </w:p>
        </w:tc>
        <w:tc>
          <w:tcPr>
            <w:tcW w:w="0" w:type="auto"/>
            <w:gridSpan w:val="2"/>
            <w:tcBorders>
              <w:bottom w:val="single" w:sz="4" w:space="0" w:color="auto"/>
            </w:tcBorders>
          </w:tcPr>
          <w:p w:rsidR="009662B8" w:rsidRDefault="00CE49BB" w:rsidP="00D745FD">
            <w:pPr>
              <w:spacing w:after="0" w:line="240" w:lineRule="auto"/>
              <w:jc w:val="both"/>
            </w:pPr>
            <w:r>
              <w:t xml:space="preserve">         </w:t>
            </w:r>
            <w:r w:rsidR="009662B8">
              <w:t>2013</w:t>
            </w:r>
          </w:p>
        </w:tc>
      </w:tr>
      <w:tr w:rsidR="009662B8" w:rsidRPr="00C27B03" w:rsidTr="009662B8">
        <w:trPr>
          <w:jc w:val="center"/>
        </w:trPr>
        <w:tc>
          <w:tcPr>
            <w:tcW w:w="0" w:type="auto"/>
            <w:tcBorders>
              <w:bottom w:val="single" w:sz="4" w:space="0" w:color="auto"/>
            </w:tcBorders>
          </w:tcPr>
          <w:p w:rsidR="009662B8" w:rsidRPr="00C27B03" w:rsidRDefault="009662B8" w:rsidP="00D745FD">
            <w:pPr>
              <w:spacing w:after="0" w:line="240" w:lineRule="auto"/>
              <w:jc w:val="both"/>
            </w:pPr>
          </w:p>
        </w:tc>
        <w:tc>
          <w:tcPr>
            <w:tcW w:w="0" w:type="auto"/>
            <w:tcBorders>
              <w:bottom w:val="single" w:sz="4" w:space="0" w:color="auto"/>
            </w:tcBorders>
          </w:tcPr>
          <w:p w:rsidR="009662B8" w:rsidRDefault="009662B8" w:rsidP="0086290F">
            <w:pPr>
              <w:spacing w:after="0" w:line="240" w:lineRule="auto"/>
              <w:jc w:val="center"/>
            </w:pPr>
            <w:r>
              <w:t>number</w:t>
            </w:r>
          </w:p>
        </w:tc>
        <w:tc>
          <w:tcPr>
            <w:tcW w:w="0" w:type="auto"/>
            <w:tcBorders>
              <w:bottom w:val="single" w:sz="4" w:space="0" w:color="auto"/>
            </w:tcBorders>
          </w:tcPr>
          <w:p w:rsidR="009662B8" w:rsidRDefault="009662B8" w:rsidP="0086290F">
            <w:pPr>
              <w:spacing w:after="0" w:line="240" w:lineRule="auto"/>
              <w:jc w:val="center"/>
            </w:pPr>
            <w:r>
              <w:t>%</w:t>
            </w:r>
          </w:p>
        </w:tc>
        <w:tc>
          <w:tcPr>
            <w:tcW w:w="0" w:type="auto"/>
            <w:tcBorders>
              <w:bottom w:val="single" w:sz="4" w:space="0" w:color="auto"/>
            </w:tcBorders>
          </w:tcPr>
          <w:p w:rsidR="009662B8" w:rsidRDefault="009662B8" w:rsidP="0086290F">
            <w:pPr>
              <w:spacing w:after="0" w:line="240" w:lineRule="auto"/>
              <w:jc w:val="center"/>
            </w:pPr>
            <w:r>
              <w:t>number</w:t>
            </w:r>
          </w:p>
        </w:tc>
        <w:tc>
          <w:tcPr>
            <w:tcW w:w="0" w:type="auto"/>
            <w:tcBorders>
              <w:bottom w:val="single" w:sz="4" w:space="0" w:color="auto"/>
            </w:tcBorders>
          </w:tcPr>
          <w:p w:rsidR="009662B8" w:rsidRDefault="009662B8" w:rsidP="0086290F">
            <w:pPr>
              <w:spacing w:after="0" w:line="240" w:lineRule="auto"/>
              <w:jc w:val="center"/>
            </w:pPr>
            <w:r>
              <w:t>%</w:t>
            </w:r>
          </w:p>
        </w:tc>
        <w:tc>
          <w:tcPr>
            <w:tcW w:w="925" w:type="dxa"/>
            <w:tcBorders>
              <w:bottom w:val="single" w:sz="4" w:space="0" w:color="auto"/>
            </w:tcBorders>
          </w:tcPr>
          <w:p w:rsidR="009662B8" w:rsidRDefault="009662B8" w:rsidP="0086290F">
            <w:pPr>
              <w:spacing w:after="0" w:line="240" w:lineRule="auto"/>
              <w:jc w:val="center"/>
            </w:pPr>
            <w:r>
              <w:t>number</w:t>
            </w:r>
          </w:p>
        </w:tc>
        <w:tc>
          <w:tcPr>
            <w:tcW w:w="374" w:type="dxa"/>
            <w:tcBorders>
              <w:bottom w:val="single" w:sz="4" w:space="0" w:color="auto"/>
            </w:tcBorders>
          </w:tcPr>
          <w:p w:rsidR="009662B8" w:rsidRDefault="009662B8" w:rsidP="0086290F">
            <w:pPr>
              <w:spacing w:after="0" w:line="240" w:lineRule="auto"/>
              <w:jc w:val="center"/>
            </w:pPr>
            <w:r>
              <w:t>%</w:t>
            </w:r>
          </w:p>
        </w:tc>
      </w:tr>
      <w:tr w:rsidR="009662B8" w:rsidRPr="001213AF" w:rsidTr="009662B8">
        <w:trPr>
          <w:jc w:val="center"/>
        </w:trPr>
        <w:tc>
          <w:tcPr>
            <w:tcW w:w="0" w:type="auto"/>
            <w:tcBorders>
              <w:top w:val="single" w:sz="4" w:space="0" w:color="auto"/>
              <w:bottom w:val="nil"/>
            </w:tcBorders>
          </w:tcPr>
          <w:p w:rsidR="009662B8" w:rsidRPr="00C27B03" w:rsidRDefault="009662B8" w:rsidP="00D745FD">
            <w:pPr>
              <w:spacing w:after="0" w:line="240" w:lineRule="auto"/>
              <w:jc w:val="both"/>
            </w:pPr>
            <w:r w:rsidRPr="00C27B03">
              <w:t>Male</w:t>
            </w:r>
          </w:p>
        </w:tc>
        <w:tc>
          <w:tcPr>
            <w:tcW w:w="0" w:type="auto"/>
            <w:tcBorders>
              <w:top w:val="single" w:sz="4" w:space="0" w:color="auto"/>
              <w:bottom w:val="nil"/>
            </w:tcBorders>
          </w:tcPr>
          <w:p w:rsidR="009662B8" w:rsidRPr="0031524D" w:rsidRDefault="009662B8" w:rsidP="0086290F">
            <w:pPr>
              <w:spacing w:after="0" w:line="240" w:lineRule="auto"/>
              <w:jc w:val="center"/>
            </w:pPr>
            <w:r>
              <w:t>68</w:t>
            </w:r>
          </w:p>
        </w:tc>
        <w:tc>
          <w:tcPr>
            <w:tcW w:w="0" w:type="auto"/>
            <w:tcBorders>
              <w:top w:val="single" w:sz="4" w:space="0" w:color="auto"/>
              <w:bottom w:val="nil"/>
            </w:tcBorders>
          </w:tcPr>
          <w:p w:rsidR="009662B8" w:rsidRDefault="009662B8" w:rsidP="0086290F">
            <w:pPr>
              <w:spacing w:after="0" w:line="240" w:lineRule="auto"/>
              <w:jc w:val="center"/>
            </w:pPr>
            <w:r>
              <w:t>72.3</w:t>
            </w:r>
          </w:p>
        </w:tc>
        <w:tc>
          <w:tcPr>
            <w:tcW w:w="0" w:type="auto"/>
            <w:tcBorders>
              <w:top w:val="single" w:sz="4" w:space="0" w:color="auto"/>
              <w:bottom w:val="nil"/>
            </w:tcBorders>
          </w:tcPr>
          <w:p w:rsidR="009662B8" w:rsidRPr="0031524D" w:rsidRDefault="009662B8" w:rsidP="0086290F">
            <w:pPr>
              <w:spacing w:after="0" w:line="240" w:lineRule="auto"/>
              <w:jc w:val="center"/>
            </w:pPr>
            <w:r>
              <w:t>70</w:t>
            </w:r>
          </w:p>
        </w:tc>
        <w:tc>
          <w:tcPr>
            <w:tcW w:w="0" w:type="auto"/>
            <w:tcBorders>
              <w:top w:val="single" w:sz="4" w:space="0" w:color="auto"/>
              <w:bottom w:val="nil"/>
            </w:tcBorders>
          </w:tcPr>
          <w:p w:rsidR="009662B8" w:rsidRDefault="009662B8" w:rsidP="0086290F">
            <w:pPr>
              <w:spacing w:after="0" w:line="240" w:lineRule="auto"/>
              <w:jc w:val="center"/>
            </w:pPr>
            <w:r>
              <w:t>72.2</w:t>
            </w:r>
          </w:p>
        </w:tc>
        <w:tc>
          <w:tcPr>
            <w:tcW w:w="925" w:type="dxa"/>
            <w:tcBorders>
              <w:top w:val="single" w:sz="4" w:space="0" w:color="auto"/>
              <w:bottom w:val="nil"/>
            </w:tcBorders>
          </w:tcPr>
          <w:p w:rsidR="009662B8" w:rsidRDefault="009662B8" w:rsidP="0086290F">
            <w:pPr>
              <w:spacing w:after="0" w:line="240" w:lineRule="auto"/>
              <w:jc w:val="center"/>
            </w:pPr>
            <w:r>
              <w:t>71</w:t>
            </w:r>
          </w:p>
        </w:tc>
        <w:tc>
          <w:tcPr>
            <w:tcW w:w="374" w:type="dxa"/>
            <w:tcBorders>
              <w:top w:val="single" w:sz="4" w:space="0" w:color="auto"/>
              <w:bottom w:val="nil"/>
            </w:tcBorders>
          </w:tcPr>
          <w:p w:rsidR="009662B8" w:rsidRPr="001213AF" w:rsidRDefault="009662B8" w:rsidP="0086290F">
            <w:pPr>
              <w:spacing w:after="0" w:line="240" w:lineRule="auto"/>
              <w:jc w:val="center"/>
            </w:pPr>
            <w:r w:rsidRPr="001213AF">
              <w:t>70.3</w:t>
            </w:r>
          </w:p>
        </w:tc>
      </w:tr>
      <w:tr w:rsidR="009662B8" w:rsidRPr="001213AF" w:rsidTr="009662B8">
        <w:trPr>
          <w:jc w:val="center"/>
        </w:trPr>
        <w:tc>
          <w:tcPr>
            <w:tcW w:w="0" w:type="auto"/>
            <w:tcBorders>
              <w:top w:val="nil"/>
            </w:tcBorders>
          </w:tcPr>
          <w:p w:rsidR="009662B8" w:rsidRPr="00C27B03" w:rsidRDefault="009662B8" w:rsidP="00D745FD">
            <w:pPr>
              <w:spacing w:after="0" w:line="240" w:lineRule="auto"/>
              <w:jc w:val="both"/>
            </w:pPr>
            <w:r>
              <w:t xml:space="preserve">   </w:t>
            </w:r>
            <w:r w:rsidRPr="00C27B03">
              <w:t>Female</w:t>
            </w:r>
          </w:p>
        </w:tc>
        <w:tc>
          <w:tcPr>
            <w:tcW w:w="0" w:type="auto"/>
            <w:tcBorders>
              <w:top w:val="nil"/>
            </w:tcBorders>
          </w:tcPr>
          <w:p w:rsidR="009662B8" w:rsidRPr="0031524D" w:rsidRDefault="009662B8" w:rsidP="0086290F">
            <w:pPr>
              <w:spacing w:after="0" w:line="240" w:lineRule="auto"/>
              <w:jc w:val="center"/>
            </w:pPr>
            <w:r>
              <w:t>26</w:t>
            </w:r>
          </w:p>
        </w:tc>
        <w:tc>
          <w:tcPr>
            <w:tcW w:w="0" w:type="auto"/>
            <w:tcBorders>
              <w:top w:val="nil"/>
            </w:tcBorders>
          </w:tcPr>
          <w:p w:rsidR="009662B8" w:rsidRPr="0031524D" w:rsidRDefault="009662B8" w:rsidP="0086290F">
            <w:pPr>
              <w:spacing w:after="0" w:line="240" w:lineRule="auto"/>
              <w:jc w:val="center"/>
            </w:pPr>
            <w:r>
              <w:t>27.7</w:t>
            </w:r>
          </w:p>
        </w:tc>
        <w:tc>
          <w:tcPr>
            <w:tcW w:w="0" w:type="auto"/>
            <w:tcBorders>
              <w:top w:val="nil"/>
            </w:tcBorders>
          </w:tcPr>
          <w:p w:rsidR="009662B8" w:rsidRPr="0031524D" w:rsidRDefault="009662B8" w:rsidP="0086290F">
            <w:pPr>
              <w:spacing w:after="0" w:line="240" w:lineRule="auto"/>
              <w:jc w:val="center"/>
            </w:pPr>
            <w:r>
              <w:t>27</w:t>
            </w:r>
          </w:p>
        </w:tc>
        <w:tc>
          <w:tcPr>
            <w:tcW w:w="0" w:type="auto"/>
            <w:tcBorders>
              <w:top w:val="nil"/>
            </w:tcBorders>
          </w:tcPr>
          <w:p w:rsidR="009662B8" w:rsidRPr="0031524D" w:rsidRDefault="009662B8" w:rsidP="0086290F">
            <w:pPr>
              <w:spacing w:after="0" w:line="240" w:lineRule="auto"/>
              <w:jc w:val="center"/>
            </w:pPr>
            <w:r>
              <w:t>27.8</w:t>
            </w:r>
          </w:p>
        </w:tc>
        <w:tc>
          <w:tcPr>
            <w:tcW w:w="925" w:type="dxa"/>
            <w:tcBorders>
              <w:top w:val="nil"/>
            </w:tcBorders>
          </w:tcPr>
          <w:p w:rsidR="009662B8" w:rsidRDefault="00E7353A" w:rsidP="0086290F">
            <w:pPr>
              <w:spacing w:after="0" w:line="240" w:lineRule="auto"/>
              <w:jc w:val="center"/>
            </w:pPr>
            <w:r>
              <w:t>31</w:t>
            </w:r>
          </w:p>
        </w:tc>
        <w:tc>
          <w:tcPr>
            <w:tcW w:w="374" w:type="dxa"/>
            <w:tcBorders>
              <w:top w:val="nil"/>
            </w:tcBorders>
          </w:tcPr>
          <w:p w:rsidR="009662B8" w:rsidRPr="001213AF" w:rsidRDefault="009662B8" w:rsidP="0086290F">
            <w:pPr>
              <w:spacing w:after="0" w:line="240" w:lineRule="auto"/>
              <w:jc w:val="center"/>
            </w:pPr>
            <w:r w:rsidRPr="001213AF">
              <w:t>29.7</w:t>
            </w:r>
          </w:p>
        </w:tc>
      </w:tr>
      <w:tr w:rsidR="009662B8" w:rsidRPr="00C27B03" w:rsidTr="009662B8">
        <w:trPr>
          <w:jc w:val="center"/>
        </w:trPr>
        <w:tc>
          <w:tcPr>
            <w:tcW w:w="0" w:type="auto"/>
            <w:tcBorders>
              <w:bottom w:val="single" w:sz="4" w:space="0" w:color="auto"/>
            </w:tcBorders>
          </w:tcPr>
          <w:p w:rsidR="009662B8" w:rsidRPr="009C41E8" w:rsidRDefault="009662B8" w:rsidP="00D745FD">
            <w:pPr>
              <w:spacing w:after="0" w:line="240" w:lineRule="auto"/>
              <w:jc w:val="both"/>
              <w:rPr>
                <w:b/>
              </w:rPr>
            </w:pPr>
            <w:r w:rsidRPr="009C41E8">
              <w:rPr>
                <w:b/>
              </w:rPr>
              <w:t>Total</w:t>
            </w:r>
          </w:p>
        </w:tc>
        <w:tc>
          <w:tcPr>
            <w:tcW w:w="0" w:type="auto"/>
            <w:tcBorders>
              <w:bottom w:val="single" w:sz="4" w:space="0" w:color="auto"/>
            </w:tcBorders>
          </w:tcPr>
          <w:p w:rsidR="009662B8" w:rsidRDefault="009662B8" w:rsidP="0086290F">
            <w:pPr>
              <w:spacing w:after="0" w:line="240" w:lineRule="auto"/>
              <w:jc w:val="center"/>
              <w:rPr>
                <w:b/>
              </w:rPr>
            </w:pPr>
            <w:r>
              <w:rPr>
                <w:b/>
              </w:rPr>
              <w:t>94</w:t>
            </w:r>
          </w:p>
        </w:tc>
        <w:tc>
          <w:tcPr>
            <w:tcW w:w="0" w:type="auto"/>
            <w:tcBorders>
              <w:bottom w:val="single" w:sz="4" w:space="0" w:color="auto"/>
            </w:tcBorders>
          </w:tcPr>
          <w:p w:rsidR="009662B8" w:rsidRDefault="009662B8" w:rsidP="0086290F">
            <w:pPr>
              <w:spacing w:after="0" w:line="240" w:lineRule="auto"/>
              <w:jc w:val="center"/>
              <w:rPr>
                <w:b/>
              </w:rPr>
            </w:pPr>
          </w:p>
        </w:tc>
        <w:tc>
          <w:tcPr>
            <w:tcW w:w="0" w:type="auto"/>
            <w:tcBorders>
              <w:bottom w:val="single" w:sz="4" w:space="0" w:color="auto"/>
            </w:tcBorders>
          </w:tcPr>
          <w:p w:rsidR="009662B8" w:rsidRPr="009C41E8" w:rsidRDefault="009662B8" w:rsidP="0086290F">
            <w:pPr>
              <w:spacing w:after="0" w:line="240" w:lineRule="auto"/>
              <w:jc w:val="center"/>
              <w:rPr>
                <w:b/>
              </w:rPr>
            </w:pPr>
            <w:r>
              <w:rPr>
                <w:b/>
              </w:rPr>
              <w:t>97</w:t>
            </w:r>
          </w:p>
        </w:tc>
        <w:tc>
          <w:tcPr>
            <w:tcW w:w="0" w:type="auto"/>
            <w:tcBorders>
              <w:bottom w:val="single" w:sz="4" w:space="0" w:color="auto"/>
            </w:tcBorders>
          </w:tcPr>
          <w:p w:rsidR="009662B8" w:rsidRDefault="009662B8" w:rsidP="0086290F">
            <w:pPr>
              <w:spacing w:after="0" w:line="240" w:lineRule="auto"/>
              <w:jc w:val="center"/>
              <w:rPr>
                <w:b/>
              </w:rPr>
            </w:pPr>
          </w:p>
        </w:tc>
        <w:tc>
          <w:tcPr>
            <w:tcW w:w="925" w:type="dxa"/>
            <w:tcBorders>
              <w:bottom w:val="single" w:sz="4" w:space="0" w:color="auto"/>
            </w:tcBorders>
          </w:tcPr>
          <w:p w:rsidR="009662B8" w:rsidRDefault="00E7353A" w:rsidP="0086290F">
            <w:pPr>
              <w:spacing w:after="0" w:line="240" w:lineRule="auto"/>
              <w:jc w:val="center"/>
              <w:rPr>
                <w:b/>
              </w:rPr>
            </w:pPr>
            <w:r>
              <w:rPr>
                <w:b/>
              </w:rPr>
              <w:t>102</w:t>
            </w:r>
          </w:p>
        </w:tc>
        <w:tc>
          <w:tcPr>
            <w:tcW w:w="374" w:type="dxa"/>
            <w:tcBorders>
              <w:bottom w:val="single" w:sz="4" w:space="0" w:color="auto"/>
            </w:tcBorders>
          </w:tcPr>
          <w:p w:rsidR="009662B8" w:rsidRDefault="009662B8" w:rsidP="0086290F">
            <w:pPr>
              <w:spacing w:after="0" w:line="240" w:lineRule="auto"/>
              <w:jc w:val="center"/>
              <w:rPr>
                <w:b/>
              </w:rPr>
            </w:pPr>
          </w:p>
        </w:tc>
      </w:tr>
      <w:tr w:rsidR="009662B8" w:rsidRPr="00C27B03" w:rsidTr="009662B8">
        <w:trPr>
          <w:jc w:val="center"/>
        </w:trPr>
        <w:tc>
          <w:tcPr>
            <w:tcW w:w="0" w:type="auto"/>
            <w:tcBorders>
              <w:top w:val="single" w:sz="4" w:space="0" w:color="auto"/>
              <w:bottom w:val="single" w:sz="4" w:space="0" w:color="auto"/>
            </w:tcBorders>
          </w:tcPr>
          <w:p w:rsidR="009662B8" w:rsidRDefault="009662B8" w:rsidP="00D745FD">
            <w:pPr>
              <w:spacing w:after="0" w:line="240" w:lineRule="auto"/>
              <w:jc w:val="both"/>
            </w:pPr>
            <w:r>
              <w:t>South African</w:t>
            </w:r>
          </w:p>
        </w:tc>
        <w:tc>
          <w:tcPr>
            <w:tcW w:w="0" w:type="auto"/>
            <w:tcBorders>
              <w:top w:val="single" w:sz="4" w:space="0" w:color="auto"/>
              <w:bottom w:val="single" w:sz="4" w:space="0" w:color="auto"/>
            </w:tcBorders>
          </w:tcPr>
          <w:p w:rsidR="009662B8" w:rsidRPr="00C27B03" w:rsidRDefault="009662B8" w:rsidP="0086290F">
            <w:pPr>
              <w:spacing w:after="0" w:line="240" w:lineRule="auto"/>
              <w:jc w:val="center"/>
            </w:pPr>
          </w:p>
        </w:tc>
        <w:tc>
          <w:tcPr>
            <w:tcW w:w="0" w:type="auto"/>
            <w:tcBorders>
              <w:top w:val="single" w:sz="4" w:space="0" w:color="auto"/>
              <w:bottom w:val="single" w:sz="4" w:space="0" w:color="auto"/>
            </w:tcBorders>
          </w:tcPr>
          <w:p w:rsidR="009662B8" w:rsidRPr="00C27B03" w:rsidRDefault="009662B8" w:rsidP="0086290F">
            <w:pPr>
              <w:spacing w:after="0" w:line="240" w:lineRule="auto"/>
              <w:jc w:val="center"/>
            </w:pPr>
          </w:p>
        </w:tc>
        <w:tc>
          <w:tcPr>
            <w:tcW w:w="0" w:type="auto"/>
            <w:tcBorders>
              <w:top w:val="single" w:sz="4" w:space="0" w:color="auto"/>
              <w:bottom w:val="single" w:sz="4" w:space="0" w:color="auto"/>
            </w:tcBorders>
          </w:tcPr>
          <w:p w:rsidR="009662B8" w:rsidRPr="00C27B03" w:rsidRDefault="009662B8" w:rsidP="0086290F">
            <w:pPr>
              <w:spacing w:after="0" w:line="240" w:lineRule="auto"/>
              <w:jc w:val="center"/>
            </w:pPr>
          </w:p>
        </w:tc>
        <w:tc>
          <w:tcPr>
            <w:tcW w:w="0" w:type="auto"/>
            <w:tcBorders>
              <w:top w:val="single" w:sz="4" w:space="0" w:color="auto"/>
              <w:bottom w:val="single" w:sz="4" w:space="0" w:color="auto"/>
            </w:tcBorders>
          </w:tcPr>
          <w:p w:rsidR="009662B8" w:rsidRPr="00C27B03" w:rsidRDefault="009662B8" w:rsidP="0086290F">
            <w:pPr>
              <w:spacing w:after="0" w:line="240" w:lineRule="auto"/>
              <w:jc w:val="center"/>
            </w:pPr>
          </w:p>
        </w:tc>
        <w:tc>
          <w:tcPr>
            <w:tcW w:w="925" w:type="dxa"/>
            <w:tcBorders>
              <w:top w:val="single" w:sz="4" w:space="0" w:color="auto"/>
              <w:bottom w:val="single" w:sz="4" w:space="0" w:color="auto"/>
            </w:tcBorders>
          </w:tcPr>
          <w:p w:rsidR="009662B8" w:rsidRPr="00C27B03" w:rsidRDefault="009662B8" w:rsidP="0086290F">
            <w:pPr>
              <w:spacing w:after="0" w:line="240" w:lineRule="auto"/>
              <w:jc w:val="center"/>
            </w:pPr>
          </w:p>
        </w:tc>
        <w:tc>
          <w:tcPr>
            <w:tcW w:w="374" w:type="dxa"/>
            <w:tcBorders>
              <w:top w:val="single" w:sz="4" w:space="0" w:color="auto"/>
              <w:bottom w:val="single" w:sz="4" w:space="0" w:color="auto"/>
            </w:tcBorders>
          </w:tcPr>
          <w:p w:rsidR="009662B8" w:rsidRPr="00C27B03" w:rsidRDefault="009662B8" w:rsidP="0086290F">
            <w:pPr>
              <w:spacing w:after="0" w:line="240" w:lineRule="auto"/>
              <w:jc w:val="center"/>
            </w:pPr>
          </w:p>
        </w:tc>
      </w:tr>
      <w:tr w:rsidR="009662B8" w:rsidRPr="00C27B03" w:rsidTr="009662B8">
        <w:trPr>
          <w:jc w:val="center"/>
        </w:trPr>
        <w:tc>
          <w:tcPr>
            <w:tcW w:w="0" w:type="auto"/>
            <w:tcBorders>
              <w:top w:val="single" w:sz="4" w:space="0" w:color="auto"/>
            </w:tcBorders>
          </w:tcPr>
          <w:p w:rsidR="009662B8" w:rsidRPr="00C27B03" w:rsidRDefault="009662B8" w:rsidP="00D745FD">
            <w:pPr>
              <w:spacing w:after="0" w:line="240" w:lineRule="auto"/>
              <w:jc w:val="both"/>
            </w:pPr>
            <w:r>
              <w:t>African male</w:t>
            </w:r>
          </w:p>
        </w:tc>
        <w:tc>
          <w:tcPr>
            <w:tcW w:w="0" w:type="auto"/>
            <w:tcBorders>
              <w:top w:val="single" w:sz="4" w:space="0" w:color="auto"/>
            </w:tcBorders>
          </w:tcPr>
          <w:p w:rsidR="009662B8" w:rsidRDefault="009662B8" w:rsidP="0086290F">
            <w:pPr>
              <w:spacing w:after="0" w:line="240" w:lineRule="auto"/>
              <w:jc w:val="center"/>
            </w:pPr>
            <w:r>
              <w:t>3</w:t>
            </w:r>
          </w:p>
        </w:tc>
        <w:tc>
          <w:tcPr>
            <w:tcW w:w="0" w:type="auto"/>
            <w:tcBorders>
              <w:top w:val="single" w:sz="4" w:space="0" w:color="auto"/>
            </w:tcBorders>
          </w:tcPr>
          <w:p w:rsidR="009662B8" w:rsidRDefault="009662B8" w:rsidP="0086290F">
            <w:pPr>
              <w:spacing w:after="0" w:line="240" w:lineRule="auto"/>
              <w:jc w:val="center"/>
            </w:pPr>
            <w:r>
              <w:t>3.2</w:t>
            </w:r>
          </w:p>
        </w:tc>
        <w:tc>
          <w:tcPr>
            <w:tcW w:w="0" w:type="auto"/>
            <w:tcBorders>
              <w:top w:val="single" w:sz="4" w:space="0" w:color="auto"/>
            </w:tcBorders>
          </w:tcPr>
          <w:p w:rsidR="009662B8" w:rsidRPr="00C27B03" w:rsidRDefault="009662B8" w:rsidP="0086290F">
            <w:pPr>
              <w:spacing w:after="0" w:line="240" w:lineRule="auto"/>
              <w:jc w:val="center"/>
            </w:pPr>
            <w:r>
              <w:t>4</w:t>
            </w:r>
          </w:p>
        </w:tc>
        <w:tc>
          <w:tcPr>
            <w:tcW w:w="0" w:type="auto"/>
            <w:tcBorders>
              <w:top w:val="single" w:sz="4" w:space="0" w:color="auto"/>
            </w:tcBorders>
          </w:tcPr>
          <w:p w:rsidR="009662B8" w:rsidRDefault="009662B8" w:rsidP="0086290F">
            <w:pPr>
              <w:spacing w:after="0" w:line="240" w:lineRule="auto"/>
              <w:jc w:val="center"/>
            </w:pPr>
            <w:r>
              <w:t>4.1</w:t>
            </w:r>
          </w:p>
        </w:tc>
        <w:tc>
          <w:tcPr>
            <w:tcW w:w="925" w:type="dxa"/>
            <w:tcBorders>
              <w:top w:val="single" w:sz="4" w:space="0" w:color="auto"/>
            </w:tcBorders>
          </w:tcPr>
          <w:p w:rsidR="009662B8" w:rsidRPr="00C27B03" w:rsidRDefault="009662B8" w:rsidP="0086290F">
            <w:pPr>
              <w:spacing w:after="0" w:line="240" w:lineRule="auto"/>
              <w:jc w:val="center"/>
            </w:pPr>
            <w:r>
              <w:t>4</w:t>
            </w:r>
          </w:p>
        </w:tc>
        <w:tc>
          <w:tcPr>
            <w:tcW w:w="374" w:type="dxa"/>
            <w:tcBorders>
              <w:top w:val="single" w:sz="4" w:space="0" w:color="auto"/>
            </w:tcBorders>
          </w:tcPr>
          <w:p w:rsidR="009662B8" w:rsidRDefault="009662B8" w:rsidP="0086290F">
            <w:pPr>
              <w:spacing w:after="0" w:line="240" w:lineRule="auto"/>
              <w:jc w:val="center"/>
            </w:pPr>
            <w:r>
              <w:t>4</w:t>
            </w:r>
          </w:p>
        </w:tc>
      </w:tr>
      <w:tr w:rsidR="009662B8" w:rsidRPr="00C27B03" w:rsidTr="009662B8">
        <w:trPr>
          <w:jc w:val="center"/>
        </w:trPr>
        <w:tc>
          <w:tcPr>
            <w:tcW w:w="0" w:type="auto"/>
          </w:tcPr>
          <w:p w:rsidR="009662B8" w:rsidRPr="00C27B03" w:rsidRDefault="009662B8" w:rsidP="00D745FD">
            <w:pPr>
              <w:spacing w:after="0" w:line="240" w:lineRule="auto"/>
              <w:jc w:val="both"/>
            </w:pPr>
            <w:r w:rsidRPr="00C27B03">
              <w:t>A</w:t>
            </w:r>
            <w:r>
              <w:t>frican female</w:t>
            </w:r>
          </w:p>
        </w:tc>
        <w:tc>
          <w:tcPr>
            <w:tcW w:w="0" w:type="auto"/>
          </w:tcPr>
          <w:p w:rsidR="009662B8"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1.1</w:t>
            </w:r>
          </w:p>
        </w:tc>
        <w:tc>
          <w:tcPr>
            <w:tcW w:w="0" w:type="auto"/>
          </w:tcPr>
          <w:p w:rsidR="009662B8" w:rsidRPr="00C27B03"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1.0</w:t>
            </w:r>
          </w:p>
        </w:tc>
        <w:tc>
          <w:tcPr>
            <w:tcW w:w="925" w:type="dxa"/>
          </w:tcPr>
          <w:p w:rsidR="009662B8" w:rsidRDefault="00E7353A" w:rsidP="0086290F">
            <w:pPr>
              <w:spacing w:after="0" w:line="240" w:lineRule="auto"/>
              <w:jc w:val="center"/>
            </w:pPr>
            <w:r>
              <w:t>2</w:t>
            </w:r>
          </w:p>
        </w:tc>
        <w:tc>
          <w:tcPr>
            <w:tcW w:w="374" w:type="dxa"/>
          </w:tcPr>
          <w:p w:rsidR="009662B8" w:rsidRDefault="00E7353A" w:rsidP="0086290F">
            <w:pPr>
              <w:spacing w:after="0" w:line="240" w:lineRule="auto"/>
              <w:jc w:val="center"/>
            </w:pPr>
            <w:r>
              <w:t>2</w:t>
            </w:r>
          </w:p>
        </w:tc>
      </w:tr>
      <w:tr w:rsidR="009662B8" w:rsidRPr="00C27B03" w:rsidTr="009662B8">
        <w:trPr>
          <w:jc w:val="center"/>
        </w:trPr>
        <w:tc>
          <w:tcPr>
            <w:tcW w:w="0" w:type="auto"/>
          </w:tcPr>
          <w:p w:rsidR="009662B8" w:rsidRPr="00C27B03" w:rsidRDefault="009662B8" w:rsidP="00D745FD">
            <w:pPr>
              <w:spacing w:after="0" w:line="240" w:lineRule="auto"/>
              <w:jc w:val="both"/>
            </w:pPr>
            <w:r>
              <w:t>Indian male</w:t>
            </w:r>
          </w:p>
        </w:tc>
        <w:tc>
          <w:tcPr>
            <w:tcW w:w="0" w:type="auto"/>
          </w:tcPr>
          <w:p w:rsidR="009662B8"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1.1</w:t>
            </w:r>
          </w:p>
        </w:tc>
        <w:tc>
          <w:tcPr>
            <w:tcW w:w="0" w:type="auto"/>
          </w:tcPr>
          <w:p w:rsidR="009662B8" w:rsidRPr="00C27B03" w:rsidRDefault="009662B8" w:rsidP="0086290F">
            <w:pPr>
              <w:spacing w:after="0" w:line="240" w:lineRule="auto"/>
              <w:jc w:val="center"/>
            </w:pPr>
            <w:r>
              <w:t>3</w:t>
            </w:r>
          </w:p>
        </w:tc>
        <w:tc>
          <w:tcPr>
            <w:tcW w:w="0" w:type="auto"/>
          </w:tcPr>
          <w:p w:rsidR="009662B8" w:rsidRDefault="009662B8" w:rsidP="0086290F">
            <w:pPr>
              <w:spacing w:after="0" w:line="240" w:lineRule="auto"/>
              <w:jc w:val="center"/>
            </w:pPr>
            <w:r>
              <w:t>3.1</w:t>
            </w:r>
          </w:p>
        </w:tc>
        <w:tc>
          <w:tcPr>
            <w:tcW w:w="925" w:type="dxa"/>
          </w:tcPr>
          <w:p w:rsidR="009662B8" w:rsidRDefault="009662B8" w:rsidP="0086290F">
            <w:pPr>
              <w:spacing w:after="0" w:line="240" w:lineRule="auto"/>
              <w:jc w:val="center"/>
            </w:pPr>
            <w:r>
              <w:t>3</w:t>
            </w:r>
          </w:p>
        </w:tc>
        <w:tc>
          <w:tcPr>
            <w:tcW w:w="374" w:type="dxa"/>
          </w:tcPr>
          <w:p w:rsidR="009662B8" w:rsidRDefault="009662B8" w:rsidP="0086290F">
            <w:pPr>
              <w:spacing w:after="0" w:line="240" w:lineRule="auto"/>
              <w:jc w:val="center"/>
            </w:pPr>
            <w:r>
              <w:t>3</w:t>
            </w:r>
          </w:p>
        </w:tc>
      </w:tr>
      <w:tr w:rsidR="009662B8" w:rsidRPr="00C27B03" w:rsidTr="009662B8">
        <w:trPr>
          <w:jc w:val="center"/>
        </w:trPr>
        <w:tc>
          <w:tcPr>
            <w:tcW w:w="0" w:type="auto"/>
          </w:tcPr>
          <w:p w:rsidR="009662B8" w:rsidRPr="00C27B03" w:rsidRDefault="009662B8" w:rsidP="00D745FD">
            <w:pPr>
              <w:spacing w:after="0" w:line="240" w:lineRule="auto"/>
              <w:jc w:val="both"/>
            </w:pPr>
            <w:r>
              <w:t>Indian female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Pr="00C27B03"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1.0</w:t>
            </w:r>
          </w:p>
        </w:tc>
        <w:tc>
          <w:tcPr>
            <w:tcW w:w="925" w:type="dxa"/>
          </w:tcPr>
          <w:p w:rsidR="009662B8" w:rsidRDefault="009662B8" w:rsidP="0086290F">
            <w:pPr>
              <w:spacing w:after="0" w:line="240" w:lineRule="auto"/>
              <w:jc w:val="center"/>
            </w:pPr>
            <w:r>
              <w:t>1</w:t>
            </w:r>
          </w:p>
        </w:tc>
        <w:tc>
          <w:tcPr>
            <w:tcW w:w="374" w:type="dxa"/>
          </w:tcPr>
          <w:p w:rsidR="009662B8" w:rsidRDefault="009662B8" w:rsidP="0086290F">
            <w:pPr>
              <w:spacing w:after="0" w:line="240" w:lineRule="auto"/>
              <w:jc w:val="center"/>
            </w:pPr>
            <w:r>
              <w:t>1</w:t>
            </w:r>
          </w:p>
        </w:tc>
      </w:tr>
      <w:tr w:rsidR="009662B8" w:rsidRPr="00C27B03" w:rsidTr="009662B8">
        <w:trPr>
          <w:jc w:val="center"/>
        </w:trPr>
        <w:tc>
          <w:tcPr>
            <w:tcW w:w="0" w:type="auto"/>
          </w:tcPr>
          <w:p w:rsidR="009662B8" w:rsidRPr="00C27B03" w:rsidRDefault="009662B8" w:rsidP="00D745FD">
            <w:pPr>
              <w:spacing w:after="0" w:line="240" w:lineRule="auto"/>
              <w:jc w:val="both"/>
            </w:pPr>
            <w:r w:rsidRPr="00C27B03">
              <w:t>C</w:t>
            </w:r>
            <w:r>
              <w:t>oloured male</w:t>
            </w:r>
          </w:p>
        </w:tc>
        <w:tc>
          <w:tcPr>
            <w:tcW w:w="0" w:type="auto"/>
          </w:tcPr>
          <w:p w:rsidR="009662B8"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1.1</w:t>
            </w:r>
          </w:p>
        </w:tc>
        <w:tc>
          <w:tcPr>
            <w:tcW w:w="0" w:type="auto"/>
          </w:tcPr>
          <w:p w:rsidR="009662B8" w:rsidRPr="00C27B03"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1.0</w:t>
            </w:r>
          </w:p>
        </w:tc>
        <w:tc>
          <w:tcPr>
            <w:tcW w:w="925" w:type="dxa"/>
          </w:tcPr>
          <w:p w:rsidR="009662B8" w:rsidRDefault="009662B8" w:rsidP="0086290F">
            <w:pPr>
              <w:spacing w:after="0" w:line="240" w:lineRule="auto"/>
              <w:jc w:val="center"/>
            </w:pPr>
            <w:r>
              <w:t>1</w:t>
            </w:r>
          </w:p>
        </w:tc>
        <w:tc>
          <w:tcPr>
            <w:tcW w:w="374" w:type="dxa"/>
          </w:tcPr>
          <w:p w:rsidR="009662B8" w:rsidRDefault="009662B8" w:rsidP="0086290F">
            <w:pPr>
              <w:spacing w:after="0" w:line="240" w:lineRule="auto"/>
              <w:jc w:val="center"/>
            </w:pPr>
            <w:r>
              <w:t>1</w:t>
            </w:r>
          </w:p>
        </w:tc>
      </w:tr>
      <w:tr w:rsidR="009662B8" w:rsidRPr="00C27B03" w:rsidTr="009662B8">
        <w:trPr>
          <w:jc w:val="center"/>
        </w:trPr>
        <w:tc>
          <w:tcPr>
            <w:tcW w:w="0" w:type="auto"/>
          </w:tcPr>
          <w:p w:rsidR="009662B8" w:rsidRPr="00C27B03" w:rsidRDefault="009662B8" w:rsidP="00D745FD">
            <w:pPr>
              <w:spacing w:after="0" w:line="240" w:lineRule="auto"/>
              <w:jc w:val="both"/>
            </w:pPr>
            <w:r>
              <w:t>Coloured female</w:t>
            </w:r>
          </w:p>
        </w:tc>
        <w:tc>
          <w:tcPr>
            <w:tcW w:w="0" w:type="auto"/>
          </w:tcPr>
          <w:p w:rsidR="009662B8" w:rsidRDefault="009662B8" w:rsidP="0086290F">
            <w:pPr>
              <w:spacing w:after="0" w:line="240" w:lineRule="auto"/>
              <w:jc w:val="center"/>
            </w:pPr>
            <w:r>
              <w:t>1</w:t>
            </w:r>
          </w:p>
        </w:tc>
        <w:tc>
          <w:tcPr>
            <w:tcW w:w="0" w:type="auto"/>
          </w:tcPr>
          <w:p w:rsidR="009662B8" w:rsidRDefault="009662B8" w:rsidP="0086290F">
            <w:pPr>
              <w:spacing w:after="0" w:line="240" w:lineRule="auto"/>
              <w:jc w:val="center"/>
            </w:pPr>
            <w:r>
              <w:t>1.1</w:t>
            </w:r>
          </w:p>
        </w:tc>
        <w:tc>
          <w:tcPr>
            <w:tcW w:w="0" w:type="auto"/>
          </w:tcPr>
          <w:p w:rsidR="009662B8" w:rsidRPr="00C27B03" w:rsidRDefault="009662B8" w:rsidP="0086290F">
            <w:pPr>
              <w:spacing w:after="0" w:line="240" w:lineRule="auto"/>
              <w:jc w:val="center"/>
            </w:pPr>
            <w:r>
              <w:t>2</w:t>
            </w:r>
          </w:p>
        </w:tc>
        <w:tc>
          <w:tcPr>
            <w:tcW w:w="0" w:type="auto"/>
          </w:tcPr>
          <w:p w:rsidR="009662B8" w:rsidRDefault="009662B8" w:rsidP="0086290F">
            <w:pPr>
              <w:spacing w:after="0" w:line="240" w:lineRule="auto"/>
              <w:jc w:val="center"/>
            </w:pPr>
            <w:r>
              <w:t>2.1</w:t>
            </w:r>
          </w:p>
        </w:tc>
        <w:tc>
          <w:tcPr>
            <w:tcW w:w="925" w:type="dxa"/>
          </w:tcPr>
          <w:p w:rsidR="009662B8" w:rsidRDefault="009662B8" w:rsidP="0086290F">
            <w:pPr>
              <w:spacing w:after="0" w:line="240" w:lineRule="auto"/>
              <w:jc w:val="center"/>
            </w:pPr>
            <w:r>
              <w:t>2</w:t>
            </w:r>
          </w:p>
        </w:tc>
        <w:tc>
          <w:tcPr>
            <w:tcW w:w="374" w:type="dxa"/>
          </w:tcPr>
          <w:p w:rsidR="009662B8" w:rsidRDefault="009662B8" w:rsidP="0086290F">
            <w:pPr>
              <w:spacing w:after="0" w:line="240" w:lineRule="auto"/>
              <w:jc w:val="center"/>
            </w:pPr>
            <w:r>
              <w:t>2</w:t>
            </w:r>
          </w:p>
        </w:tc>
      </w:tr>
      <w:tr w:rsidR="009662B8" w:rsidRPr="00C27B03" w:rsidTr="009662B8">
        <w:trPr>
          <w:jc w:val="center"/>
        </w:trPr>
        <w:tc>
          <w:tcPr>
            <w:tcW w:w="0" w:type="auto"/>
          </w:tcPr>
          <w:p w:rsidR="009662B8" w:rsidRPr="00C27B03" w:rsidRDefault="009662B8" w:rsidP="00D745FD">
            <w:pPr>
              <w:spacing w:after="0" w:line="240" w:lineRule="auto"/>
              <w:jc w:val="both"/>
            </w:pPr>
            <w:r>
              <w:t>White male</w:t>
            </w:r>
          </w:p>
        </w:tc>
        <w:tc>
          <w:tcPr>
            <w:tcW w:w="0" w:type="auto"/>
          </w:tcPr>
          <w:p w:rsidR="009662B8" w:rsidRDefault="00853E40" w:rsidP="0086290F">
            <w:pPr>
              <w:spacing w:after="0" w:line="240" w:lineRule="auto"/>
              <w:jc w:val="center"/>
            </w:pPr>
            <w:r>
              <w:t>45</w:t>
            </w:r>
          </w:p>
        </w:tc>
        <w:tc>
          <w:tcPr>
            <w:tcW w:w="0" w:type="auto"/>
          </w:tcPr>
          <w:p w:rsidR="009662B8" w:rsidRDefault="00853E40" w:rsidP="0086290F">
            <w:pPr>
              <w:spacing w:after="0" w:line="240" w:lineRule="auto"/>
              <w:jc w:val="center"/>
            </w:pPr>
            <w:r>
              <w:t>47.9</w:t>
            </w:r>
          </w:p>
        </w:tc>
        <w:tc>
          <w:tcPr>
            <w:tcW w:w="0" w:type="auto"/>
          </w:tcPr>
          <w:p w:rsidR="009662B8" w:rsidRPr="00C27B03" w:rsidRDefault="00853E40" w:rsidP="0086290F">
            <w:pPr>
              <w:spacing w:after="0" w:line="240" w:lineRule="auto"/>
              <w:jc w:val="center"/>
            </w:pPr>
            <w:r>
              <w:t>43</w:t>
            </w:r>
          </w:p>
        </w:tc>
        <w:tc>
          <w:tcPr>
            <w:tcW w:w="0" w:type="auto"/>
          </w:tcPr>
          <w:p w:rsidR="009662B8" w:rsidRPr="00045BB0" w:rsidRDefault="00853E40" w:rsidP="0086290F">
            <w:pPr>
              <w:spacing w:after="0" w:line="240" w:lineRule="auto"/>
              <w:jc w:val="center"/>
            </w:pPr>
            <w:r>
              <w:t>44.3</w:t>
            </w:r>
          </w:p>
        </w:tc>
        <w:tc>
          <w:tcPr>
            <w:tcW w:w="925" w:type="dxa"/>
          </w:tcPr>
          <w:p w:rsidR="009662B8" w:rsidRDefault="00853E40" w:rsidP="0086290F">
            <w:pPr>
              <w:spacing w:after="0" w:line="240" w:lineRule="auto"/>
              <w:jc w:val="center"/>
            </w:pPr>
            <w:r>
              <w:t>45</w:t>
            </w:r>
          </w:p>
        </w:tc>
        <w:tc>
          <w:tcPr>
            <w:tcW w:w="374" w:type="dxa"/>
          </w:tcPr>
          <w:p w:rsidR="009662B8" w:rsidRPr="00045BB0" w:rsidRDefault="00853E40" w:rsidP="0086290F">
            <w:pPr>
              <w:spacing w:after="0" w:line="240" w:lineRule="auto"/>
              <w:jc w:val="center"/>
            </w:pPr>
            <w:r>
              <w:t>44.1</w:t>
            </w:r>
          </w:p>
        </w:tc>
      </w:tr>
      <w:tr w:rsidR="009662B8" w:rsidRPr="00C27B03" w:rsidTr="009662B8">
        <w:trPr>
          <w:jc w:val="center"/>
        </w:trPr>
        <w:tc>
          <w:tcPr>
            <w:tcW w:w="0" w:type="auto"/>
            <w:tcBorders>
              <w:bottom w:val="single" w:sz="4" w:space="0" w:color="auto"/>
            </w:tcBorders>
          </w:tcPr>
          <w:p w:rsidR="009662B8" w:rsidRPr="00C27B03" w:rsidRDefault="009662B8" w:rsidP="00D745FD">
            <w:pPr>
              <w:spacing w:after="0" w:line="240" w:lineRule="auto"/>
              <w:jc w:val="both"/>
            </w:pPr>
            <w:r>
              <w:t>White female</w:t>
            </w:r>
          </w:p>
        </w:tc>
        <w:tc>
          <w:tcPr>
            <w:tcW w:w="0" w:type="auto"/>
            <w:tcBorders>
              <w:bottom w:val="single" w:sz="4" w:space="0" w:color="auto"/>
            </w:tcBorders>
          </w:tcPr>
          <w:p w:rsidR="009662B8" w:rsidRDefault="00853E40" w:rsidP="0086290F">
            <w:pPr>
              <w:spacing w:after="0" w:line="240" w:lineRule="auto"/>
              <w:jc w:val="center"/>
            </w:pPr>
            <w:r>
              <w:t>19</w:t>
            </w:r>
          </w:p>
        </w:tc>
        <w:tc>
          <w:tcPr>
            <w:tcW w:w="0" w:type="auto"/>
            <w:tcBorders>
              <w:bottom w:val="single" w:sz="4" w:space="0" w:color="auto"/>
            </w:tcBorders>
          </w:tcPr>
          <w:p w:rsidR="009662B8" w:rsidRDefault="00853E40" w:rsidP="0086290F">
            <w:pPr>
              <w:spacing w:after="0" w:line="240" w:lineRule="auto"/>
              <w:jc w:val="center"/>
            </w:pPr>
            <w:r>
              <w:t>20.2</w:t>
            </w:r>
          </w:p>
        </w:tc>
        <w:tc>
          <w:tcPr>
            <w:tcW w:w="0" w:type="auto"/>
            <w:tcBorders>
              <w:bottom w:val="single" w:sz="4" w:space="0" w:color="auto"/>
            </w:tcBorders>
          </w:tcPr>
          <w:p w:rsidR="009662B8" w:rsidRPr="00C27B03" w:rsidRDefault="00853E40" w:rsidP="0086290F">
            <w:pPr>
              <w:spacing w:after="0" w:line="240" w:lineRule="auto"/>
              <w:jc w:val="center"/>
            </w:pPr>
            <w:r>
              <w:t>18</w:t>
            </w:r>
          </w:p>
        </w:tc>
        <w:tc>
          <w:tcPr>
            <w:tcW w:w="0" w:type="auto"/>
            <w:tcBorders>
              <w:bottom w:val="single" w:sz="4" w:space="0" w:color="auto"/>
            </w:tcBorders>
          </w:tcPr>
          <w:p w:rsidR="009662B8" w:rsidRPr="00045BB0" w:rsidRDefault="00853E40" w:rsidP="0086290F">
            <w:pPr>
              <w:spacing w:after="0" w:line="240" w:lineRule="auto"/>
              <w:jc w:val="center"/>
            </w:pPr>
            <w:r>
              <w:t>18.6</w:t>
            </w:r>
          </w:p>
        </w:tc>
        <w:tc>
          <w:tcPr>
            <w:tcW w:w="925" w:type="dxa"/>
            <w:tcBorders>
              <w:bottom w:val="single" w:sz="4" w:space="0" w:color="auto"/>
            </w:tcBorders>
          </w:tcPr>
          <w:p w:rsidR="009662B8" w:rsidRPr="00045BB0" w:rsidRDefault="00853E40" w:rsidP="0086290F">
            <w:pPr>
              <w:spacing w:after="0" w:line="240" w:lineRule="auto"/>
              <w:jc w:val="center"/>
            </w:pPr>
            <w:r>
              <w:t>21</w:t>
            </w:r>
          </w:p>
        </w:tc>
        <w:tc>
          <w:tcPr>
            <w:tcW w:w="374" w:type="dxa"/>
            <w:tcBorders>
              <w:bottom w:val="single" w:sz="4" w:space="0" w:color="auto"/>
            </w:tcBorders>
          </w:tcPr>
          <w:p w:rsidR="009662B8" w:rsidRPr="00045BB0" w:rsidRDefault="00853E40" w:rsidP="0086290F">
            <w:pPr>
              <w:spacing w:after="0" w:line="240" w:lineRule="auto"/>
              <w:jc w:val="center"/>
            </w:pPr>
            <w:r>
              <w:t>20.6</w:t>
            </w:r>
          </w:p>
        </w:tc>
      </w:tr>
      <w:tr w:rsidR="009662B8" w:rsidRPr="00C27B03" w:rsidTr="009662B8">
        <w:trPr>
          <w:jc w:val="center"/>
        </w:trPr>
        <w:tc>
          <w:tcPr>
            <w:tcW w:w="0" w:type="auto"/>
            <w:tcBorders>
              <w:top w:val="single" w:sz="4" w:space="0" w:color="auto"/>
              <w:bottom w:val="single" w:sz="4" w:space="0" w:color="auto"/>
            </w:tcBorders>
          </w:tcPr>
          <w:p w:rsidR="009662B8" w:rsidRDefault="009662B8" w:rsidP="00D745FD">
            <w:pPr>
              <w:spacing w:after="0" w:line="240" w:lineRule="auto"/>
              <w:jc w:val="both"/>
            </w:pPr>
            <w:r>
              <w:t>International</w:t>
            </w:r>
          </w:p>
        </w:tc>
        <w:tc>
          <w:tcPr>
            <w:tcW w:w="0" w:type="auto"/>
            <w:tcBorders>
              <w:top w:val="single" w:sz="4" w:space="0" w:color="auto"/>
              <w:bottom w:val="single" w:sz="4" w:space="0" w:color="auto"/>
            </w:tcBorders>
          </w:tcPr>
          <w:p w:rsidR="009662B8" w:rsidRDefault="009662B8" w:rsidP="0086290F">
            <w:pPr>
              <w:spacing w:after="0" w:line="240" w:lineRule="auto"/>
              <w:jc w:val="center"/>
            </w:pPr>
          </w:p>
        </w:tc>
        <w:tc>
          <w:tcPr>
            <w:tcW w:w="0" w:type="auto"/>
            <w:tcBorders>
              <w:top w:val="single" w:sz="4" w:space="0" w:color="auto"/>
              <w:bottom w:val="single" w:sz="4" w:space="0" w:color="auto"/>
            </w:tcBorders>
          </w:tcPr>
          <w:p w:rsidR="009662B8" w:rsidRDefault="009662B8" w:rsidP="0086290F">
            <w:pPr>
              <w:spacing w:after="0" w:line="240" w:lineRule="auto"/>
              <w:jc w:val="center"/>
            </w:pPr>
          </w:p>
        </w:tc>
        <w:tc>
          <w:tcPr>
            <w:tcW w:w="0" w:type="auto"/>
            <w:tcBorders>
              <w:top w:val="single" w:sz="4" w:space="0" w:color="auto"/>
              <w:bottom w:val="single" w:sz="4" w:space="0" w:color="auto"/>
            </w:tcBorders>
          </w:tcPr>
          <w:p w:rsidR="009662B8" w:rsidRDefault="009662B8" w:rsidP="0086290F">
            <w:pPr>
              <w:spacing w:after="0" w:line="240" w:lineRule="auto"/>
              <w:jc w:val="center"/>
            </w:pPr>
          </w:p>
        </w:tc>
        <w:tc>
          <w:tcPr>
            <w:tcW w:w="0" w:type="auto"/>
            <w:tcBorders>
              <w:top w:val="single" w:sz="4" w:space="0" w:color="auto"/>
              <w:bottom w:val="single" w:sz="4" w:space="0" w:color="auto"/>
            </w:tcBorders>
          </w:tcPr>
          <w:p w:rsidR="009662B8" w:rsidRDefault="009662B8" w:rsidP="0086290F">
            <w:pPr>
              <w:spacing w:after="0" w:line="240" w:lineRule="auto"/>
              <w:jc w:val="center"/>
            </w:pPr>
          </w:p>
        </w:tc>
        <w:tc>
          <w:tcPr>
            <w:tcW w:w="925" w:type="dxa"/>
            <w:tcBorders>
              <w:top w:val="single" w:sz="4" w:space="0" w:color="auto"/>
              <w:bottom w:val="single" w:sz="4" w:space="0" w:color="auto"/>
            </w:tcBorders>
          </w:tcPr>
          <w:p w:rsidR="009662B8" w:rsidRDefault="009662B8" w:rsidP="0086290F">
            <w:pPr>
              <w:spacing w:after="0" w:line="240" w:lineRule="auto"/>
              <w:jc w:val="center"/>
            </w:pPr>
          </w:p>
        </w:tc>
        <w:tc>
          <w:tcPr>
            <w:tcW w:w="374" w:type="dxa"/>
            <w:tcBorders>
              <w:top w:val="single" w:sz="4" w:space="0" w:color="auto"/>
              <w:bottom w:val="single" w:sz="4" w:space="0" w:color="auto"/>
            </w:tcBorders>
          </w:tcPr>
          <w:p w:rsidR="009662B8" w:rsidRDefault="009662B8" w:rsidP="0086290F">
            <w:pPr>
              <w:spacing w:after="0" w:line="240" w:lineRule="auto"/>
              <w:jc w:val="center"/>
            </w:pPr>
          </w:p>
        </w:tc>
      </w:tr>
      <w:tr w:rsidR="009662B8" w:rsidRPr="00C27B03" w:rsidTr="009662B8">
        <w:trPr>
          <w:jc w:val="center"/>
        </w:trPr>
        <w:tc>
          <w:tcPr>
            <w:tcW w:w="0" w:type="auto"/>
            <w:tcBorders>
              <w:top w:val="single" w:sz="4" w:space="0" w:color="auto"/>
            </w:tcBorders>
          </w:tcPr>
          <w:p w:rsidR="009662B8" w:rsidRPr="00C27B03" w:rsidRDefault="009662B8" w:rsidP="00D745FD">
            <w:pPr>
              <w:spacing w:after="0" w:line="240" w:lineRule="auto"/>
              <w:jc w:val="both"/>
            </w:pPr>
            <w:r>
              <w:t>African male</w:t>
            </w:r>
          </w:p>
        </w:tc>
        <w:tc>
          <w:tcPr>
            <w:tcW w:w="0" w:type="auto"/>
            <w:tcBorders>
              <w:top w:val="single" w:sz="4" w:space="0" w:color="auto"/>
            </w:tcBorders>
          </w:tcPr>
          <w:p w:rsidR="009662B8" w:rsidRDefault="009662B8" w:rsidP="0086290F">
            <w:pPr>
              <w:spacing w:after="0" w:line="240" w:lineRule="auto"/>
              <w:jc w:val="center"/>
            </w:pPr>
            <w:r>
              <w:t>5</w:t>
            </w:r>
          </w:p>
        </w:tc>
        <w:tc>
          <w:tcPr>
            <w:tcW w:w="0" w:type="auto"/>
            <w:tcBorders>
              <w:top w:val="single" w:sz="4" w:space="0" w:color="auto"/>
            </w:tcBorders>
          </w:tcPr>
          <w:p w:rsidR="009662B8" w:rsidRDefault="009662B8" w:rsidP="0086290F">
            <w:pPr>
              <w:spacing w:after="0" w:line="240" w:lineRule="auto"/>
              <w:jc w:val="center"/>
            </w:pPr>
            <w:r>
              <w:t>5.3</w:t>
            </w:r>
          </w:p>
        </w:tc>
        <w:tc>
          <w:tcPr>
            <w:tcW w:w="0" w:type="auto"/>
            <w:tcBorders>
              <w:top w:val="single" w:sz="4" w:space="0" w:color="auto"/>
            </w:tcBorders>
          </w:tcPr>
          <w:p w:rsidR="009662B8" w:rsidRDefault="009662B8" w:rsidP="0086290F">
            <w:pPr>
              <w:spacing w:after="0" w:line="240" w:lineRule="auto"/>
              <w:jc w:val="center"/>
            </w:pPr>
            <w:r>
              <w:t>6</w:t>
            </w:r>
          </w:p>
        </w:tc>
        <w:tc>
          <w:tcPr>
            <w:tcW w:w="0" w:type="auto"/>
            <w:tcBorders>
              <w:top w:val="single" w:sz="4" w:space="0" w:color="auto"/>
            </w:tcBorders>
          </w:tcPr>
          <w:p w:rsidR="009662B8" w:rsidRDefault="009662B8" w:rsidP="0086290F">
            <w:pPr>
              <w:spacing w:after="0" w:line="240" w:lineRule="auto"/>
              <w:jc w:val="center"/>
            </w:pPr>
            <w:r>
              <w:t>6.2</w:t>
            </w:r>
          </w:p>
        </w:tc>
        <w:tc>
          <w:tcPr>
            <w:tcW w:w="925" w:type="dxa"/>
            <w:tcBorders>
              <w:top w:val="single" w:sz="4" w:space="0" w:color="auto"/>
            </w:tcBorders>
          </w:tcPr>
          <w:p w:rsidR="009662B8" w:rsidRDefault="009662B8" w:rsidP="0086290F">
            <w:pPr>
              <w:spacing w:after="0" w:line="240" w:lineRule="auto"/>
              <w:jc w:val="center"/>
            </w:pPr>
            <w:r>
              <w:t>7</w:t>
            </w:r>
          </w:p>
        </w:tc>
        <w:tc>
          <w:tcPr>
            <w:tcW w:w="374" w:type="dxa"/>
            <w:tcBorders>
              <w:top w:val="single" w:sz="4" w:space="0" w:color="auto"/>
            </w:tcBorders>
          </w:tcPr>
          <w:p w:rsidR="009662B8" w:rsidRDefault="009662B8" w:rsidP="0086290F">
            <w:pPr>
              <w:spacing w:after="0" w:line="240" w:lineRule="auto"/>
              <w:jc w:val="center"/>
            </w:pPr>
            <w:r>
              <w:t>7</w:t>
            </w:r>
            <w:r w:rsidR="008862F5">
              <w:t>.0</w:t>
            </w:r>
          </w:p>
        </w:tc>
      </w:tr>
      <w:tr w:rsidR="009662B8" w:rsidRPr="00C27B03" w:rsidTr="009662B8">
        <w:trPr>
          <w:jc w:val="center"/>
        </w:trPr>
        <w:tc>
          <w:tcPr>
            <w:tcW w:w="0" w:type="auto"/>
          </w:tcPr>
          <w:p w:rsidR="009662B8" w:rsidRPr="00C27B03" w:rsidRDefault="009662B8" w:rsidP="00D745FD">
            <w:pPr>
              <w:spacing w:after="0" w:line="240" w:lineRule="auto"/>
              <w:jc w:val="both"/>
            </w:pPr>
            <w:r w:rsidRPr="00C27B03">
              <w:t>A</w:t>
            </w:r>
            <w:r>
              <w:t>frican female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925" w:type="dxa"/>
          </w:tcPr>
          <w:p w:rsidR="009662B8" w:rsidRDefault="009662B8" w:rsidP="0086290F">
            <w:pPr>
              <w:spacing w:after="0" w:line="240" w:lineRule="auto"/>
              <w:jc w:val="center"/>
            </w:pPr>
            <w:r>
              <w:t>0</w:t>
            </w:r>
          </w:p>
        </w:tc>
        <w:tc>
          <w:tcPr>
            <w:tcW w:w="374" w:type="dxa"/>
          </w:tcPr>
          <w:p w:rsidR="009662B8" w:rsidRDefault="009662B8" w:rsidP="0086290F">
            <w:pPr>
              <w:spacing w:after="0" w:line="240" w:lineRule="auto"/>
              <w:jc w:val="center"/>
            </w:pPr>
          </w:p>
        </w:tc>
      </w:tr>
      <w:tr w:rsidR="009662B8" w:rsidRPr="00C27B03" w:rsidTr="009662B8">
        <w:trPr>
          <w:jc w:val="center"/>
        </w:trPr>
        <w:tc>
          <w:tcPr>
            <w:tcW w:w="0" w:type="auto"/>
          </w:tcPr>
          <w:p w:rsidR="009662B8" w:rsidRPr="00C27B03" w:rsidRDefault="009662B8" w:rsidP="00D745FD">
            <w:pPr>
              <w:spacing w:after="0" w:line="240" w:lineRule="auto"/>
              <w:jc w:val="both"/>
            </w:pPr>
            <w:r>
              <w:t>Indian 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925" w:type="dxa"/>
          </w:tcPr>
          <w:p w:rsidR="009662B8" w:rsidRDefault="009662B8" w:rsidP="0086290F">
            <w:pPr>
              <w:spacing w:after="0" w:line="240" w:lineRule="auto"/>
              <w:jc w:val="center"/>
            </w:pPr>
          </w:p>
        </w:tc>
        <w:tc>
          <w:tcPr>
            <w:tcW w:w="374" w:type="dxa"/>
          </w:tcPr>
          <w:p w:rsidR="009662B8" w:rsidRDefault="009662B8" w:rsidP="0086290F">
            <w:pPr>
              <w:spacing w:after="0" w:line="240" w:lineRule="auto"/>
              <w:jc w:val="center"/>
            </w:pPr>
          </w:p>
        </w:tc>
      </w:tr>
      <w:tr w:rsidR="009662B8" w:rsidRPr="00C27B03" w:rsidTr="009662B8">
        <w:trPr>
          <w:jc w:val="center"/>
        </w:trPr>
        <w:tc>
          <w:tcPr>
            <w:tcW w:w="0" w:type="auto"/>
          </w:tcPr>
          <w:p w:rsidR="009662B8" w:rsidRPr="00C27B03" w:rsidRDefault="009662B8" w:rsidP="00D745FD">
            <w:pPr>
              <w:spacing w:after="0" w:line="240" w:lineRule="auto"/>
              <w:jc w:val="both"/>
            </w:pPr>
            <w:r>
              <w:t>Indian female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925" w:type="dxa"/>
          </w:tcPr>
          <w:p w:rsidR="009662B8" w:rsidRDefault="009662B8" w:rsidP="0086290F">
            <w:pPr>
              <w:spacing w:after="0" w:line="240" w:lineRule="auto"/>
              <w:jc w:val="center"/>
            </w:pPr>
          </w:p>
        </w:tc>
        <w:tc>
          <w:tcPr>
            <w:tcW w:w="374" w:type="dxa"/>
          </w:tcPr>
          <w:p w:rsidR="009662B8" w:rsidRDefault="009662B8" w:rsidP="0086290F">
            <w:pPr>
              <w:spacing w:after="0" w:line="240" w:lineRule="auto"/>
              <w:jc w:val="center"/>
            </w:pPr>
          </w:p>
        </w:tc>
      </w:tr>
      <w:tr w:rsidR="009662B8" w:rsidRPr="00C27B03" w:rsidTr="009662B8">
        <w:trPr>
          <w:jc w:val="center"/>
        </w:trPr>
        <w:tc>
          <w:tcPr>
            <w:tcW w:w="0" w:type="auto"/>
          </w:tcPr>
          <w:p w:rsidR="009662B8" w:rsidRPr="00C27B03" w:rsidRDefault="009662B8" w:rsidP="00D745FD">
            <w:pPr>
              <w:spacing w:after="0" w:line="240" w:lineRule="auto"/>
              <w:jc w:val="both"/>
            </w:pPr>
            <w:r w:rsidRPr="00C27B03">
              <w:t>C</w:t>
            </w:r>
            <w:r>
              <w:t>oloured 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925" w:type="dxa"/>
          </w:tcPr>
          <w:p w:rsidR="009662B8" w:rsidRDefault="009662B8" w:rsidP="0086290F">
            <w:pPr>
              <w:spacing w:after="0" w:line="240" w:lineRule="auto"/>
              <w:jc w:val="center"/>
            </w:pPr>
          </w:p>
        </w:tc>
        <w:tc>
          <w:tcPr>
            <w:tcW w:w="374" w:type="dxa"/>
          </w:tcPr>
          <w:p w:rsidR="009662B8" w:rsidRDefault="009662B8" w:rsidP="0086290F">
            <w:pPr>
              <w:spacing w:after="0" w:line="240" w:lineRule="auto"/>
              <w:jc w:val="center"/>
            </w:pPr>
          </w:p>
        </w:tc>
      </w:tr>
      <w:tr w:rsidR="009662B8" w:rsidRPr="00C27B03" w:rsidTr="009662B8">
        <w:trPr>
          <w:jc w:val="center"/>
        </w:trPr>
        <w:tc>
          <w:tcPr>
            <w:tcW w:w="0" w:type="auto"/>
          </w:tcPr>
          <w:p w:rsidR="009662B8" w:rsidRPr="00C27B03" w:rsidRDefault="009662B8" w:rsidP="00D745FD">
            <w:pPr>
              <w:spacing w:after="0" w:line="240" w:lineRule="auto"/>
              <w:jc w:val="both"/>
            </w:pPr>
            <w:r>
              <w:t>Coloured female</w:t>
            </w: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0" w:type="auto"/>
          </w:tcPr>
          <w:p w:rsidR="009662B8" w:rsidRDefault="009662B8" w:rsidP="0086290F">
            <w:pPr>
              <w:spacing w:after="0" w:line="240" w:lineRule="auto"/>
              <w:jc w:val="center"/>
            </w:pPr>
            <w:r>
              <w:t>0</w:t>
            </w:r>
          </w:p>
        </w:tc>
        <w:tc>
          <w:tcPr>
            <w:tcW w:w="0" w:type="auto"/>
          </w:tcPr>
          <w:p w:rsidR="009662B8" w:rsidRDefault="009662B8" w:rsidP="0086290F">
            <w:pPr>
              <w:spacing w:after="0" w:line="240" w:lineRule="auto"/>
              <w:jc w:val="center"/>
            </w:pPr>
          </w:p>
        </w:tc>
        <w:tc>
          <w:tcPr>
            <w:tcW w:w="925" w:type="dxa"/>
          </w:tcPr>
          <w:p w:rsidR="009662B8" w:rsidRDefault="009662B8" w:rsidP="0086290F">
            <w:pPr>
              <w:spacing w:after="0" w:line="240" w:lineRule="auto"/>
              <w:jc w:val="center"/>
            </w:pPr>
          </w:p>
        </w:tc>
        <w:tc>
          <w:tcPr>
            <w:tcW w:w="374" w:type="dxa"/>
          </w:tcPr>
          <w:p w:rsidR="009662B8" w:rsidRDefault="009662B8" w:rsidP="0086290F">
            <w:pPr>
              <w:spacing w:after="0" w:line="240" w:lineRule="auto"/>
              <w:jc w:val="center"/>
            </w:pPr>
          </w:p>
        </w:tc>
      </w:tr>
      <w:tr w:rsidR="009662B8" w:rsidRPr="00C27B03" w:rsidTr="009662B8">
        <w:trPr>
          <w:jc w:val="center"/>
        </w:trPr>
        <w:tc>
          <w:tcPr>
            <w:tcW w:w="0" w:type="auto"/>
          </w:tcPr>
          <w:p w:rsidR="009662B8" w:rsidRPr="00C27B03" w:rsidRDefault="009662B8" w:rsidP="00D745FD">
            <w:pPr>
              <w:spacing w:after="0" w:line="240" w:lineRule="auto"/>
              <w:jc w:val="both"/>
            </w:pPr>
            <w:r>
              <w:t>White male</w:t>
            </w:r>
          </w:p>
        </w:tc>
        <w:tc>
          <w:tcPr>
            <w:tcW w:w="0" w:type="auto"/>
          </w:tcPr>
          <w:p w:rsidR="009662B8" w:rsidRDefault="003529C8" w:rsidP="0086290F">
            <w:pPr>
              <w:spacing w:after="0" w:line="240" w:lineRule="auto"/>
              <w:jc w:val="center"/>
            </w:pPr>
            <w:r>
              <w:t>13</w:t>
            </w:r>
          </w:p>
        </w:tc>
        <w:tc>
          <w:tcPr>
            <w:tcW w:w="0" w:type="auto"/>
          </w:tcPr>
          <w:p w:rsidR="009662B8" w:rsidRDefault="00853E40" w:rsidP="0086290F">
            <w:pPr>
              <w:spacing w:after="0" w:line="240" w:lineRule="auto"/>
              <w:jc w:val="center"/>
            </w:pPr>
            <w:r>
              <w:t>13.8</w:t>
            </w:r>
          </w:p>
        </w:tc>
        <w:tc>
          <w:tcPr>
            <w:tcW w:w="0" w:type="auto"/>
          </w:tcPr>
          <w:p w:rsidR="009662B8" w:rsidRDefault="003529C8" w:rsidP="0086290F">
            <w:pPr>
              <w:spacing w:after="0" w:line="240" w:lineRule="auto"/>
              <w:jc w:val="center"/>
            </w:pPr>
            <w:r>
              <w:t>13</w:t>
            </w:r>
          </w:p>
        </w:tc>
        <w:tc>
          <w:tcPr>
            <w:tcW w:w="0" w:type="auto"/>
          </w:tcPr>
          <w:p w:rsidR="009662B8" w:rsidRDefault="00853E40" w:rsidP="0086290F">
            <w:pPr>
              <w:spacing w:after="0" w:line="240" w:lineRule="auto"/>
              <w:jc w:val="center"/>
            </w:pPr>
            <w:r>
              <w:t>13.4</w:t>
            </w:r>
          </w:p>
        </w:tc>
        <w:tc>
          <w:tcPr>
            <w:tcW w:w="925" w:type="dxa"/>
          </w:tcPr>
          <w:p w:rsidR="009662B8" w:rsidRDefault="003529C8" w:rsidP="0086290F">
            <w:pPr>
              <w:spacing w:after="0" w:line="240" w:lineRule="auto"/>
              <w:jc w:val="center"/>
            </w:pPr>
            <w:r>
              <w:t>11</w:t>
            </w:r>
          </w:p>
        </w:tc>
        <w:tc>
          <w:tcPr>
            <w:tcW w:w="374" w:type="dxa"/>
          </w:tcPr>
          <w:p w:rsidR="009662B8" w:rsidRDefault="00853E40" w:rsidP="0086290F">
            <w:pPr>
              <w:spacing w:after="0" w:line="240" w:lineRule="auto"/>
              <w:jc w:val="center"/>
            </w:pPr>
            <w:r>
              <w:t>10.8</w:t>
            </w:r>
          </w:p>
        </w:tc>
      </w:tr>
      <w:tr w:rsidR="009662B8" w:rsidRPr="00C27B03" w:rsidTr="009662B8">
        <w:trPr>
          <w:jc w:val="center"/>
        </w:trPr>
        <w:tc>
          <w:tcPr>
            <w:tcW w:w="0" w:type="auto"/>
          </w:tcPr>
          <w:p w:rsidR="009662B8" w:rsidRPr="00C27B03" w:rsidRDefault="009662B8" w:rsidP="00D745FD">
            <w:pPr>
              <w:spacing w:after="0" w:line="240" w:lineRule="auto"/>
              <w:jc w:val="both"/>
            </w:pPr>
            <w:r>
              <w:t>White female</w:t>
            </w:r>
          </w:p>
        </w:tc>
        <w:tc>
          <w:tcPr>
            <w:tcW w:w="0" w:type="auto"/>
          </w:tcPr>
          <w:p w:rsidR="009662B8" w:rsidRDefault="003529C8" w:rsidP="0086290F">
            <w:pPr>
              <w:spacing w:after="0" w:line="240" w:lineRule="auto"/>
              <w:jc w:val="center"/>
            </w:pPr>
            <w:r>
              <w:t>5</w:t>
            </w:r>
          </w:p>
        </w:tc>
        <w:tc>
          <w:tcPr>
            <w:tcW w:w="0" w:type="auto"/>
          </w:tcPr>
          <w:p w:rsidR="009662B8" w:rsidRDefault="00853E40" w:rsidP="0086290F">
            <w:pPr>
              <w:spacing w:after="0" w:line="240" w:lineRule="auto"/>
              <w:jc w:val="center"/>
            </w:pPr>
            <w:r>
              <w:t>5.3</w:t>
            </w:r>
          </w:p>
        </w:tc>
        <w:tc>
          <w:tcPr>
            <w:tcW w:w="0" w:type="auto"/>
          </w:tcPr>
          <w:p w:rsidR="009662B8" w:rsidRDefault="003529C8" w:rsidP="0086290F">
            <w:pPr>
              <w:spacing w:after="0" w:line="240" w:lineRule="auto"/>
              <w:jc w:val="center"/>
            </w:pPr>
            <w:r>
              <w:t>5</w:t>
            </w:r>
          </w:p>
        </w:tc>
        <w:tc>
          <w:tcPr>
            <w:tcW w:w="0" w:type="auto"/>
          </w:tcPr>
          <w:p w:rsidR="009662B8" w:rsidRDefault="00853E40" w:rsidP="0086290F">
            <w:pPr>
              <w:spacing w:after="0" w:line="240" w:lineRule="auto"/>
              <w:jc w:val="center"/>
            </w:pPr>
            <w:r>
              <w:t>5.2</w:t>
            </w:r>
          </w:p>
        </w:tc>
        <w:tc>
          <w:tcPr>
            <w:tcW w:w="925" w:type="dxa"/>
          </w:tcPr>
          <w:p w:rsidR="009662B8" w:rsidRDefault="003529C8" w:rsidP="0086290F">
            <w:pPr>
              <w:spacing w:after="0" w:line="240" w:lineRule="auto"/>
              <w:jc w:val="center"/>
            </w:pPr>
            <w:r>
              <w:t>5</w:t>
            </w:r>
          </w:p>
        </w:tc>
        <w:tc>
          <w:tcPr>
            <w:tcW w:w="374" w:type="dxa"/>
          </w:tcPr>
          <w:p w:rsidR="009662B8" w:rsidRDefault="00853E40" w:rsidP="0086290F">
            <w:pPr>
              <w:spacing w:after="0" w:line="240" w:lineRule="auto"/>
              <w:jc w:val="center"/>
            </w:pPr>
            <w:r>
              <w:t>4.9</w:t>
            </w:r>
          </w:p>
        </w:tc>
      </w:tr>
    </w:tbl>
    <w:p w:rsidR="0031524D" w:rsidRDefault="0031524D" w:rsidP="00D745FD">
      <w:pPr>
        <w:jc w:val="both"/>
      </w:pPr>
    </w:p>
    <w:p w:rsidR="00B04DDD" w:rsidRDefault="009052B6" w:rsidP="00D745FD">
      <w:pPr>
        <w:jc w:val="both"/>
      </w:pPr>
      <w:r>
        <w:lastRenderedPageBreak/>
        <w:t xml:space="preserve">The discrepancies between Tables 1 and 2 are small but highlight the need for a single, easily accessible data base for the University. Using data in Table 2, White </w:t>
      </w:r>
      <w:r w:rsidR="006B7E6D">
        <w:t>S</w:t>
      </w:r>
      <w:r>
        <w:t>taff comprised 8</w:t>
      </w:r>
      <w:r w:rsidR="00B31144">
        <w:t>0</w:t>
      </w:r>
      <w:r>
        <w:t>.4% of Staff in the Science Faculty in 201</w:t>
      </w:r>
      <w:r w:rsidR="00B31144">
        <w:t>3</w:t>
      </w:r>
      <w:r>
        <w:t xml:space="preserve"> compared to 87.2% in 2011.</w:t>
      </w:r>
    </w:p>
    <w:p w:rsidR="003E7303" w:rsidRPr="00D3699A" w:rsidRDefault="003E7303" w:rsidP="00D745FD">
      <w:pPr>
        <w:jc w:val="both"/>
      </w:pPr>
      <w:r w:rsidRPr="00D3699A">
        <w:t xml:space="preserve">In terms of gender, the percentage of female staff in the Faculty has increased from 20% (18 female academics) in 2003 to </w:t>
      </w:r>
      <w:r w:rsidR="00B31144">
        <w:t>30</w:t>
      </w:r>
      <w:r w:rsidRPr="00D3699A">
        <w:t>% (</w:t>
      </w:r>
      <w:r w:rsidR="00B31144">
        <w:t>31</w:t>
      </w:r>
      <w:r w:rsidRPr="00D3699A">
        <w:t xml:space="preserve"> female academics) in 201</w:t>
      </w:r>
      <w:r w:rsidR="00B31144">
        <w:t>3</w:t>
      </w:r>
      <w:r w:rsidRPr="00D3699A">
        <w:t xml:space="preserve"> (Table </w:t>
      </w:r>
      <w:r w:rsidR="009B153D">
        <w:t>3</w:t>
      </w:r>
      <w:r w:rsidRPr="00D3699A">
        <w:t>; Figure 2).</w:t>
      </w:r>
      <w:r w:rsidR="00472428" w:rsidRPr="00D3699A">
        <w:t xml:space="preserve"> </w:t>
      </w:r>
    </w:p>
    <w:p w:rsidR="00A623BF" w:rsidRDefault="00A623BF" w:rsidP="00D745FD">
      <w:pPr>
        <w:jc w:val="both"/>
      </w:pPr>
    </w:p>
    <w:p w:rsidR="00DC01BF" w:rsidRDefault="00E85691" w:rsidP="00D745FD">
      <w:pPr>
        <w:jc w:val="both"/>
      </w:pPr>
      <w:r>
        <w:rPr>
          <w:noProof/>
        </w:rPr>
        <w:pict>
          <v:shape id="_x0000_s1190" type="#_x0000_t75" style="position:absolute;left:0;text-align:left;margin-left:242.1pt;margin-top:41.1pt;width:241.4pt;height:237.15pt;z-index:251771904;mso-position-horizontal-relative:text;mso-position-vertical-relative:text" wrapcoords="-73 88 -73 21512 21600 21512 21600 88 -73 88">
            <v:imagedata r:id="rId12" o:title=""/>
            <w10:wrap type="tight"/>
          </v:shape>
          <o:OLEObject Type="Embed" ProgID="SigmaPlotGraphicObject.11" ShapeID="_x0000_s1190" DrawAspect="Content" ObjectID="_1461919965" r:id="rId13"/>
        </w:pict>
      </w:r>
      <w:r w:rsidR="00DC01BF" w:rsidRPr="004F082D">
        <w:t xml:space="preserve">Table </w:t>
      </w:r>
      <w:r w:rsidR="009B153D">
        <w:t>3</w:t>
      </w:r>
      <w:r w:rsidR="00DC01BF">
        <w:t xml:space="preserve"> &amp; Figure 2</w:t>
      </w:r>
      <w:r w:rsidR="00DC01BF" w:rsidRPr="004F082D">
        <w:t>. Summary of changes in the number and</w:t>
      </w:r>
      <w:r w:rsidR="007B39C4">
        <w:t xml:space="preserve"> percentage of female academic S</w:t>
      </w:r>
      <w:r w:rsidR="00DC01BF" w:rsidRPr="004F082D">
        <w:t>taff in the S</w:t>
      </w:r>
      <w:r w:rsidR="008B7F18">
        <w:t>cience Faculty from 2003 to 201</w:t>
      </w:r>
      <w:r w:rsidR="00CE49BB">
        <w:t>3</w:t>
      </w:r>
      <w:r w:rsidR="00DC01BF" w:rsidRPr="004F082D">
        <w:t xml:space="preserve">. </w:t>
      </w:r>
      <w:r w:rsidR="00DC01BF">
        <w:t xml:space="preserve"> </w:t>
      </w:r>
    </w:p>
    <w:p w:rsidR="00472428" w:rsidRPr="004F082D" w:rsidRDefault="00472428" w:rsidP="00D745FD">
      <w:pPr>
        <w:jc w:val="both"/>
      </w:pPr>
    </w:p>
    <w:tbl>
      <w:tblPr>
        <w:tblW w:w="0" w:type="auto"/>
        <w:tblBorders>
          <w:top w:val="single" w:sz="4" w:space="0" w:color="auto"/>
          <w:bottom w:val="single" w:sz="4" w:space="0" w:color="auto"/>
        </w:tblBorders>
        <w:tblLook w:val="04A0" w:firstRow="1" w:lastRow="0" w:firstColumn="1" w:lastColumn="0" w:noHBand="0" w:noVBand="1"/>
      </w:tblPr>
      <w:tblGrid>
        <w:gridCol w:w="663"/>
        <w:gridCol w:w="1065"/>
        <w:gridCol w:w="925"/>
        <w:gridCol w:w="607"/>
        <w:gridCol w:w="925"/>
        <w:gridCol w:w="607"/>
      </w:tblGrid>
      <w:tr w:rsidR="00DC01BF" w:rsidRPr="004F082D" w:rsidTr="001D6C38">
        <w:trPr>
          <w:trHeight w:val="300"/>
        </w:trPr>
        <w:tc>
          <w:tcPr>
            <w:tcW w:w="0" w:type="auto"/>
            <w:vMerge w:val="restart"/>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Year</w:t>
            </w:r>
          </w:p>
        </w:tc>
        <w:tc>
          <w:tcPr>
            <w:tcW w:w="0" w:type="auto"/>
            <w:vMerge w:val="restart"/>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 xml:space="preserve">Total </w:t>
            </w:r>
          </w:p>
          <w:p w:rsidR="00415F68"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 xml:space="preserve">academic </w:t>
            </w:r>
          </w:p>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staff</w:t>
            </w:r>
          </w:p>
        </w:tc>
        <w:tc>
          <w:tcPr>
            <w:tcW w:w="0" w:type="auto"/>
            <w:gridSpan w:val="2"/>
            <w:tcBorders>
              <w:bottom w:val="single" w:sz="4" w:space="0" w:color="auto"/>
            </w:tcBorders>
            <w:shd w:val="clear" w:color="auto" w:fill="auto"/>
            <w:noWrap/>
            <w:vAlign w:val="bottom"/>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Male</w:t>
            </w:r>
          </w:p>
        </w:tc>
        <w:tc>
          <w:tcPr>
            <w:tcW w:w="0" w:type="auto"/>
            <w:gridSpan w:val="2"/>
            <w:tcBorders>
              <w:bottom w:val="single" w:sz="4" w:space="0" w:color="auto"/>
            </w:tcBorders>
            <w:shd w:val="clear" w:color="auto" w:fill="auto"/>
            <w:noWrap/>
            <w:vAlign w:val="bottom"/>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Female</w:t>
            </w:r>
          </w:p>
        </w:tc>
      </w:tr>
      <w:tr w:rsidR="00DC01BF" w:rsidRPr="004F082D" w:rsidTr="001D6C38">
        <w:trPr>
          <w:trHeight w:val="300"/>
        </w:trPr>
        <w:tc>
          <w:tcPr>
            <w:tcW w:w="0" w:type="auto"/>
            <w:vMerge/>
            <w:tcBorders>
              <w:bottom w:val="single" w:sz="4" w:space="0" w:color="auto"/>
            </w:tcBorders>
          </w:tcPr>
          <w:p w:rsidR="00DC01BF" w:rsidRPr="004F082D" w:rsidRDefault="00DC01BF" w:rsidP="00D745FD">
            <w:pPr>
              <w:spacing w:after="0" w:line="240" w:lineRule="auto"/>
              <w:jc w:val="both"/>
              <w:rPr>
                <w:rFonts w:eastAsia="Times New Roman" w:cstheme="minorHAnsi"/>
                <w:color w:val="000000"/>
              </w:rPr>
            </w:pPr>
          </w:p>
        </w:tc>
        <w:tc>
          <w:tcPr>
            <w:tcW w:w="0" w:type="auto"/>
            <w:vMerge/>
            <w:tcBorders>
              <w:bottom w:val="single" w:sz="4" w:space="0" w:color="auto"/>
            </w:tcBorders>
          </w:tcPr>
          <w:p w:rsidR="00DC01BF" w:rsidRPr="004F082D" w:rsidRDefault="00DC01BF" w:rsidP="00D745FD">
            <w:pPr>
              <w:spacing w:after="0" w:line="240" w:lineRule="auto"/>
              <w:jc w:val="both"/>
              <w:rPr>
                <w:rFonts w:eastAsia="Times New Roman" w:cstheme="minorHAnsi"/>
                <w:color w:val="000000"/>
              </w:rPr>
            </w:pPr>
          </w:p>
        </w:tc>
        <w:tc>
          <w:tcPr>
            <w:tcW w:w="0" w:type="auto"/>
            <w:tcBorders>
              <w:top w:val="single" w:sz="4" w:space="0" w:color="auto"/>
              <w:bottom w:val="single" w:sz="4" w:space="0" w:color="auto"/>
            </w:tcBorders>
            <w:shd w:val="clear" w:color="auto" w:fill="auto"/>
            <w:noWrap/>
            <w:vAlign w:val="bottom"/>
            <w:hideMark/>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number</w:t>
            </w:r>
          </w:p>
        </w:tc>
        <w:tc>
          <w:tcPr>
            <w:tcW w:w="0" w:type="auto"/>
            <w:tcBorders>
              <w:top w:val="single" w:sz="4" w:space="0" w:color="auto"/>
              <w:bottom w:val="single" w:sz="4" w:space="0" w:color="auto"/>
            </w:tcBorders>
            <w:shd w:val="clear" w:color="auto" w:fill="auto"/>
            <w:noWrap/>
            <w:vAlign w:val="bottom"/>
            <w:hideMark/>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w:t>
            </w:r>
          </w:p>
        </w:tc>
        <w:tc>
          <w:tcPr>
            <w:tcW w:w="0" w:type="auto"/>
            <w:tcBorders>
              <w:top w:val="single" w:sz="4" w:space="0" w:color="auto"/>
              <w:bottom w:val="single" w:sz="4" w:space="0" w:color="auto"/>
            </w:tcBorders>
            <w:shd w:val="clear" w:color="auto" w:fill="auto"/>
            <w:noWrap/>
            <w:vAlign w:val="bottom"/>
            <w:hideMark/>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number</w:t>
            </w:r>
          </w:p>
        </w:tc>
        <w:tc>
          <w:tcPr>
            <w:tcW w:w="0" w:type="auto"/>
            <w:tcBorders>
              <w:top w:val="single" w:sz="4" w:space="0" w:color="auto"/>
              <w:bottom w:val="single" w:sz="4" w:space="0" w:color="auto"/>
            </w:tcBorders>
            <w:shd w:val="clear" w:color="auto" w:fill="auto"/>
            <w:noWrap/>
            <w:vAlign w:val="bottom"/>
            <w:hideMark/>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w:t>
            </w:r>
          </w:p>
        </w:tc>
      </w:tr>
      <w:tr w:rsidR="00DC01BF" w:rsidRPr="004F082D" w:rsidTr="001D6C38">
        <w:trPr>
          <w:trHeight w:val="300"/>
        </w:trPr>
        <w:tc>
          <w:tcPr>
            <w:tcW w:w="0" w:type="auto"/>
            <w:tcBorders>
              <w:top w:val="single" w:sz="4" w:space="0" w:color="auto"/>
              <w:bottom w:val="nil"/>
            </w:tcBorders>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2003</w:t>
            </w:r>
          </w:p>
        </w:tc>
        <w:tc>
          <w:tcPr>
            <w:tcW w:w="0" w:type="auto"/>
            <w:tcBorders>
              <w:top w:val="single" w:sz="4" w:space="0" w:color="auto"/>
              <w:bottom w:val="nil"/>
            </w:tcBorders>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91</w:t>
            </w:r>
          </w:p>
        </w:tc>
        <w:tc>
          <w:tcPr>
            <w:tcW w:w="0" w:type="auto"/>
            <w:tcBorders>
              <w:top w:val="single" w:sz="4" w:space="0" w:color="auto"/>
              <w:bottom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73</w:t>
            </w:r>
          </w:p>
        </w:tc>
        <w:tc>
          <w:tcPr>
            <w:tcW w:w="0" w:type="auto"/>
            <w:tcBorders>
              <w:top w:val="single" w:sz="4" w:space="0" w:color="auto"/>
              <w:bottom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80.2</w:t>
            </w:r>
          </w:p>
        </w:tc>
        <w:tc>
          <w:tcPr>
            <w:tcW w:w="0" w:type="auto"/>
            <w:tcBorders>
              <w:top w:val="single" w:sz="4" w:space="0" w:color="auto"/>
              <w:bottom w:val="nil"/>
            </w:tcBorders>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18</w:t>
            </w:r>
          </w:p>
        </w:tc>
        <w:tc>
          <w:tcPr>
            <w:tcW w:w="0" w:type="auto"/>
            <w:tcBorders>
              <w:top w:val="single" w:sz="4" w:space="0" w:color="auto"/>
              <w:bottom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19.8</w:t>
            </w:r>
          </w:p>
        </w:tc>
      </w:tr>
      <w:tr w:rsidR="00DC01BF" w:rsidRPr="004F082D" w:rsidTr="001D6C38">
        <w:trPr>
          <w:trHeight w:val="300"/>
        </w:trPr>
        <w:tc>
          <w:tcPr>
            <w:tcW w:w="0" w:type="auto"/>
            <w:tcBorders>
              <w:top w:val="nil"/>
            </w:tcBorders>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2004</w:t>
            </w:r>
          </w:p>
        </w:tc>
        <w:tc>
          <w:tcPr>
            <w:tcW w:w="0" w:type="auto"/>
            <w:tcBorders>
              <w:top w:val="nil"/>
            </w:tcBorders>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87</w:t>
            </w:r>
          </w:p>
        </w:tc>
        <w:tc>
          <w:tcPr>
            <w:tcW w:w="0" w:type="auto"/>
            <w:tcBorders>
              <w:top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69</w:t>
            </w:r>
          </w:p>
        </w:tc>
        <w:tc>
          <w:tcPr>
            <w:tcW w:w="0" w:type="auto"/>
            <w:tcBorders>
              <w:top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79.3</w:t>
            </w:r>
          </w:p>
        </w:tc>
        <w:tc>
          <w:tcPr>
            <w:tcW w:w="0" w:type="auto"/>
            <w:tcBorders>
              <w:top w:val="nil"/>
            </w:tcBorders>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18</w:t>
            </w:r>
          </w:p>
        </w:tc>
        <w:tc>
          <w:tcPr>
            <w:tcW w:w="0" w:type="auto"/>
            <w:tcBorders>
              <w:top w:val="nil"/>
            </w:tcBorders>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20.7</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2005</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88</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69</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78.4</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19</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21.6</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2006</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87</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66</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75.9</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21</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24.1</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2007</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89</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67</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75.3</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22</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24.7</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2008</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89</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63</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70.8</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26</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29.2</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2009</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89</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64</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71.9</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25</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28.1</w:t>
            </w:r>
          </w:p>
        </w:tc>
      </w:tr>
      <w:tr w:rsidR="00DC01BF" w:rsidRPr="004F082D" w:rsidTr="001D6C38">
        <w:trPr>
          <w:trHeight w:val="300"/>
        </w:trPr>
        <w:tc>
          <w:tcPr>
            <w:tcW w:w="0" w:type="auto"/>
          </w:tcPr>
          <w:p w:rsidR="00DC01BF" w:rsidRPr="004F082D" w:rsidRDefault="00DC01BF" w:rsidP="00D745FD">
            <w:pPr>
              <w:spacing w:after="0" w:line="240" w:lineRule="auto"/>
              <w:jc w:val="both"/>
              <w:rPr>
                <w:rFonts w:eastAsia="Times New Roman" w:cstheme="minorHAnsi"/>
                <w:color w:val="000000"/>
              </w:rPr>
            </w:pPr>
            <w:r w:rsidRPr="004F082D">
              <w:rPr>
                <w:rFonts w:eastAsia="Times New Roman" w:cstheme="minorHAnsi"/>
                <w:color w:val="000000"/>
              </w:rPr>
              <w:t>2010</w:t>
            </w:r>
          </w:p>
        </w:tc>
        <w:tc>
          <w:tcPr>
            <w:tcW w:w="0" w:type="auto"/>
            <w:vAlign w:val="bottom"/>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92</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66</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71.7</w:t>
            </w:r>
          </w:p>
        </w:tc>
        <w:tc>
          <w:tcPr>
            <w:tcW w:w="0" w:type="auto"/>
            <w:shd w:val="clear" w:color="auto" w:fill="auto"/>
            <w:noWrap/>
            <w:vAlign w:val="bottom"/>
            <w:hideMark/>
          </w:tcPr>
          <w:p w:rsidR="00DC01BF" w:rsidRPr="004F082D" w:rsidRDefault="00415F68" w:rsidP="0086290F">
            <w:pPr>
              <w:spacing w:after="0" w:line="240" w:lineRule="auto"/>
              <w:jc w:val="center"/>
              <w:rPr>
                <w:rFonts w:eastAsia="Times New Roman" w:cstheme="minorHAnsi"/>
                <w:color w:val="000000"/>
              </w:rPr>
            </w:pPr>
            <w:r>
              <w:rPr>
                <w:rFonts w:eastAsia="Times New Roman" w:cstheme="minorHAnsi"/>
                <w:color w:val="000000"/>
              </w:rPr>
              <w:t>26</w:t>
            </w:r>
          </w:p>
        </w:tc>
        <w:tc>
          <w:tcPr>
            <w:tcW w:w="0" w:type="auto"/>
            <w:shd w:val="clear" w:color="auto" w:fill="auto"/>
            <w:noWrap/>
            <w:vAlign w:val="bottom"/>
            <w:hideMark/>
          </w:tcPr>
          <w:p w:rsidR="00DC01BF" w:rsidRPr="004F082D" w:rsidRDefault="00DC01BF" w:rsidP="0086290F">
            <w:pPr>
              <w:spacing w:after="0" w:line="240" w:lineRule="auto"/>
              <w:jc w:val="center"/>
              <w:rPr>
                <w:rFonts w:eastAsia="Times New Roman" w:cstheme="minorHAnsi"/>
                <w:color w:val="000000"/>
              </w:rPr>
            </w:pPr>
            <w:r w:rsidRPr="004F082D">
              <w:rPr>
                <w:rFonts w:eastAsia="Times New Roman" w:cstheme="minorHAnsi"/>
                <w:color w:val="000000"/>
              </w:rPr>
              <w:t>28.3</w:t>
            </w:r>
          </w:p>
        </w:tc>
      </w:tr>
      <w:tr w:rsidR="00DC01BF" w:rsidRPr="004F082D" w:rsidTr="001D6C38">
        <w:trPr>
          <w:trHeight w:val="300"/>
        </w:trPr>
        <w:tc>
          <w:tcPr>
            <w:tcW w:w="0" w:type="auto"/>
          </w:tcPr>
          <w:p w:rsidR="00DC01BF" w:rsidRPr="001B3226" w:rsidRDefault="00DC01BF" w:rsidP="00D745FD">
            <w:pPr>
              <w:spacing w:after="0" w:line="240" w:lineRule="auto"/>
              <w:jc w:val="both"/>
              <w:rPr>
                <w:rFonts w:eastAsia="Times New Roman" w:cstheme="minorHAnsi"/>
                <w:color w:val="000000"/>
              </w:rPr>
            </w:pPr>
            <w:r w:rsidRPr="001B3226">
              <w:rPr>
                <w:rFonts w:eastAsia="Times New Roman" w:cstheme="minorHAnsi"/>
                <w:color w:val="000000"/>
              </w:rPr>
              <w:t>2011</w:t>
            </w:r>
          </w:p>
        </w:tc>
        <w:tc>
          <w:tcPr>
            <w:tcW w:w="0" w:type="auto"/>
            <w:vAlign w:val="bottom"/>
          </w:tcPr>
          <w:p w:rsidR="00DC01BF" w:rsidRPr="001B3226" w:rsidRDefault="00DC01BF" w:rsidP="0086290F">
            <w:pPr>
              <w:spacing w:after="0" w:line="240" w:lineRule="auto"/>
              <w:jc w:val="center"/>
              <w:rPr>
                <w:rFonts w:eastAsia="Times New Roman" w:cstheme="minorHAnsi"/>
                <w:color w:val="000000"/>
              </w:rPr>
            </w:pPr>
            <w:r w:rsidRPr="001B3226">
              <w:rPr>
                <w:rFonts w:eastAsia="Times New Roman" w:cstheme="minorHAnsi"/>
                <w:color w:val="000000"/>
              </w:rPr>
              <w:t>94</w:t>
            </w:r>
          </w:p>
        </w:tc>
        <w:tc>
          <w:tcPr>
            <w:tcW w:w="0" w:type="auto"/>
            <w:shd w:val="clear" w:color="auto" w:fill="auto"/>
            <w:noWrap/>
            <w:vAlign w:val="bottom"/>
            <w:hideMark/>
          </w:tcPr>
          <w:p w:rsidR="00DC01BF" w:rsidRPr="001B3226" w:rsidRDefault="00DC01BF" w:rsidP="0086290F">
            <w:pPr>
              <w:spacing w:after="0" w:line="240" w:lineRule="auto"/>
              <w:jc w:val="center"/>
              <w:rPr>
                <w:rFonts w:eastAsia="Times New Roman" w:cstheme="minorHAnsi"/>
                <w:color w:val="000000"/>
              </w:rPr>
            </w:pPr>
            <w:r w:rsidRPr="001B3226">
              <w:rPr>
                <w:rFonts w:eastAsia="Times New Roman" w:cstheme="minorHAnsi"/>
                <w:color w:val="000000"/>
              </w:rPr>
              <w:t>6</w:t>
            </w:r>
            <w:r w:rsidR="001B3226" w:rsidRPr="001B3226">
              <w:rPr>
                <w:rFonts w:eastAsia="Times New Roman" w:cstheme="minorHAnsi"/>
                <w:color w:val="000000"/>
              </w:rPr>
              <w:t>8</w:t>
            </w:r>
          </w:p>
        </w:tc>
        <w:tc>
          <w:tcPr>
            <w:tcW w:w="0" w:type="auto"/>
            <w:shd w:val="clear" w:color="auto" w:fill="auto"/>
            <w:noWrap/>
            <w:vAlign w:val="bottom"/>
            <w:hideMark/>
          </w:tcPr>
          <w:p w:rsidR="00DC01BF"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72.3</w:t>
            </w:r>
          </w:p>
        </w:tc>
        <w:tc>
          <w:tcPr>
            <w:tcW w:w="0" w:type="auto"/>
            <w:shd w:val="clear" w:color="auto" w:fill="auto"/>
            <w:noWrap/>
            <w:vAlign w:val="bottom"/>
            <w:hideMark/>
          </w:tcPr>
          <w:p w:rsidR="00DC01BF"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26</w:t>
            </w:r>
          </w:p>
        </w:tc>
        <w:tc>
          <w:tcPr>
            <w:tcW w:w="0" w:type="auto"/>
            <w:shd w:val="clear" w:color="auto" w:fill="auto"/>
            <w:noWrap/>
            <w:vAlign w:val="bottom"/>
            <w:hideMark/>
          </w:tcPr>
          <w:p w:rsidR="00DC01BF"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27.7</w:t>
            </w:r>
          </w:p>
        </w:tc>
      </w:tr>
      <w:tr w:rsidR="008B7F18" w:rsidRPr="004F082D" w:rsidTr="001D6C38">
        <w:trPr>
          <w:trHeight w:val="300"/>
        </w:trPr>
        <w:tc>
          <w:tcPr>
            <w:tcW w:w="0" w:type="auto"/>
          </w:tcPr>
          <w:p w:rsidR="008B7F18" w:rsidRPr="001B3226" w:rsidRDefault="008B7F18" w:rsidP="00D745FD">
            <w:pPr>
              <w:spacing w:after="0" w:line="240" w:lineRule="auto"/>
              <w:jc w:val="both"/>
              <w:rPr>
                <w:rFonts w:eastAsia="Times New Roman" w:cstheme="minorHAnsi"/>
                <w:color w:val="000000"/>
              </w:rPr>
            </w:pPr>
            <w:r w:rsidRPr="001B3226">
              <w:rPr>
                <w:rFonts w:eastAsia="Times New Roman" w:cstheme="minorHAnsi"/>
                <w:color w:val="000000"/>
              </w:rPr>
              <w:t>2012</w:t>
            </w:r>
          </w:p>
        </w:tc>
        <w:tc>
          <w:tcPr>
            <w:tcW w:w="0" w:type="auto"/>
            <w:vAlign w:val="bottom"/>
          </w:tcPr>
          <w:p w:rsidR="008B7F18"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97</w:t>
            </w:r>
          </w:p>
        </w:tc>
        <w:tc>
          <w:tcPr>
            <w:tcW w:w="0" w:type="auto"/>
            <w:shd w:val="clear" w:color="auto" w:fill="auto"/>
            <w:noWrap/>
            <w:vAlign w:val="bottom"/>
          </w:tcPr>
          <w:p w:rsidR="008B7F18" w:rsidRPr="001B3226" w:rsidRDefault="00045BB0" w:rsidP="0086290F">
            <w:pPr>
              <w:spacing w:after="0" w:line="240" w:lineRule="auto"/>
              <w:jc w:val="center"/>
              <w:rPr>
                <w:rFonts w:eastAsia="Times New Roman" w:cstheme="minorHAnsi"/>
                <w:color w:val="000000"/>
              </w:rPr>
            </w:pPr>
            <w:r>
              <w:rPr>
                <w:rFonts w:eastAsia="Times New Roman" w:cstheme="minorHAnsi"/>
                <w:color w:val="000000"/>
              </w:rPr>
              <w:t>70</w:t>
            </w:r>
          </w:p>
        </w:tc>
        <w:tc>
          <w:tcPr>
            <w:tcW w:w="0" w:type="auto"/>
            <w:shd w:val="clear" w:color="auto" w:fill="auto"/>
            <w:noWrap/>
            <w:vAlign w:val="bottom"/>
          </w:tcPr>
          <w:p w:rsidR="008B7F18"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7</w:t>
            </w:r>
            <w:r w:rsidR="00045BB0">
              <w:rPr>
                <w:rFonts w:eastAsia="Times New Roman" w:cstheme="minorHAnsi"/>
                <w:color w:val="000000"/>
              </w:rPr>
              <w:t>2.</w:t>
            </w:r>
            <w:r w:rsidR="00FE16E8">
              <w:rPr>
                <w:rFonts w:eastAsia="Times New Roman" w:cstheme="minorHAnsi"/>
                <w:color w:val="000000"/>
              </w:rPr>
              <w:t>2</w:t>
            </w:r>
          </w:p>
        </w:tc>
        <w:tc>
          <w:tcPr>
            <w:tcW w:w="0" w:type="auto"/>
            <w:shd w:val="clear" w:color="auto" w:fill="auto"/>
            <w:noWrap/>
            <w:vAlign w:val="bottom"/>
          </w:tcPr>
          <w:p w:rsidR="008B7F18" w:rsidRPr="001B3226" w:rsidRDefault="00045BB0" w:rsidP="0086290F">
            <w:pPr>
              <w:spacing w:after="0" w:line="240" w:lineRule="auto"/>
              <w:jc w:val="center"/>
              <w:rPr>
                <w:rFonts w:eastAsia="Times New Roman" w:cstheme="minorHAnsi"/>
                <w:color w:val="000000"/>
              </w:rPr>
            </w:pPr>
            <w:r>
              <w:rPr>
                <w:rFonts w:eastAsia="Times New Roman" w:cstheme="minorHAnsi"/>
                <w:color w:val="000000"/>
              </w:rPr>
              <w:t>27</w:t>
            </w:r>
          </w:p>
        </w:tc>
        <w:tc>
          <w:tcPr>
            <w:tcW w:w="0" w:type="auto"/>
            <w:shd w:val="clear" w:color="auto" w:fill="auto"/>
            <w:noWrap/>
            <w:vAlign w:val="bottom"/>
          </w:tcPr>
          <w:p w:rsidR="008B7F18" w:rsidRPr="001B3226" w:rsidRDefault="001B3226" w:rsidP="0086290F">
            <w:pPr>
              <w:spacing w:after="0" w:line="240" w:lineRule="auto"/>
              <w:jc w:val="center"/>
              <w:rPr>
                <w:rFonts w:eastAsia="Times New Roman" w:cstheme="minorHAnsi"/>
                <w:color w:val="000000"/>
              </w:rPr>
            </w:pPr>
            <w:r w:rsidRPr="001B3226">
              <w:rPr>
                <w:rFonts w:eastAsia="Times New Roman" w:cstheme="minorHAnsi"/>
                <w:color w:val="000000"/>
              </w:rPr>
              <w:t>2</w:t>
            </w:r>
            <w:r w:rsidR="00045BB0">
              <w:rPr>
                <w:rFonts w:eastAsia="Times New Roman" w:cstheme="minorHAnsi"/>
                <w:color w:val="000000"/>
              </w:rPr>
              <w:t>7.8</w:t>
            </w:r>
          </w:p>
        </w:tc>
      </w:tr>
      <w:tr w:rsidR="00FE45D1" w:rsidRPr="004F082D" w:rsidTr="001D6C38">
        <w:trPr>
          <w:trHeight w:val="300"/>
        </w:trPr>
        <w:tc>
          <w:tcPr>
            <w:tcW w:w="0" w:type="auto"/>
          </w:tcPr>
          <w:p w:rsidR="00FE45D1" w:rsidRPr="001B3226" w:rsidRDefault="00FE45D1" w:rsidP="00D745FD">
            <w:pPr>
              <w:spacing w:after="0" w:line="240" w:lineRule="auto"/>
              <w:jc w:val="both"/>
              <w:rPr>
                <w:rFonts w:eastAsia="Times New Roman" w:cstheme="minorHAnsi"/>
                <w:color w:val="000000"/>
              </w:rPr>
            </w:pPr>
            <w:r>
              <w:rPr>
                <w:rFonts w:eastAsia="Times New Roman" w:cstheme="minorHAnsi"/>
                <w:color w:val="000000"/>
              </w:rPr>
              <w:t>2013</w:t>
            </w:r>
          </w:p>
        </w:tc>
        <w:tc>
          <w:tcPr>
            <w:tcW w:w="0" w:type="auto"/>
            <w:vAlign w:val="bottom"/>
          </w:tcPr>
          <w:p w:rsidR="00FE45D1" w:rsidRPr="001B3226" w:rsidRDefault="00E7353A" w:rsidP="0086290F">
            <w:pPr>
              <w:spacing w:after="0" w:line="240" w:lineRule="auto"/>
              <w:jc w:val="center"/>
              <w:rPr>
                <w:rFonts w:eastAsia="Times New Roman" w:cstheme="minorHAnsi"/>
                <w:color w:val="000000"/>
              </w:rPr>
            </w:pPr>
            <w:r>
              <w:rPr>
                <w:rFonts w:eastAsia="Times New Roman" w:cstheme="minorHAnsi"/>
                <w:color w:val="000000"/>
              </w:rPr>
              <w:t>102</w:t>
            </w:r>
          </w:p>
        </w:tc>
        <w:tc>
          <w:tcPr>
            <w:tcW w:w="0" w:type="auto"/>
            <w:shd w:val="clear" w:color="auto" w:fill="auto"/>
            <w:noWrap/>
            <w:vAlign w:val="bottom"/>
          </w:tcPr>
          <w:p w:rsidR="00FE45D1" w:rsidRDefault="00FE45D1" w:rsidP="0086290F">
            <w:pPr>
              <w:spacing w:after="0" w:line="240" w:lineRule="auto"/>
              <w:jc w:val="center"/>
              <w:rPr>
                <w:rFonts w:eastAsia="Times New Roman" w:cstheme="minorHAnsi"/>
                <w:color w:val="000000"/>
              </w:rPr>
            </w:pPr>
            <w:r>
              <w:rPr>
                <w:rFonts w:eastAsia="Times New Roman" w:cstheme="minorHAnsi"/>
                <w:color w:val="000000"/>
              </w:rPr>
              <w:t>71</w:t>
            </w:r>
          </w:p>
        </w:tc>
        <w:tc>
          <w:tcPr>
            <w:tcW w:w="0" w:type="auto"/>
            <w:shd w:val="clear" w:color="auto" w:fill="auto"/>
            <w:noWrap/>
            <w:vAlign w:val="bottom"/>
          </w:tcPr>
          <w:p w:rsidR="00FE45D1" w:rsidRPr="001B3226" w:rsidRDefault="001213AF" w:rsidP="0086290F">
            <w:pPr>
              <w:spacing w:after="0" w:line="240" w:lineRule="auto"/>
              <w:jc w:val="center"/>
              <w:rPr>
                <w:rFonts w:eastAsia="Times New Roman" w:cstheme="minorHAnsi"/>
                <w:color w:val="000000"/>
              </w:rPr>
            </w:pPr>
            <w:r>
              <w:rPr>
                <w:rFonts w:eastAsia="Times New Roman" w:cstheme="minorHAnsi"/>
                <w:color w:val="000000"/>
              </w:rPr>
              <w:t>70</w:t>
            </w:r>
            <w:r w:rsidR="0086290F">
              <w:rPr>
                <w:rFonts w:eastAsia="Times New Roman" w:cstheme="minorHAnsi"/>
                <w:color w:val="000000"/>
              </w:rPr>
              <w:t>.0</w:t>
            </w:r>
          </w:p>
        </w:tc>
        <w:tc>
          <w:tcPr>
            <w:tcW w:w="0" w:type="auto"/>
            <w:shd w:val="clear" w:color="auto" w:fill="auto"/>
            <w:noWrap/>
            <w:vAlign w:val="bottom"/>
          </w:tcPr>
          <w:p w:rsidR="00FE45D1" w:rsidRDefault="00E7353A" w:rsidP="0086290F">
            <w:pPr>
              <w:spacing w:after="0" w:line="240" w:lineRule="auto"/>
              <w:jc w:val="center"/>
              <w:rPr>
                <w:rFonts w:eastAsia="Times New Roman" w:cstheme="minorHAnsi"/>
                <w:color w:val="000000"/>
              </w:rPr>
            </w:pPr>
            <w:r>
              <w:rPr>
                <w:rFonts w:eastAsia="Times New Roman" w:cstheme="minorHAnsi"/>
                <w:color w:val="000000"/>
              </w:rPr>
              <w:t>31</w:t>
            </w:r>
          </w:p>
        </w:tc>
        <w:tc>
          <w:tcPr>
            <w:tcW w:w="0" w:type="auto"/>
            <w:shd w:val="clear" w:color="auto" w:fill="auto"/>
            <w:noWrap/>
            <w:vAlign w:val="bottom"/>
          </w:tcPr>
          <w:p w:rsidR="00FE45D1" w:rsidRPr="001B3226" w:rsidRDefault="00E7353A" w:rsidP="0086290F">
            <w:pPr>
              <w:spacing w:after="0" w:line="240" w:lineRule="auto"/>
              <w:jc w:val="center"/>
              <w:rPr>
                <w:rFonts w:eastAsia="Times New Roman" w:cstheme="minorHAnsi"/>
                <w:color w:val="000000"/>
              </w:rPr>
            </w:pPr>
            <w:r>
              <w:rPr>
                <w:rFonts w:eastAsia="Times New Roman" w:cstheme="minorHAnsi"/>
                <w:color w:val="000000"/>
              </w:rPr>
              <w:t>3</w:t>
            </w:r>
            <w:r w:rsidR="001213AF">
              <w:rPr>
                <w:rFonts w:eastAsia="Times New Roman" w:cstheme="minorHAnsi"/>
                <w:color w:val="000000"/>
              </w:rPr>
              <w:t>0</w:t>
            </w:r>
            <w:r w:rsidR="0086290F">
              <w:rPr>
                <w:rFonts w:eastAsia="Times New Roman" w:cstheme="minorHAnsi"/>
                <w:color w:val="000000"/>
              </w:rPr>
              <w:t>.0</w:t>
            </w:r>
          </w:p>
        </w:tc>
      </w:tr>
    </w:tbl>
    <w:p w:rsidR="00DC01BF" w:rsidRDefault="00DC01BF" w:rsidP="00D745FD">
      <w:pPr>
        <w:jc w:val="both"/>
        <w:rPr>
          <w:sz w:val="24"/>
          <w:szCs w:val="24"/>
        </w:rPr>
      </w:pPr>
    </w:p>
    <w:p w:rsidR="00547AC7" w:rsidRDefault="006B7E6D" w:rsidP="0086290F">
      <w:pPr>
        <w:jc w:val="both"/>
      </w:pPr>
      <w:r>
        <w:t>In 201</w:t>
      </w:r>
      <w:r w:rsidR="00B31144">
        <w:t>3</w:t>
      </w:r>
      <w:r>
        <w:t xml:space="preserve">, </w:t>
      </w:r>
      <w:r w:rsidR="0086290F">
        <w:t>66%</w:t>
      </w:r>
      <w:r w:rsidR="00A623BF" w:rsidRPr="00D3699A">
        <w:t xml:space="preserve"> of female staff </w:t>
      </w:r>
      <w:r w:rsidR="001421BF">
        <w:t>were</w:t>
      </w:r>
      <w:r w:rsidR="00A623BF" w:rsidRPr="00D3699A">
        <w:t xml:space="preserve"> in the Lecturer and Senior Lecturer categories while </w:t>
      </w:r>
      <w:r w:rsidR="00B31144">
        <w:t>4</w:t>
      </w:r>
      <w:r w:rsidR="001421BF">
        <w:t>0</w:t>
      </w:r>
      <w:r w:rsidR="00A623BF" w:rsidRPr="00D3699A">
        <w:t xml:space="preserve">% of male staff </w:t>
      </w:r>
      <w:r w:rsidR="001421BF">
        <w:t>were</w:t>
      </w:r>
      <w:r w:rsidR="00A623BF" w:rsidRPr="00D3699A">
        <w:t xml:space="preserve"> at these levels (Table </w:t>
      </w:r>
      <w:r w:rsidR="009B153D">
        <w:t>4</w:t>
      </w:r>
      <w:r w:rsidR="00A623BF" w:rsidRPr="00D3699A">
        <w:t xml:space="preserve">). </w:t>
      </w:r>
      <w:r w:rsidR="00A623BF">
        <w:t xml:space="preserve"> </w:t>
      </w:r>
      <w:r w:rsidR="00B31144">
        <w:t>Seventy nine</w:t>
      </w:r>
      <w:r w:rsidR="00A623BF">
        <w:t xml:space="preserve"> percent of Professorial Staff and 7</w:t>
      </w:r>
      <w:r w:rsidR="00B31144">
        <w:t>8</w:t>
      </w:r>
      <w:r w:rsidR="00A623BF">
        <w:t>% of As</w:t>
      </w:r>
      <w:r w:rsidR="008A411D">
        <w:t xml:space="preserve">sociate Professors </w:t>
      </w:r>
      <w:r w:rsidR="001421BF">
        <w:t>were</w:t>
      </w:r>
      <w:r w:rsidR="008A411D">
        <w:t xml:space="preserve"> male (Ta</w:t>
      </w:r>
      <w:r w:rsidR="00A623BF">
        <w:t xml:space="preserve">ble </w:t>
      </w:r>
      <w:r w:rsidR="009B153D">
        <w:t>4</w:t>
      </w:r>
      <w:r w:rsidR="00A623BF">
        <w:t xml:space="preserve">). </w:t>
      </w:r>
      <w:r w:rsidR="001421BF">
        <w:t xml:space="preserve"> In </w:t>
      </w:r>
      <w:r w:rsidR="00871B6B">
        <w:t>January 2014, six</w:t>
      </w:r>
      <w:r w:rsidR="00F3762E">
        <w:t xml:space="preserve"> of 1</w:t>
      </w:r>
      <w:r w:rsidR="00871B6B">
        <w:t>4</w:t>
      </w:r>
      <w:r w:rsidR="00F3762E">
        <w:t xml:space="preserve"> Heads of Department </w:t>
      </w:r>
      <w:r w:rsidR="001421BF">
        <w:t>were</w:t>
      </w:r>
      <w:r w:rsidR="00F3762E">
        <w:t xml:space="preserve"> women.</w:t>
      </w:r>
    </w:p>
    <w:p w:rsidR="005E6787" w:rsidRDefault="00A16904" w:rsidP="0086290F">
      <w:pPr>
        <w:sectPr w:rsidR="005E6787" w:rsidSect="00CC259F">
          <w:pgSz w:w="12240" w:h="15840"/>
          <w:pgMar w:top="1135" w:right="1440" w:bottom="1440" w:left="1440" w:header="708" w:footer="708" w:gutter="0"/>
          <w:pgNumType w:start="1"/>
          <w:cols w:space="708"/>
          <w:docGrid w:linePitch="360"/>
        </w:sectPr>
      </w:pPr>
      <w:r>
        <w:t>In 201</w:t>
      </w:r>
      <w:r w:rsidR="00B31144">
        <w:t>3</w:t>
      </w:r>
      <w:r>
        <w:t xml:space="preserve">, </w:t>
      </w:r>
      <w:r w:rsidR="00B31144">
        <w:t>52%</w:t>
      </w:r>
      <w:r w:rsidR="00C540D7">
        <w:t xml:space="preserve"> of the Black Staff </w:t>
      </w:r>
      <w:r w:rsidR="00547AC7">
        <w:t xml:space="preserve">(South African and </w:t>
      </w:r>
      <w:r w:rsidR="0086290F">
        <w:t>International</w:t>
      </w:r>
      <w:r w:rsidR="00547AC7">
        <w:t xml:space="preserve"> </w:t>
      </w:r>
      <w:r w:rsidR="0086290F">
        <w:t xml:space="preserve"> </w:t>
      </w:r>
      <w:r w:rsidR="00547AC7">
        <w:t xml:space="preserve">pooled) </w:t>
      </w:r>
      <w:r w:rsidR="0086290F">
        <w:t xml:space="preserve"> </w:t>
      </w:r>
      <w:r w:rsidR="00C540D7">
        <w:t xml:space="preserve">in the Science Faculty </w:t>
      </w:r>
      <w:r>
        <w:t>were</w:t>
      </w:r>
      <w:r w:rsidR="00C540D7">
        <w:t xml:space="preserve"> lecturers and </w:t>
      </w:r>
      <w:r w:rsidR="0086290F">
        <w:t xml:space="preserve"> </w:t>
      </w:r>
      <w:r w:rsidR="00C540D7">
        <w:t xml:space="preserve">these Staff </w:t>
      </w:r>
      <w:r w:rsidR="00916D68">
        <w:t>comprise</w:t>
      </w:r>
      <w:r>
        <w:t>d</w:t>
      </w:r>
      <w:r w:rsidR="00A27036">
        <w:t xml:space="preserve"> 50</w:t>
      </w:r>
      <w:r w:rsidR="00547AC7">
        <w:t xml:space="preserve">% </w:t>
      </w:r>
      <w:r w:rsidR="00C540D7">
        <w:t xml:space="preserve">of </w:t>
      </w:r>
      <w:r w:rsidR="0086290F">
        <w:t xml:space="preserve"> </w:t>
      </w:r>
      <w:r w:rsidR="00BF4387">
        <w:t xml:space="preserve">all </w:t>
      </w:r>
      <w:r w:rsidR="00A27036">
        <w:t xml:space="preserve">the lecturers </w:t>
      </w:r>
      <w:r w:rsidR="0086290F">
        <w:t xml:space="preserve"> </w:t>
      </w:r>
      <w:r w:rsidR="00A27036">
        <w:t>(Table 4). Forty three percent</w:t>
      </w:r>
      <w:r w:rsidR="00C540D7">
        <w:t xml:space="preserve"> of Black Staff </w:t>
      </w:r>
      <w:r>
        <w:t>were</w:t>
      </w:r>
      <w:r w:rsidR="00C540D7">
        <w:t xml:space="preserve"> at either Associate or Full Professor level and comprise</w:t>
      </w:r>
      <w:r>
        <w:t>d</w:t>
      </w:r>
      <w:r w:rsidR="001421BF">
        <w:t xml:space="preserve"> </w:t>
      </w:r>
      <w:r w:rsidR="0086290F">
        <w:t>20</w:t>
      </w:r>
      <w:r w:rsidR="00C540D7">
        <w:t>% of all Staff at these levels.</w:t>
      </w:r>
      <w:r w:rsidR="00F3762E">
        <w:t xml:space="preserve"> </w:t>
      </w:r>
      <w:r w:rsidR="001421BF">
        <w:t>In 201</w:t>
      </w:r>
      <w:r w:rsidR="00A27036">
        <w:t>3</w:t>
      </w:r>
      <w:r w:rsidR="001421BF">
        <w:t>, t</w:t>
      </w:r>
      <w:r w:rsidR="0086290F">
        <w:t xml:space="preserve">wo of 13 Heads of </w:t>
      </w:r>
      <w:r w:rsidR="00F3762E">
        <w:t xml:space="preserve">Department </w:t>
      </w:r>
      <w:r w:rsidR="001421BF">
        <w:t>were</w:t>
      </w:r>
      <w:r w:rsidR="0086290F">
        <w:t xml:space="preserve"> Black.                                  </w:t>
      </w:r>
    </w:p>
    <w:p w:rsidR="005C3FD1" w:rsidRDefault="005C3FD1" w:rsidP="00D745FD">
      <w:pPr>
        <w:jc w:val="both"/>
      </w:pPr>
      <w:r w:rsidRPr="001D6C38">
        <w:lastRenderedPageBreak/>
        <w:t xml:space="preserve">Table </w:t>
      </w:r>
      <w:r>
        <w:t>4</w:t>
      </w:r>
      <w:r w:rsidRPr="00872B3F">
        <w:rPr>
          <w:b/>
        </w:rPr>
        <w:t>.</w:t>
      </w:r>
      <w:r>
        <w:t xml:space="preserve">  Gender and appointment level of academic teaching Staff in the Science Faculty in 2011</w:t>
      </w:r>
      <w:r w:rsidR="00871B6B">
        <w:t xml:space="preserve">, </w:t>
      </w:r>
      <w:r>
        <w:t>2012</w:t>
      </w:r>
      <w:r w:rsidR="00871B6B">
        <w:t xml:space="preserve"> and 2013</w:t>
      </w:r>
      <w:r>
        <w:t xml:space="preserve">. The Black column includes both South African and </w:t>
      </w:r>
      <w:r w:rsidR="0086290F">
        <w:t>International</w:t>
      </w:r>
      <w:r w:rsidR="00871B6B">
        <w:t xml:space="preserve"> Black Staff.</w:t>
      </w:r>
    </w:p>
    <w:tbl>
      <w:tblPr>
        <w:tblW w:w="0" w:type="auto"/>
        <w:jc w:val="center"/>
        <w:tblInd w:w="93" w:type="dxa"/>
        <w:tblBorders>
          <w:top w:val="single" w:sz="8" w:space="0" w:color="auto"/>
          <w:bottom w:val="single" w:sz="8" w:space="0" w:color="auto"/>
        </w:tblBorders>
        <w:tblLook w:val="04A0" w:firstRow="1" w:lastRow="0" w:firstColumn="1" w:lastColumn="0" w:noHBand="0" w:noVBand="1"/>
      </w:tblPr>
      <w:tblGrid>
        <w:gridCol w:w="987"/>
        <w:gridCol w:w="3333"/>
        <w:gridCol w:w="629"/>
        <w:gridCol w:w="809"/>
        <w:gridCol w:w="628"/>
        <w:gridCol w:w="642"/>
        <w:gridCol w:w="629"/>
        <w:gridCol w:w="809"/>
        <w:gridCol w:w="628"/>
        <w:gridCol w:w="642"/>
        <w:gridCol w:w="629"/>
        <w:gridCol w:w="809"/>
        <w:gridCol w:w="628"/>
        <w:gridCol w:w="642"/>
      </w:tblGrid>
      <w:tr w:rsidR="005E6787" w:rsidRPr="005E6787" w:rsidTr="009F4DEF">
        <w:trPr>
          <w:trHeight w:val="315"/>
          <w:jc w:val="center"/>
        </w:trPr>
        <w:tc>
          <w:tcPr>
            <w:tcW w:w="0" w:type="auto"/>
            <w:gridSpan w:val="2"/>
            <w:vMerge w:val="restart"/>
            <w:shd w:val="clear" w:color="auto" w:fill="auto"/>
            <w:vAlign w:val="center"/>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w:t>
            </w:r>
          </w:p>
        </w:tc>
        <w:tc>
          <w:tcPr>
            <w:tcW w:w="0" w:type="auto"/>
            <w:gridSpan w:val="4"/>
            <w:tcBorders>
              <w:top w:val="single" w:sz="8" w:space="0" w:color="auto"/>
              <w:bottom w:val="single" w:sz="8" w:space="0" w:color="auto"/>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2011</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2012</w:t>
            </w:r>
          </w:p>
        </w:tc>
        <w:tc>
          <w:tcPr>
            <w:tcW w:w="0" w:type="auto"/>
            <w:gridSpan w:val="4"/>
            <w:tcBorders>
              <w:left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2013</w:t>
            </w:r>
          </w:p>
        </w:tc>
      </w:tr>
      <w:tr w:rsidR="005C3FD1" w:rsidRPr="005E6787" w:rsidTr="009F4DEF">
        <w:trPr>
          <w:trHeight w:val="315"/>
          <w:jc w:val="center"/>
        </w:trPr>
        <w:tc>
          <w:tcPr>
            <w:tcW w:w="0" w:type="auto"/>
            <w:gridSpan w:val="2"/>
            <w:vMerge/>
            <w:tcBorders>
              <w:bottom w:val="single" w:sz="8" w:space="0" w:color="auto"/>
            </w:tcBorders>
            <w:vAlign w:val="center"/>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single" w:sz="8" w:space="0" w:color="auto"/>
              <w:bottom w:val="single" w:sz="8" w:space="0" w:color="auto"/>
            </w:tcBorders>
            <w:shd w:val="clear" w:color="auto" w:fill="auto"/>
            <w:vAlign w:val="center"/>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Female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Total</w:t>
            </w:r>
          </w:p>
        </w:tc>
        <w:tc>
          <w:tcPr>
            <w:tcW w:w="0" w:type="auto"/>
            <w:tcBorders>
              <w:top w:val="single" w:sz="8" w:space="0" w:color="auto"/>
              <w:bottom w:val="single" w:sz="8" w:space="0" w:color="auto"/>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Black</w:t>
            </w:r>
          </w:p>
        </w:tc>
        <w:tc>
          <w:tcPr>
            <w:tcW w:w="0" w:type="auto"/>
            <w:tcBorders>
              <w:top w:val="single" w:sz="8" w:space="0" w:color="auto"/>
              <w:left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Female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Total</w:t>
            </w:r>
          </w:p>
        </w:tc>
        <w:tc>
          <w:tcPr>
            <w:tcW w:w="0" w:type="auto"/>
            <w:tcBorders>
              <w:top w:val="single" w:sz="8" w:space="0" w:color="auto"/>
              <w:bottom w:val="single" w:sz="8" w:space="0" w:color="auto"/>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Black</w:t>
            </w:r>
          </w:p>
        </w:tc>
        <w:tc>
          <w:tcPr>
            <w:tcW w:w="0" w:type="auto"/>
            <w:tcBorders>
              <w:top w:val="single" w:sz="8" w:space="0" w:color="auto"/>
              <w:left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Female</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Total</w:t>
            </w:r>
          </w:p>
        </w:tc>
        <w:tc>
          <w:tcPr>
            <w:tcW w:w="0" w:type="auto"/>
            <w:tcBorders>
              <w:top w:val="single" w:sz="8" w:space="0" w:color="auto"/>
              <w:bottom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Black</w:t>
            </w:r>
          </w:p>
        </w:tc>
      </w:tr>
      <w:tr w:rsidR="005C3FD1" w:rsidRPr="005E6787" w:rsidTr="009F4DEF">
        <w:trPr>
          <w:trHeight w:val="300"/>
          <w:jc w:val="center"/>
        </w:trPr>
        <w:tc>
          <w:tcPr>
            <w:tcW w:w="0" w:type="auto"/>
            <w:vMerge w:val="restart"/>
            <w:tcBorders>
              <w:top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Lecturer</w:t>
            </w:r>
          </w:p>
        </w:tc>
        <w:tc>
          <w:tcPr>
            <w:tcW w:w="0" w:type="auto"/>
            <w:tcBorders>
              <w:top w:val="single" w:sz="8" w:space="0" w:color="auto"/>
              <w:bottom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number</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16</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10</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single" w:sz="8" w:space="0" w:color="auto"/>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5</w:t>
            </w:r>
          </w:p>
        </w:tc>
        <w:tc>
          <w:tcPr>
            <w:tcW w:w="0" w:type="auto"/>
            <w:tcBorders>
              <w:top w:val="single" w:sz="8" w:space="0" w:color="auto"/>
              <w:left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19</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30</w:t>
            </w:r>
          </w:p>
        </w:tc>
        <w:tc>
          <w:tcPr>
            <w:tcW w:w="0" w:type="auto"/>
            <w:tcBorders>
              <w:top w:val="single" w:sz="8" w:space="0" w:color="auto"/>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single" w:sz="8" w:space="0" w:color="auto"/>
              <w:left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16</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8</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tcBorders>
              <w:top w:val="single" w:sz="8" w:space="0" w:color="auto"/>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r>
      <w:tr w:rsidR="005C3FD1" w:rsidRPr="005E6787" w:rsidTr="009F4DEF">
        <w:trPr>
          <w:trHeight w:val="327"/>
          <w:jc w:val="center"/>
        </w:trPr>
        <w:tc>
          <w:tcPr>
            <w:tcW w:w="0" w:type="auto"/>
            <w:vMerge/>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all staff</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19%</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16%</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8%</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r>
      <w:tr w:rsidR="005C3FD1" w:rsidRPr="005E6787" w:rsidTr="009F4DEF">
        <w:trPr>
          <w:trHeight w:val="404"/>
          <w:jc w:val="center"/>
        </w:trPr>
        <w:tc>
          <w:tcPr>
            <w:tcW w:w="0" w:type="auto"/>
            <w:vMerge/>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gender</w:t>
            </w:r>
            <w:r w:rsidR="00871B6B">
              <w:rPr>
                <w:rFonts w:ascii="Calibri" w:eastAsia="Times New Roman" w:hAnsi="Calibri" w:cs="Times New Roman"/>
                <w:color w:val="000000"/>
                <w:sz w:val="20"/>
                <w:szCs w:val="20"/>
                <w:lang w:eastAsia="en-GB"/>
              </w:rPr>
              <w:t>/ demographic group</w:t>
            </w:r>
            <w:r w:rsidRPr="005E6787">
              <w:rPr>
                <w:rFonts w:ascii="Calibri" w:eastAsia="Times New Roman" w:hAnsi="Calibri" w:cs="Times New Roman"/>
                <w:color w:val="000000"/>
                <w:sz w:val="20"/>
                <w:szCs w:val="20"/>
                <w:lang w:eastAsia="en-GB"/>
              </w:rPr>
              <w:t xml:space="preserve"> total</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38%</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42%</w:t>
            </w:r>
          </w:p>
        </w:tc>
        <w:tc>
          <w:tcPr>
            <w:tcW w:w="0" w:type="auto"/>
            <w:tcBorders>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41%</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61%</w:t>
            </w:r>
          </w:p>
        </w:tc>
        <w:tc>
          <w:tcPr>
            <w:tcW w:w="0" w:type="auto"/>
            <w:tcBorders>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23%</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52%</w:t>
            </w:r>
          </w:p>
        </w:tc>
      </w:tr>
      <w:tr w:rsidR="005C3FD1" w:rsidRPr="005E6787" w:rsidTr="009F4DEF">
        <w:trPr>
          <w:trHeight w:val="395"/>
          <w:jc w:val="center"/>
        </w:trPr>
        <w:tc>
          <w:tcPr>
            <w:tcW w:w="0" w:type="auto"/>
            <w:vMerge/>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total for level</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62%</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38%</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19%</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63%</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37%</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37%</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67%</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33%</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tcBorders>
            <w:shd w:val="clear" w:color="auto" w:fill="auto"/>
            <w:vAlign w:val="center"/>
            <w:hideMark/>
          </w:tcPr>
          <w:p w:rsidR="005C3FD1" w:rsidRPr="005E6787" w:rsidRDefault="00B31144"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50%</w:t>
            </w:r>
          </w:p>
        </w:tc>
      </w:tr>
      <w:tr w:rsidR="005C3FD1" w:rsidRPr="005E6787" w:rsidTr="009F4DEF">
        <w:trPr>
          <w:trHeight w:val="300"/>
          <w:jc w:val="center"/>
        </w:trPr>
        <w:tc>
          <w:tcPr>
            <w:tcW w:w="0" w:type="auto"/>
            <w:vMerge w:val="restart"/>
            <w:tcBorders>
              <w:top w:val="single" w:sz="8" w:space="0" w:color="auto"/>
              <w:right w:val="nil"/>
            </w:tcBorders>
            <w:shd w:val="clear" w:color="auto" w:fill="auto"/>
            <w:vAlign w:val="center"/>
            <w:hideMark/>
          </w:tcPr>
          <w:p w:rsidR="005C3FD1" w:rsidRDefault="005C3FD1" w:rsidP="00D745FD">
            <w:pPr>
              <w:spacing w:after="0" w:line="240" w:lineRule="auto"/>
              <w:jc w:val="both"/>
              <w:rPr>
                <w:rFonts w:ascii="Calibri" w:eastAsia="Times New Roman" w:hAnsi="Calibri" w:cs="Times New Roman"/>
                <w:color w:val="000000"/>
                <w:sz w:val="20"/>
                <w:szCs w:val="20"/>
                <w:lang w:eastAsia="en-GB"/>
              </w:rPr>
            </w:pPr>
          </w:p>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Senior</w:t>
            </w:r>
          </w:p>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Lecturer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number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28</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single" w:sz="8" w:space="0" w:color="auto"/>
              <w:left w:val="nil"/>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w:t>
            </w:r>
          </w:p>
        </w:tc>
      </w:tr>
      <w:tr w:rsidR="005C3FD1" w:rsidRPr="005E6787" w:rsidTr="009F4DEF">
        <w:trPr>
          <w:trHeight w:val="376"/>
          <w:jc w:val="center"/>
        </w:trPr>
        <w:tc>
          <w:tcPr>
            <w:tcW w:w="0" w:type="auto"/>
            <w:vMerge/>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all staff</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18%</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18%</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r>
      <w:tr w:rsidR="005C3FD1" w:rsidRPr="005E6787" w:rsidTr="009F4DEF">
        <w:trPr>
          <w:trHeight w:val="397"/>
          <w:jc w:val="center"/>
        </w:trPr>
        <w:tc>
          <w:tcPr>
            <w:tcW w:w="0" w:type="auto"/>
            <w:vMerge/>
            <w:shd w:val="clear" w:color="auto" w:fill="auto"/>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gender</w:t>
            </w:r>
            <w:r w:rsidR="00871B6B">
              <w:rPr>
                <w:rFonts w:ascii="Calibri" w:eastAsia="Times New Roman" w:hAnsi="Calibri" w:cs="Times New Roman"/>
                <w:color w:val="000000"/>
                <w:sz w:val="20"/>
                <w:szCs w:val="20"/>
                <w:lang w:eastAsia="en-GB"/>
              </w:rPr>
              <w:t>/ demographic group</w:t>
            </w:r>
            <w:r w:rsidRPr="005E6787">
              <w:rPr>
                <w:rFonts w:ascii="Calibri" w:eastAsia="Times New Roman" w:hAnsi="Calibri" w:cs="Times New Roman"/>
                <w:color w:val="000000"/>
                <w:sz w:val="20"/>
                <w:szCs w:val="20"/>
                <w:lang w:eastAsia="en-GB"/>
              </w:rPr>
              <w:t xml:space="preserve"> total</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25%</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42%</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32%</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42%</w:t>
            </w:r>
          </w:p>
        </w:tc>
        <w:tc>
          <w:tcPr>
            <w:tcW w:w="0" w:type="auto"/>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r>
      <w:tr w:rsidR="005C3FD1" w:rsidRPr="005E6787" w:rsidTr="009F4DEF">
        <w:trPr>
          <w:trHeight w:val="413"/>
          <w:jc w:val="center"/>
        </w:trPr>
        <w:tc>
          <w:tcPr>
            <w:tcW w:w="0" w:type="auto"/>
            <w:vMerge/>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total for level</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61%</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39%</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65%</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35%</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46%</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54%</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tcBorders>
            <w:shd w:val="clear" w:color="auto" w:fill="auto"/>
            <w:vAlign w:val="center"/>
            <w:hideMark/>
          </w:tcPr>
          <w:p w:rsidR="005C3FD1" w:rsidRPr="005E6787" w:rsidRDefault="00B31144"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15%</w:t>
            </w:r>
          </w:p>
        </w:tc>
      </w:tr>
      <w:tr w:rsidR="005C3FD1" w:rsidRPr="005E6787" w:rsidTr="009F4DEF">
        <w:trPr>
          <w:trHeight w:val="300"/>
          <w:jc w:val="center"/>
        </w:trPr>
        <w:tc>
          <w:tcPr>
            <w:tcW w:w="0" w:type="auto"/>
            <w:vMerge w:val="restart"/>
            <w:tcBorders>
              <w:top w:val="single" w:sz="8" w:space="0" w:color="auto"/>
              <w:right w:val="nil"/>
            </w:tcBorders>
            <w:shd w:val="clear" w:color="auto" w:fill="auto"/>
            <w:vAlign w:val="center"/>
            <w:hideMark/>
          </w:tcPr>
          <w:p w:rsidR="005C3FD1"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xml:space="preserve">Associate </w:t>
            </w:r>
          </w:p>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w:t>
            </w:r>
            <w:r w:rsidRPr="005E6787">
              <w:rPr>
                <w:rFonts w:ascii="Calibri" w:eastAsia="Times New Roman" w:hAnsi="Calibri" w:cs="Times New Roman"/>
                <w:color w:val="000000"/>
                <w:sz w:val="20"/>
                <w:szCs w:val="20"/>
                <w:lang w:eastAsia="en-GB"/>
              </w:rPr>
              <w:t>rofessor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number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10</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13</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18</w:t>
            </w:r>
          </w:p>
        </w:tc>
        <w:tc>
          <w:tcPr>
            <w:tcW w:w="0" w:type="auto"/>
            <w:tcBorders>
              <w:top w:val="single" w:sz="8" w:space="0" w:color="auto"/>
              <w:left w:val="nil"/>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w:t>
            </w:r>
          </w:p>
        </w:tc>
      </w:tr>
      <w:tr w:rsidR="005C3FD1" w:rsidRPr="005E6787" w:rsidTr="009F4DEF">
        <w:trPr>
          <w:trHeight w:val="371"/>
          <w:jc w:val="center"/>
        </w:trPr>
        <w:tc>
          <w:tcPr>
            <w:tcW w:w="0" w:type="auto"/>
            <w:vMerge/>
            <w:tcBorders>
              <w:right w:val="nil"/>
            </w:tcBorders>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left w:val="nil"/>
              <w:bottom w:val="nil"/>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all staff</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10%</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r>
      <w:tr w:rsidR="005C3FD1" w:rsidRPr="005E6787" w:rsidTr="009F4DEF">
        <w:trPr>
          <w:trHeight w:val="460"/>
          <w:jc w:val="center"/>
        </w:trPr>
        <w:tc>
          <w:tcPr>
            <w:tcW w:w="0" w:type="auto"/>
            <w:vMerge/>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gender</w:t>
            </w:r>
            <w:r w:rsidR="00871B6B">
              <w:rPr>
                <w:rFonts w:ascii="Calibri" w:eastAsia="Times New Roman" w:hAnsi="Calibri" w:cs="Times New Roman"/>
                <w:color w:val="000000"/>
                <w:sz w:val="20"/>
                <w:szCs w:val="20"/>
                <w:lang w:eastAsia="en-GB"/>
              </w:rPr>
              <w:t>/ demographic group</w:t>
            </w:r>
            <w:r w:rsidRPr="005E6787">
              <w:rPr>
                <w:rFonts w:ascii="Calibri" w:eastAsia="Times New Roman" w:hAnsi="Calibri" w:cs="Times New Roman"/>
                <w:color w:val="000000"/>
                <w:sz w:val="20"/>
                <w:szCs w:val="20"/>
                <w:lang w:eastAsia="en-GB"/>
              </w:rPr>
              <w:t xml:space="preserve"> total</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16%</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20%</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13%</w:t>
            </w:r>
          </w:p>
        </w:tc>
      </w:tr>
      <w:tr w:rsidR="005C3FD1" w:rsidRPr="005E6787" w:rsidTr="009F4DEF">
        <w:trPr>
          <w:trHeight w:val="497"/>
          <w:jc w:val="center"/>
        </w:trPr>
        <w:tc>
          <w:tcPr>
            <w:tcW w:w="0" w:type="auto"/>
            <w:vMerge/>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total for level</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91%</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77%</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23%</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15%</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78%</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22%</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tcBorders>
            <w:shd w:val="clear" w:color="auto" w:fill="auto"/>
            <w:vAlign w:val="center"/>
            <w:hideMark/>
          </w:tcPr>
          <w:p w:rsidR="005C3FD1" w:rsidRPr="005E6787" w:rsidRDefault="00B31144"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16%</w:t>
            </w:r>
          </w:p>
        </w:tc>
      </w:tr>
      <w:tr w:rsidR="005C3FD1" w:rsidRPr="005E6787" w:rsidTr="009F4DEF">
        <w:trPr>
          <w:trHeight w:val="300"/>
          <w:jc w:val="center"/>
        </w:trPr>
        <w:tc>
          <w:tcPr>
            <w:tcW w:w="0" w:type="auto"/>
            <w:vMerge w:val="restart"/>
            <w:tcBorders>
              <w:top w:val="single" w:sz="8" w:space="0" w:color="auto"/>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Professor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number</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28</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28</w:t>
            </w:r>
          </w:p>
        </w:tc>
        <w:tc>
          <w:tcPr>
            <w:tcW w:w="0" w:type="auto"/>
            <w:tcBorders>
              <w:top w:val="single" w:sz="8" w:space="0" w:color="auto"/>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w:t>
            </w:r>
          </w:p>
        </w:tc>
        <w:tc>
          <w:tcPr>
            <w:tcW w:w="0" w:type="auto"/>
            <w:tcBorders>
              <w:top w:val="single" w:sz="8" w:space="0" w:color="auto"/>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27</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w:t>
            </w:r>
          </w:p>
        </w:tc>
        <w:tc>
          <w:tcPr>
            <w:tcW w:w="0" w:type="auto"/>
            <w:tcBorders>
              <w:top w:val="single" w:sz="8" w:space="0" w:color="auto"/>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34</w:t>
            </w:r>
          </w:p>
        </w:tc>
        <w:tc>
          <w:tcPr>
            <w:tcW w:w="0" w:type="auto"/>
            <w:tcBorders>
              <w:top w:val="single" w:sz="8" w:space="0" w:color="auto"/>
              <w:left w:val="nil"/>
              <w:bottom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w:t>
            </w:r>
          </w:p>
        </w:tc>
      </w:tr>
      <w:tr w:rsidR="005C3FD1" w:rsidRPr="005E6787" w:rsidTr="009F4DEF">
        <w:trPr>
          <w:trHeight w:val="367"/>
          <w:jc w:val="center"/>
        </w:trPr>
        <w:tc>
          <w:tcPr>
            <w:tcW w:w="0" w:type="auto"/>
            <w:vMerge/>
            <w:tcBorders>
              <w:right w:val="nil"/>
            </w:tcBorders>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left w:val="nil"/>
              <w:bottom w:val="nil"/>
              <w:right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all staff</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4%</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25%</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5%</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w:t>
            </w:r>
          </w:p>
        </w:tc>
        <w:tc>
          <w:tcPr>
            <w:tcW w:w="0" w:type="auto"/>
            <w:tcBorders>
              <w:top w:val="nil"/>
              <w:left w:val="single" w:sz="8" w:space="0" w:color="auto"/>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nil"/>
              <w:left w:val="nil"/>
              <w:bottom w:val="nil"/>
              <w:right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w:t>
            </w:r>
          </w:p>
        </w:tc>
        <w:tc>
          <w:tcPr>
            <w:tcW w:w="0" w:type="auto"/>
            <w:tcBorders>
              <w:top w:val="nil"/>
              <w:left w:val="nil"/>
              <w:bottom w:val="nil"/>
              <w:right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left w:val="nil"/>
              <w:bottom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r>
      <w:tr w:rsidR="005C3FD1" w:rsidRPr="005E6787" w:rsidTr="009F4DEF">
        <w:trPr>
          <w:trHeight w:val="559"/>
          <w:jc w:val="center"/>
        </w:trPr>
        <w:tc>
          <w:tcPr>
            <w:tcW w:w="0" w:type="auto"/>
            <w:vMerge/>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gender</w:t>
            </w:r>
            <w:r w:rsidR="00871B6B">
              <w:rPr>
                <w:rFonts w:ascii="Calibri" w:eastAsia="Times New Roman" w:hAnsi="Calibri" w:cs="Times New Roman"/>
                <w:color w:val="000000"/>
                <w:sz w:val="20"/>
                <w:szCs w:val="20"/>
                <w:lang w:eastAsia="en-GB"/>
              </w:rPr>
              <w:t>/ demographic group</w:t>
            </w:r>
            <w:r w:rsidRPr="005E6787">
              <w:rPr>
                <w:rFonts w:ascii="Calibri" w:eastAsia="Times New Roman" w:hAnsi="Calibri" w:cs="Times New Roman"/>
                <w:color w:val="000000"/>
                <w:sz w:val="20"/>
                <w:szCs w:val="20"/>
                <w:lang w:eastAsia="en-GB"/>
              </w:rPr>
              <w:t xml:space="preserve"> total</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35%</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15%</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25%</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34%</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17%</w:t>
            </w:r>
          </w:p>
        </w:tc>
        <w:tc>
          <w:tcPr>
            <w:tcW w:w="0" w:type="auto"/>
            <w:tcBorders>
              <w:top w:val="nil"/>
              <w:lef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39%</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21%</w:t>
            </w:r>
          </w:p>
        </w:tc>
        <w:tc>
          <w:tcPr>
            <w:tcW w:w="0" w:type="auto"/>
            <w:tcBorders>
              <w:top w:val="nil"/>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top w:val="nil"/>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30%</w:t>
            </w:r>
          </w:p>
        </w:tc>
      </w:tr>
      <w:tr w:rsidR="005C3FD1" w:rsidRPr="005E6787" w:rsidTr="009F4DEF">
        <w:trPr>
          <w:trHeight w:val="523"/>
          <w:jc w:val="center"/>
        </w:trPr>
        <w:tc>
          <w:tcPr>
            <w:tcW w:w="0" w:type="auto"/>
            <w:vMerge/>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p>
        </w:tc>
        <w:tc>
          <w:tcPr>
            <w:tcW w:w="0" w:type="auto"/>
            <w:tcBorders>
              <w:bottom w:val="single" w:sz="8" w:space="0" w:color="auto"/>
            </w:tcBorders>
            <w:shd w:val="clear" w:color="auto" w:fill="auto"/>
            <w:vAlign w:val="center"/>
            <w:hideMark/>
          </w:tcPr>
          <w:p w:rsidR="005C3FD1" w:rsidRPr="005E6787" w:rsidRDefault="005C3FD1"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 of total for level</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86%</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86%</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14%</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right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11%</w:t>
            </w:r>
          </w:p>
        </w:tc>
        <w:tc>
          <w:tcPr>
            <w:tcW w:w="0" w:type="auto"/>
            <w:tcBorders>
              <w:left w:val="single" w:sz="8" w:space="0" w:color="auto"/>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79%</w:t>
            </w:r>
          </w:p>
        </w:tc>
        <w:tc>
          <w:tcPr>
            <w:tcW w:w="0" w:type="auto"/>
            <w:tcBorders>
              <w:bottom w:val="single" w:sz="8" w:space="0" w:color="auto"/>
            </w:tcBorders>
            <w:shd w:val="clear" w:color="auto" w:fill="auto"/>
            <w:vAlign w:val="center"/>
            <w:hideMark/>
          </w:tcPr>
          <w:p w:rsidR="005C3FD1" w:rsidRPr="005E6787" w:rsidRDefault="005C3FD1"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21%</w:t>
            </w:r>
          </w:p>
        </w:tc>
        <w:tc>
          <w:tcPr>
            <w:tcW w:w="0" w:type="auto"/>
            <w:tcBorders>
              <w:bottom w:val="single" w:sz="8" w:space="0" w:color="auto"/>
            </w:tcBorders>
            <w:shd w:val="clear" w:color="auto" w:fill="auto"/>
            <w:vAlign w:val="center"/>
            <w:hideMark/>
          </w:tcPr>
          <w:p w:rsidR="005C3FD1" w:rsidRPr="005E6787" w:rsidRDefault="002A4EFB"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w:t>
            </w:r>
          </w:p>
        </w:tc>
        <w:tc>
          <w:tcPr>
            <w:tcW w:w="0" w:type="auto"/>
            <w:tcBorders>
              <w:bottom w:val="single" w:sz="8" w:space="0" w:color="auto"/>
            </w:tcBorders>
            <w:shd w:val="clear" w:color="auto" w:fill="auto"/>
            <w:vAlign w:val="center"/>
            <w:hideMark/>
          </w:tcPr>
          <w:p w:rsidR="005C3FD1" w:rsidRPr="005E6787" w:rsidRDefault="00B31144" w:rsidP="0086290F">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w:t>
            </w:r>
          </w:p>
        </w:tc>
      </w:tr>
      <w:tr w:rsidR="005C3FD1" w:rsidRPr="005E6787" w:rsidTr="009F4DEF">
        <w:trPr>
          <w:trHeight w:val="315"/>
          <w:jc w:val="center"/>
        </w:trPr>
        <w:tc>
          <w:tcPr>
            <w:tcW w:w="0" w:type="auto"/>
            <w:gridSpan w:val="2"/>
            <w:tcBorders>
              <w:top w:val="single" w:sz="8" w:space="0" w:color="auto"/>
              <w:bottom w:val="nil"/>
              <w:right w:val="nil"/>
            </w:tcBorders>
            <w:shd w:val="clear" w:color="auto" w:fill="auto"/>
            <w:vAlign w:val="center"/>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Total</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68</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26</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94</w:t>
            </w:r>
          </w:p>
        </w:tc>
        <w:tc>
          <w:tcPr>
            <w:tcW w:w="0" w:type="auto"/>
            <w:tcBorders>
              <w:top w:val="single" w:sz="8" w:space="0" w:color="auto"/>
              <w:left w:val="nil"/>
              <w:bottom w:val="nil"/>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12</w:t>
            </w:r>
          </w:p>
        </w:tc>
        <w:tc>
          <w:tcPr>
            <w:tcW w:w="0" w:type="auto"/>
            <w:tcBorders>
              <w:top w:val="single" w:sz="8" w:space="0" w:color="auto"/>
              <w:left w:val="single" w:sz="8" w:space="0" w:color="auto"/>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70</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27</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97</w:t>
            </w:r>
          </w:p>
        </w:tc>
        <w:tc>
          <w:tcPr>
            <w:tcW w:w="0" w:type="auto"/>
            <w:tcBorders>
              <w:top w:val="single" w:sz="8" w:space="0" w:color="auto"/>
              <w:left w:val="nil"/>
              <w:bottom w:val="nil"/>
              <w:right w:val="single" w:sz="8" w:space="0" w:color="auto"/>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18</w:t>
            </w:r>
          </w:p>
        </w:tc>
        <w:tc>
          <w:tcPr>
            <w:tcW w:w="0" w:type="auto"/>
            <w:tcBorders>
              <w:top w:val="single" w:sz="8" w:space="0" w:color="auto"/>
              <w:left w:val="single" w:sz="8" w:space="0" w:color="auto"/>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69</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33</w:t>
            </w:r>
          </w:p>
        </w:tc>
        <w:tc>
          <w:tcPr>
            <w:tcW w:w="0" w:type="auto"/>
            <w:tcBorders>
              <w:top w:val="single" w:sz="8" w:space="0" w:color="auto"/>
              <w:left w:val="nil"/>
              <w:bottom w:val="nil"/>
              <w:right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102</w:t>
            </w:r>
          </w:p>
        </w:tc>
        <w:tc>
          <w:tcPr>
            <w:tcW w:w="0" w:type="auto"/>
            <w:tcBorders>
              <w:top w:val="single" w:sz="8" w:space="0" w:color="auto"/>
              <w:left w:val="nil"/>
              <w:bottom w:val="nil"/>
            </w:tcBorders>
            <w:shd w:val="clear" w:color="auto" w:fill="auto"/>
            <w:vAlign w:val="center"/>
            <w:hideMark/>
          </w:tcPr>
          <w:p w:rsidR="005E6787" w:rsidRPr="005E6787" w:rsidRDefault="005E6787" w:rsidP="0086290F">
            <w:pPr>
              <w:spacing w:after="0" w:line="240" w:lineRule="auto"/>
              <w:jc w:val="center"/>
              <w:rPr>
                <w:rFonts w:ascii="Calibri" w:eastAsia="Times New Roman" w:hAnsi="Calibri" w:cs="Times New Roman"/>
                <w:color w:val="000000"/>
                <w:sz w:val="20"/>
                <w:szCs w:val="20"/>
                <w:lang w:eastAsia="en-GB"/>
              </w:rPr>
            </w:pPr>
            <w:r w:rsidRPr="005E6787">
              <w:rPr>
                <w:rFonts w:ascii="Calibri" w:eastAsia="Times New Roman" w:hAnsi="Calibri" w:cs="Times New Roman"/>
                <w:color w:val="000000"/>
                <w:sz w:val="20"/>
                <w:szCs w:val="20"/>
                <w:lang w:eastAsia="en-GB"/>
              </w:rPr>
              <w:t>23</w:t>
            </w:r>
          </w:p>
        </w:tc>
      </w:tr>
      <w:tr w:rsidR="005C3FD1" w:rsidRPr="005E6787" w:rsidTr="009F4DEF">
        <w:trPr>
          <w:trHeight w:val="95"/>
          <w:jc w:val="center"/>
        </w:trPr>
        <w:tc>
          <w:tcPr>
            <w:tcW w:w="0" w:type="auto"/>
            <w:tcBorders>
              <w:top w:val="nil"/>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right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left w:val="single" w:sz="8" w:space="0" w:color="auto"/>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bottom w:val="single" w:sz="8" w:space="0" w:color="auto"/>
              <w:right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left w:val="single" w:sz="8" w:space="0" w:color="auto"/>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c>
          <w:tcPr>
            <w:tcW w:w="0" w:type="auto"/>
            <w:tcBorders>
              <w:top w:val="nil"/>
            </w:tcBorders>
            <w:shd w:val="clear" w:color="auto" w:fill="auto"/>
            <w:noWrap/>
            <w:vAlign w:val="bottom"/>
            <w:hideMark/>
          </w:tcPr>
          <w:p w:rsidR="005E6787" w:rsidRPr="005E6787" w:rsidRDefault="005E6787" w:rsidP="00D745FD">
            <w:pPr>
              <w:spacing w:after="0" w:line="240" w:lineRule="auto"/>
              <w:jc w:val="both"/>
              <w:rPr>
                <w:rFonts w:ascii="Calibri" w:eastAsia="Times New Roman" w:hAnsi="Calibri" w:cs="Times New Roman"/>
                <w:color w:val="000000"/>
                <w:sz w:val="20"/>
                <w:szCs w:val="20"/>
                <w:lang w:eastAsia="en-GB"/>
              </w:rPr>
            </w:pPr>
          </w:p>
        </w:tc>
      </w:tr>
    </w:tbl>
    <w:p w:rsidR="001049F3" w:rsidRDefault="001049F3" w:rsidP="00D745FD">
      <w:pPr>
        <w:jc w:val="both"/>
        <w:sectPr w:rsidR="001049F3" w:rsidSect="00706B33">
          <w:pgSz w:w="15840" w:h="12240" w:orient="landscape"/>
          <w:pgMar w:top="1440" w:right="1135" w:bottom="1440" w:left="1440" w:header="708" w:footer="708" w:gutter="0"/>
          <w:cols w:space="708"/>
          <w:docGrid w:linePitch="360"/>
        </w:sectPr>
      </w:pPr>
    </w:p>
    <w:p w:rsidR="00D22B82" w:rsidRPr="00D3699A" w:rsidRDefault="00CE49BB" w:rsidP="00D745FD">
      <w:pPr>
        <w:jc w:val="both"/>
      </w:pPr>
      <w:r>
        <w:lastRenderedPageBreak/>
        <w:t>Diversity</w:t>
      </w:r>
      <w:r w:rsidR="00D22B82" w:rsidRPr="00D3699A">
        <w:t xml:space="preserve"> profiles for the 13 Departments are </w:t>
      </w:r>
      <w:r w:rsidR="00CE604B">
        <w:t xml:space="preserve">summarised in Table 5. </w:t>
      </w:r>
    </w:p>
    <w:p w:rsidR="009B153D" w:rsidRDefault="009B153D" w:rsidP="00D745FD">
      <w:pPr>
        <w:jc w:val="both"/>
      </w:pPr>
    </w:p>
    <w:p w:rsidR="004F082D" w:rsidRDefault="00472428" w:rsidP="00D745FD">
      <w:pPr>
        <w:jc w:val="both"/>
      </w:pPr>
      <w:r w:rsidRPr="00D3699A">
        <w:t>T</w:t>
      </w:r>
      <w:r w:rsidR="004F082D" w:rsidRPr="00D3699A">
        <w:t xml:space="preserve">able </w:t>
      </w:r>
      <w:r w:rsidR="009B153D">
        <w:t>5</w:t>
      </w:r>
      <w:r w:rsidR="004F082D" w:rsidRPr="00D3699A">
        <w:t xml:space="preserve">.  Summary of levels of </w:t>
      </w:r>
      <w:r w:rsidR="008E6FFD">
        <w:t xml:space="preserve">demographic and gender </w:t>
      </w:r>
      <w:r w:rsidR="004F082D" w:rsidRPr="00D3699A">
        <w:t xml:space="preserve">diversity in the academic departments of the Science Faculty.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698"/>
        <w:gridCol w:w="698"/>
        <w:gridCol w:w="787"/>
        <w:gridCol w:w="787"/>
        <w:gridCol w:w="622"/>
        <w:gridCol w:w="622"/>
        <w:gridCol w:w="801"/>
        <w:gridCol w:w="801"/>
        <w:gridCol w:w="633"/>
        <w:gridCol w:w="633"/>
      </w:tblGrid>
      <w:tr w:rsidR="00E70FB5" w:rsidRPr="00893D2D" w:rsidTr="00E70FB5">
        <w:trPr>
          <w:jc w:val="center"/>
        </w:trPr>
        <w:tc>
          <w:tcPr>
            <w:tcW w:w="0" w:type="auto"/>
            <w:tcBorders>
              <w:bottom w:val="single" w:sz="4" w:space="0" w:color="auto"/>
            </w:tcBorders>
          </w:tcPr>
          <w:p w:rsidR="00E70FB5" w:rsidRPr="00893D2D" w:rsidRDefault="00E70FB5" w:rsidP="00D745FD">
            <w:pPr>
              <w:jc w:val="both"/>
              <w:rPr>
                <w:rFonts w:cstheme="minorHAnsi"/>
                <w:sz w:val="20"/>
                <w:szCs w:val="20"/>
              </w:rPr>
            </w:pPr>
          </w:p>
          <w:p w:rsidR="00E70FB5" w:rsidRPr="00893D2D" w:rsidRDefault="00E70FB5" w:rsidP="00D745FD">
            <w:pPr>
              <w:jc w:val="both"/>
              <w:rPr>
                <w:rFonts w:cstheme="minorHAnsi"/>
                <w:sz w:val="20"/>
                <w:szCs w:val="20"/>
              </w:rPr>
            </w:pPr>
            <w:r w:rsidRPr="00893D2D">
              <w:rPr>
                <w:rFonts w:cstheme="minorHAnsi"/>
                <w:sz w:val="20"/>
                <w:szCs w:val="20"/>
              </w:rPr>
              <w:t>Department</w:t>
            </w:r>
          </w:p>
        </w:tc>
        <w:tc>
          <w:tcPr>
            <w:tcW w:w="0" w:type="auto"/>
            <w:gridSpan w:val="2"/>
            <w:tcBorders>
              <w:bottom w:val="single" w:sz="4" w:space="0" w:color="auto"/>
            </w:tcBorders>
          </w:tcPr>
          <w:p w:rsidR="00E70FB5" w:rsidRDefault="00E70FB5" w:rsidP="0086290F">
            <w:pPr>
              <w:jc w:val="center"/>
              <w:rPr>
                <w:rFonts w:cstheme="minorHAnsi"/>
                <w:sz w:val="20"/>
                <w:szCs w:val="20"/>
              </w:rPr>
            </w:pPr>
            <w:r w:rsidRPr="00893D2D">
              <w:rPr>
                <w:rFonts w:cstheme="minorHAnsi"/>
                <w:sz w:val="20"/>
                <w:szCs w:val="20"/>
              </w:rPr>
              <w:t>Total</w:t>
            </w:r>
          </w:p>
          <w:p w:rsidR="00E70FB5" w:rsidRPr="00893D2D" w:rsidRDefault="00E70FB5" w:rsidP="0086290F">
            <w:pPr>
              <w:jc w:val="center"/>
              <w:rPr>
                <w:rFonts w:cstheme="minorHAnsi"/>
                <w:sz w:val="20"/>
                <w:szCs w:val="20"/>
              </w:rPr>
            </w:pPr>
            <w:r w:rsidRPr="00893D2D">
              <w:rPr>
                <w:rFonts w:cstheme="minorHAnsi"/>
                <w:sz w:val="20"/>
                <w:szCs w:val="20"/>
              </w:rPr>
              <w:t>academic staff</w:t>
            </w:r>
          </w:p>
        </w:tc>
        <w:tc>
          <w:tcPr>
            <w:tcW w:w="0" w:type="auto"/>
            <w:gridSpan w:val="2"/>
            <w:tcBorders>
              <w:bottom w:val="single" w:sz="4" w:space="0" w:color="auto"/>
            </w:tcBorders>
          </w:tcPr>
          <w:p w:rsidR="00E70FB5" w:rsidRDefault="00E70FB5" w:rsidP="0086290F">
            <w:pPr>
              <w:jc w:val="center"/>
              <w:rPr>
                <w:rFonts w:cstheme="minorHAnsi"/>
                <w:sz w:val="20"/>
                <w:szCs w:val="20"/>
              </w:rPr>
            </w:pPr>
            <w:r>
              <w:rPr>
                <w:rFonts w:cstheme="minorHAnsi"/>
                <w:sz w:val="20"/>
                <w:szCs w:val="20"/>
              </w:rPr>
              <w:t>Black</w:t>
            </w:r>
          </w:p>
          <w:p w:rsidR="00E70FB5" w:rsidRPr="00893D2D" w:rsidRDefault="00E70FB5" w:rsidP="0086290F">
            <w:pPr>
              <w:jc w:val="center"/>
              <w:rPr>
                <w:rFonts w:cstheme="minorHAnsi"/>
                <w:sz w:val="20"/>
                <w:szCs w:val="20"/>
              </w:rPr>
            </w:pPr>
            <w:r>
              <w:rPr>
                <w:rFonts w:cstheme="minorHAnsi"/>
                <w:sz w:val="20"/>
                <w:szCs w:val="20"/>
              </w:rPr>
              <w:t>(all nationalities)</w:t>
            </w:r>
          </w:p>
          <w:p w:rsidR="00E70FB5" w:rsidRPr="00893D2D" w:rsidRDefault="00E70FB5" w:rsidP="0086290F">
            <w:pPr>
              <w:jc w:val="center"/>
              <w:rPr>
                <w:rFonts w:cstheme="minorHAnsi"/>
                <w:sz w:val="20"/>
                <w:szCs w:val="20"/>
              </w:rPr>
            </w:pPr>
          </w:p>
        </w:tc>
        <w:tc>
          <w:tcPr>
            <w:tcW w:w="0" w:type="auto"/>
            <w:gridSpan w:val="2"/>
            <w:tcBorders>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SA Black</w:t>
            </w:r>
          </w:p>
        </w:tc>
        <w:tc>
          <w:tcPr>
            <w:tcW w:w="0" w:type="auto"/>
            <w:gridSpan w:val="2"/>
            <w:tcBorders>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 xml:space="preserve">SA </w:t>
            </w:r>
            <w:r>
              <w:rPr>
                <w:rFonts w:cstheme="minorHAnsi"/>
                <w:sz w:val="20"/>
                <w:szCs w:val="20"/>
              </w:rPr>
              <w:t xml:space="preserve">White </w:t>
            </w:r>
            <w:r w:rsidRPr="00893D2D">
              <w:rPr>
                <w:rFonts w:cstheme="minorHAnsi"/>
                <w:sz w:val="20"/>
                <w:szCs w:val="20"/>
              </w:rPr>
              <w:t>Female</w:t>
            </w:r>
          </w:p>
        </w:tc>
        <w:tc>
          <w:tcPr>
            <w:tcW w:w="0" w:type="auto"/>
            <w:gridSpan w:val="2"/>
            <w:tcBorders>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Total Female</w:t>
            </w:r>
          </w:p>
        </w:tc>
      </w:tr>
      <w:tr w:rsidR="00E70FB5" w:rsidRPr="00893D2D" w:rsidTr="00E70FB5">
        <w:trPr>
          <w:jc w:val="center"/>
        </w:trPr>
        <w:tc>
          <w:tcPr>
            <w:tcW w:w="0" w:type="auto"/>
            <w:tcBorders>
              <w:top w:val="single" w:sz="4" w:space="0" w:color="auto"/>
              <w:bottom w:val="single" w:sz="4" w:space="0" w:color="auto"/>
            </w:tcBorders>
          </w:tcPr>
          <w:p w:rsidR="00E70FB5" w:rsidRPr="00893D2D" w:rsidRDefault="00E70FB5" w:rsidP="00D745FD">
            <w:pPr>
              <w:jc w:val="both"/>
              <w:rPr>
                <w:rFonts w:cstheme="minorHAnsi"/>
                <w:sz w:val="20"/>
                <w:szCs w:val="20"/>
              </w:rPr>
            </w:pP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2012</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Pr>
                <w:rFonts w:cstheme="minorHAnsi"/>
                <w:sz w:val="20"/>
                <w:szCs w:val="20"/>
              </w:rPr>
              <w:t>2013</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2012</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Pr>
                <w:rFonts w:cstheme="minorHAnsi"/>
                <w:sz w:val="20"/>
                <w:szCs w:val="20"/>
              </w:rPr>
              <w:t>2013</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2012</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Pr>
                <w:rFonts w:cstheme="minorHAnsi"/>
                <w:sz w:val="20"/>
                <w:szCs w:val="20"/>
              </w:rPr>
              <w:t>2013</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2012</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Pr>
                <w:rFonts w:cstheme="minorHAnsi"/>
                <w:sz w:val="20"/>
                <w:szCs w:val="20"/>
              </w:rPr>
              <w:t>2013</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sidRPr="00893D2D">
              <w:rPr>
                <w:rFonts w:cstheme="minorHAnsi"/>
                <w:sz w:val="20"/>
                <w:szCs w:val="20"/>
              </w:rPr>
              <w:t>2012</w:t>
            </w:r>
          </w:p>
        </w:tc>
        <w:tc>
          <w:tcPr>
            <w:tcW w:w="0" w:type="auto"/>
            <w:tcBorders>
              <w:top w:val="single" w:sz="4" w:space="0" w:color="auto"/>
              <w:bottom w:val="single" w:sz="4" w:space="0" w:color="auto"/>
            </w:tcBorders>
          </w:tcPr>
          <w:p w:rsidR="00E70FB5" w:rsidRPr="00893D2D" w:rsidRDefault="00E70FB5" w:rsidP="0086290F">
            <w:pPr>
              <w:jc w:val="center"/>
              <w:rPr>
                <w:rFonts w:cstheme="minorHAnsi"/>
                <w:sz w:val="20"/>
                <w:szCs w:val="20"/>
              </w:rPr>
            </w:pPr>
            <w:r>
              <w:rPr>
                <w:rFonts w:cstheme="minorHAnsi"/>
                <w:sz w:val="20"/>
                <w:szCs w:val="20"/>
              </w:rPr>
              <w:t>2013</w:t>
            </w:r>
          </w:p>
        </w:tc>
      </w:tr>
      <w:tr w:rsidR="00E70FB5" w:rsidRPr="00893D2D" w:rsidTr="00E70FB5">
        <w:trPr>
          <w:jc w:val="center"/>
        </w:trPr>
        <w:tc>
          <w:tcPr>
            <w:tcW w:w="0" w:type="auto"/>
            <w:tcBorders>
              <w:top w:val="single" w:sz="4" w:space="0" w:color="auto"/>
              <w:bottom w:val="nil"/>
            </w:tcBorders>
          </w:tcPr>
          <w:p w:rsidR="00E70FB5" w:rsidRPr="00893D2D" w:rsidRDefault="00E70FB5" w:rsidP="00D745FD">
            <w:pPr>
              <w:jc w:val="both"/>
              <w:rPr>
                <w:rFonts w:cstheme="minorHAnsi"/>
                <w:sz w:val="20"/>
                <w:szCs w:val="20"/>
              </w:rPr>
            </w:pPr>
            <w:r>
              <w:rPr>
                <w:rFonts w:cstheme="minorHAnsi"/>
                <w:sz w:val="20"/>
                <w:szCs w:val="20"/>
              </w:rPr>
              <w:t>BM</w:t>
            </w:r>
            <w:r w:rsidRPr="00893D2D">
              <w:rPr>
                <w:rFonts w:cstheme="minorHAnsi"/>
                <w:sz w:val="20"/>
                <w:szCs w:val="20"/>
              </w:rPr>
              <w:t>B</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11</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11</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2</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Borders>
              <w:top w:val="single" w:sz="4" w:space="0" w:color="auto"/>
              <w:bottom w:val="nil"/>
            </w:tcBorders>
          </w:tcPr>
          <w:p w:rsidR="00E70FB5" w:rsidRDefault="00E70FB5" w:rsidP="0086290F">
            <w:pPr>
              <w:jc w:val="center"/>
              <w:rPr>
                <w:rFonts w:cstheme="minorHAnsi"/>
                <w:sz w:val="20"/>
                <w:szCs w:val="20"/>
              </w:rPr>
            </w:pPr>
            <w:r>
              <w:rPr>
                <w:rFonts w:cstheme="minorHAnsi"/>
                <w:sz w:val="20"/>
                <w:szCs w:val="20"/>
              </w:rPr>
              <w:t>2</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5</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5</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sidRPr="00893D2D">
              <w:rPr>
                <w:rFonts w:cstheme="minorHAnsi"/>
                <w:sz w:val="20"/>
                <w:szCs w:val="20"/>
              </w:rPr>
              <w:t>7</w:t>
            </w:r>
          </w:p>
        </w:tc>
        <w:tc>
          <w:tcPr>
            <w:tcW w:w="0" w:type="auto"/>
            <w:tcBorders>
              <w:top w:val="single" w:sz="4" w:space="0" w:color="auto"/>
              <w:bottom w:val="nil"/>
            </w:tcBorders>
          </w:tcPr>
          <w:p w:rsidR="00E70FB5" w:rsidRPr="00893D2D" w:rsidRDefault="00E70FB5" w:rsidP="0086290F">
            <w:pPr>
              <w:jc w:val="center"/>
              <w:rPr>
                <w:rFonts w:cstheme="minorHAnsi"/>
                <w:sz w:val="20"/>
                <w:szCs w:val="20"/>
              </w:rPr>
            </w:pPr>
            <w:r>
              <w:rPr>
                <w:rFonts w:cstheme="minorHAnsi"/>
                <w:sz w:val="20"/>
                <w:szCs w:val="20"/>
              </w:rPr>
              <w:t>7</w:t>
            </w:r>
          </w:p>
        </w:tc>
      </w:tr>
      <w:tr w:rsidR="00E70FB5" w:rsidRPr="00893D2D" w:rsidTr="00E70FB5">
        <w:trPr>
          <w:jc w:val="center"/>
        </w:trPr>
        <w:tc>
          <w:tcPr>
            <w:tcW w:w="0" w:type="auto"/>
            <w:tcBorders>
              <w:top w:val="nil"/>
            </w:tcBorders>
          </w:tcPr>
          <w:p w:rsidR="00E70FB5" w:rsidRPr="00893D2D" w:rsidRDefault="00E70FB5" w:rsidP="00D745FD">
            <w:pPr>
              <w:jc w:val="both"/>
              <w:rPr>
                <w:rFonts w:cstheme="minorHAnsi"/>
                <w:sz w:val="20"/>
                <w:szCs w:val="20"/>
              </w:rPr>
            </w:pPr>
            <w:r w:rsidRPr="00893D2D">
              <w:rPr>
                <w:rFonts w:cstheme="minorHAnsi"/>
                <w:sz w:val="20"/>
                <w:szCs w:val="20"/>
              </w:rPr>
              <w:t>Botany</w:t>
            </w:r>
          </w:p>
        </w:tc>
        <w:tc>
          <w:tcPr>
            <w:tcW w:w="0" w:type="auto"/>
            <w:tcBorders>
              <w:top w:val="nil"/>
            </w:tcBorders>
          </w:tcPr>
          <w:p w:rsidR="00E70FB5" w:rsidRPr="00893D2D" w:rsidRDefault="00E70FB5" w:rsidP="0086290F">
            <w:pPr>
              <w:jc w:val="center"/>
              <w:rPr>
                <w:rFonts w:cstheme="minorHAnsi"/>
                <w:sz w:val="20"/>
                <w:szCs w:val="20"/>
              </w:rPr>
            </w:pPr>
            <w:r w:rsidRPr="00893D2D">
              <w:rPr>
                <w:rFonts w:cstheme="minorHAnsi"/>
                <w:sz w:val="20"/>
                <w:szCs w:val="20"/>
              </w:rPr>
              <w:t>5</w:t>
            </w:r>
          </w:p>
        </w:tc>
        <w:tc>
          <w:tcPr>
            <w:tcW w:w="0" w:type="auto"/>
            <w:tcBorders>
              <w:top w:val="nil"/>
            </w:tcBorders>
          </w:tcPr>
          <w:p w:rsidR="00E70FB5" w:rsidRPr="00893D2D" w:rsidRDefault="00E70FB5" w:rsidP="0086290F">
            <w:pPr>
              <w:jc w:val="center"/>
              <w:rPr>
                <w:rFonts w:cstheme="minorHAnsi"/>
                <w:sz w:val="20"/>
                <w:szCs w:val="20"/>
              </w:rPr>
            </w:pPr>
            <w:r>
              <w:rPr>
                <w:rFonts w:cstheme="minorHAnsi"/>
                <w:sz w:val="20"/>
                <w:szCs w:val="20"/>
              </w:rPr>
              <w:t>5</w:t>
            </w:r>
          </w:p>
        </w:tc>
        <w:tc>
          <w:tcPr>
            <w:tcW w:w="0" w:type="auto"/>
            <w:tcBorders>
              <w:top w:val="nil"/>
            </w:tcBorders>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Borders>
              <w:top w:val="nil"/>
            </w:tcBorders>
          </w:tcPr>
          <w:p w:rsidR="00E70FB5" w:rsidRPr="00893D2D" w:rsidRDefault="00E70FB5" w:rsidP="0086290F">
            <w:pPr>
              <w:jc w:val="center"/>
              <w:rPr>
                <w:rFonts w:cstheme="minorHAnsi"/>
                <w:sz w:val="20"/>
                <w:szCs w:val="20"/>
              </w:rPr>
            </w:pPr>
            <w:r>
              <w:rPr>
                <w:rFonts w:cstheme="minorHAnsi"/>
                <w:sz w:val="20"/>
                <w:szCs w:val="20"/>
              </w:rPr>
              <w:t>1</w:t>
            </w:r>
          </w:p>
        </w:tc>
        <w:tc>
          <w:tcPr>
            <w:tcW w:w="0" w:type="auto"/>
            <w:tcBorders>
              <w:top w:val="nil"/>
            </w:tcBorders>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Borders>
              <w:top w:val="nil"/>
            </w:tcBorders>
          </w:tcPr>
          <w:p w:rsidR="00E70FB5" w:rsidRDefault="00E70FB5" w:rsidP="0086290F">
            <w:pPr>
              <w:jc w:val="center"/>
              <w:rPr>
                <w:rFonts w:cstheme="minorHAnsi"/>
                <w:sz w:val="20"/>
                <w:szCs w:val="20"/>
              </w:rPr>
            </w:pPr>
            <w:r>
              <w:rPr>
                <w:rFonts w:cstheme="minorHAnsi"/>
                <w:sz w:val="20"/>
                <w:szCs w:val="20"/>
              </w:rPr>
              <w:t>1</w:t>
            </w:r>
          </w:p>
        </w:tc>
        <w:tc>
          <w:tcPr>
            <w:tcW w:w="0" w:type="auto"/>
            <w:tcBorders>
              <w:top w:val="nil"/>
            </w:tcBorders>
          </w:tcPr>
          <w:p w:rsidR="00E70FB5" w:rsidRPr="00893D2D" w:rsidRDefault="00E70FB5" w:rsidP="0086290F">
            <w:pPr>
              <w:jc w:val="center"/>
              <w:rPr>
                <w:rFonts w:cstheme="minorHAnsi"/>
                <w:sz w:val="20"/>
                <w:szCs w:val="20"/>
              </w:rPr>
            </w:pPr>
            <w:r>
              <w:rPr>
                <w:rFonts w:cstheme="minorHAnsi"/>
                <w:sz w:val="20"/>
                <w:szCs w:val="20"/>
              </w:rPr>
              <w:t>2</w:t>
            </w:r>
          </w:p>
        </w:tc>
        <w:tc>
          <w:tcPr>
            <w:tcW w:w="0" w:type="auto"/>
            <w:tcBorders>
              <w:top w:val="nil"/>
            </w:tcBorders>
          </w:tcPr>
          <w:p w:rsidR="00E70FB5" w:rsidRPr="00893D2D" w:rsidRDefault="00E70FB5" w:rsidP="0086290F">
            <w:pPr>
              <w:jc w:val="center"/>
              <w:rPr>
                <w:rFonts w:cstheme="minorHAnsi"/>
                <w:sz w:val="20"/>
                <w:szCs w:val="20"/>
              </w:rPr>
            </w:pPr>
            <w:r>
              <w:rPr>
                <w:rFonts w:cstheme="minorHAnsi"/>
                <w:sz w:val="20"/>
                <w:szCs w:val="20"/>
              </w:rPr>
              <w:t>2</w:t>
            </w:r>
          </w:p>
        </w:tc>
        <w:tc>
          <w:tcPr>
            <w:tcW w:w="0" w:type="auto"/>
            <w:tcBorders>
              <w:top w:val="nil"/>
            </w:tcBorders>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Borders>
              <w:top w:val="nil"/>
            </w:tcBorders>
          </w:tcPr>
          <w:p w:rsidR="00E70FB5" w:rsidRPr="00893D2D" w:rsidRDefault="00E70FB5" w:rsidP="0086290F">
            <w:pPr>
              <w:jc w:val="center"/>
              <w:rPr>
                <w:rFonts w:cstheme="minorHAnsi"/>
                <w:sz w:val="20"/>
                <w:szCs w:val="20"/>
              </w:rPr>
            </w:pPr>
            <w:r>
              <w:rPr>
                <w:rFonts w:cstheme="minorHAnsi"/>
                <w:sz w:val="20"/>
                <w:szCs w:val="20"/>
              </w:rPr>
              <w:t>2</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Chemistry</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10</w:t>
            </w:r>
          </w:p>
        </w:tc>
        <w:tc>
          <w:tcPr>
            <w:tcW w:w="0" w:type="auto"/>
          </w:tcPr>
          <w:p w:rsidR="00E70FB5" w:rsidRPr="00893D2D" w:rsidRDefault="00E70FB5" w:rsidP="0086290F">
            <w:pPr>
              <w:jc w:val="center"/>
              <w:rPr>
                <w:rFonts w:cstheme="minorHAnsi"/>
                <w:sz w:val="20"/>
                <w:szCs w:val="20"/>
              </w:rPr>
            </w:pPr>
            <w:r>
              <w:rPr>
                <w:rFonts w:cstheme="minorHAnsi"/>
                <w:sz w:val="20"/>
                <w:szCs w:val="20"/>
              </w:rPr>
              <w:t>10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5</w:t>
            </w:r>
          </w:p>
        </w:tc>
        <w:tc>
          <w:tcPr>
            <w:tcW w:w="0" w:type="auto"/>
          </w:tcPr>
          <w:p w:rsidR="00E70FB5" w:rsidRPr="00893D2D" w:rsidRDefault="00E70FB5" w:rsidP="0086290F">
            <w:pPr>
              <w:jc w:val="center"/>
              <w:rPr>
                <w:rFonts w:cstheme="minorHAnsi"/>
                <w:sz w:val="20"/>
                <w:szCs w:val="20"/>
              </w:rPr>
            </w:pPr>
            <w:r>
              <w:rPr>
                <w:rFonts w:cstheme="minorHAnsi"/>
                <w:sz w:val="20"/>
                <w:szCs w:val="20"/>
              </w:rPr>
              <w:t>5</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4</w:t>
            </w:r>
          </w:p>
        </w:tc>
        <w:tc>
          <w:tcPr>
            <w:tcW w:w="0" w:type="auto"/>
          </w:tcPr>
          <w:p w:rsidR="00E70FB5" w:rsidRDefault="00E70FB5" w:rsidP="0086290F">
            <w:pPr>
              <w:jc w:val="center"/>
              <w:rPr>
                <w:rFonts w:cstheme="minorHAnsi"/>
                <w:sz w:val="20"/>
                <w:szCs w:val="20"/>
              </w:rPr>
            </w:pPr>
            <w:r>
              <w:rPr>
                <w:rFonts w:cstheme="minorHAnsi"/>
                <w:sz w:val="20"/>
                <w:szCs w:val="20"/>
              </w:rPr>
              <w:t>4</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3</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Pr>
                <w:rFonts w:cstheme="minorHAnsi"/>
                <w:sz w:val="20"/>
                <w:szCs w:val="20"/>
              </w:rPr>
              <w:t>CSC</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11</w:t>
            </w:r>
          </w:p>
        </w:tc>
        <w:tc>
          <w:tcPr>
            <w:tcW w:w="0" w:type="auto"/>
          </w:tcPr>
          <w:p w:rsidR="00E70FB5" w:rsidRPr="00893D2D" w:rsidRDefault="00E70FB5" w:rsidP="0086290F">
            <w:pPr>
              <w:jc w:val="center"/>
              <w:rPr>
                <w:rFonts w:cstheme="minorHAnsi"/>
                <w:sz w:val="20"/>
                <w:szCs w:val="20"/>
              </w:rPr>
            </w:pPr>
            <w:r>
              <w:rPr>
                <w:rFonts w:cstheme="minorHAnsi"/>
                <w:sz w:val="20"/>
                <w:szCs w:val="20"/>
              </w:rPr>
              <w:t>12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Default="00E70FB5" w:rsidP="0086290F">
            <w:pPr>
              <w:jc w:val="center"/>
              <w:rPr>
                <w:rFonts w:cstheme="minorHAnsi"/>
                <w:sz w:val="20"/>
                <w:szCs w:val="20"/>
              </w:rPr>
            </w:pPr>
            <w:r>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3</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Pr>
                <w:rFonts w:cstheme="minorHAnsi"/>
                <w:sz w:val="20"/>
                <w:szCs w:val="20"/>
              </w:rPr>
              <w:t>Env sci</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5</w:t>
            </w:r>
          </w:p>
        </w:tc>
        <w:tc>
          <w:tcPr>
            <w:tcW w:w="0" w:type="auto"/>
          </w:tcPr>
          <w:p w:rsidR="00E70FB5" w:rsidRPr="00893D2D" w:rsidRDefault="00E70FB5" w:rsidP="0086290F">
            <w:pPr>
              <w:jc w:val="center"/>
              <w:rPr>
                <w:rFonts w:cstheme="minorHAnsi"/>
                <w:sz w:val="20"/>
                <w:szCs w:val="20"/>
              </w:rPr>
            </w:pPr>
            <w:r>
              <w:rPr>
                <w:rFonts w:cstheme="minorHAnsi"/>
                <w:sz w:val="20"/>
                <w:szCs w:val="20"/>
              </w:rPr>
              <w:t>6</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Geography</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5</w:t>
            </w:r>
          </w:p>
        </w:tc>
        <w:tc>
          <w:tcPr>
            <w:tcW w:w="0" w:type="auto"/>
          </w:tcPr>
          <w:p w:rsidR="00E70FB5" w:rsidRPr="00893D2D" w:rsidRDefault="00E70FB5" w:rsidP="0086290F">
            <w:pPr>
              <w:jc w:val="center"/>
              <w:rPr>
                <w:rFonts w:cstheme="minorHAnsi"/>
                <w:sz w:val="20"/>
                <w:szCs w:val="20"/>
              </w:rPr>
            </w:pPr>
            <w:r>
              <w:rPr>
                <w:rFonts w:cstheme="minorHAnsi"/>
                <w:sz w:val="20"/>
                <w:szCs w:val="20"/>
              </w:rPr>
              <w:t>5</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Geology</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6</w:t>
            </w:r>
          </w:p>
        </w:tc>
        <w:tc>
          <w:tcPr>
            <w:tcW w:w="0" w:type="auto"/>
          </w:tcPr>
          <w:p w:rsidR="00E70FB5" w:rsidRPr="00893D2D" w:rsidRDefault="00E70FB5" w:rsidP="0086290F">
            <w:pPr>
              <w:jc w:val="center"/>
              <w:rPr>
                <w:rFonts w:cstheme="minorHAnsi"/>
                <w:sz w:val="20"/>
                <w:szCs w:val="20"/>
              </w:rPr>
            </w:pPr>
            <w:r>
              <w:rPr>
                <w:rFonts w:cstheme="minorHAnsi"/>
                <w:sz w:val="20"/>
                <w:szCs w:val="20"/>
              </w:rPr>
              <w:t>6</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1</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HKE</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5</w:t>
            </w:r>
          </w:p>
        </w:tc>
        <w:tc>
          <w:tcPr>
            <w:tcW w:w="0" w:type="auto"/>
          </w:tcPr>
          <w:p w:rsidR="00E70FB5" w:rsidRPr="00893D2D" w:rsidRDefault="00E70FB5" w:rsidP="0086290F">
            <w:pPr>
              <w:jc w:val="center"/>
              <w:rPr>
                <w:rFonts w:cstheme="minorHAnsi"/>
                <w:sz w:val="20"/>
                <w:szCs w:val="20"/>
              </w:rPr>
            </w:pPr>
            <w:r>
              <w:rPr>
                <w:rFonts w:cstheme="minorHAnsi"/>
                <w:sz w:val="20"/>
                <w:szCs w:val="20"/>
              </w:rPr>
              <w:t>6</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3</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Pr>
                <w:rFonts w:cstheme="minorHAnsi"/>
                <w:sz w:val="20"/>
                <w:szCs w:val="20"/>
              </w:rPr>
              <w:t>Ichthy</w:t>
            </w:r>
          </w:p>
        </w:tc>
        <w:tc>
          <w:tcPr>
            <w:tcW w:w="0" w:type="auto"/>
          </w:tcPr>
          <w:p w:rsidR="00E70FB5" w:rsidRPr="00893D2D" w:rsidRDefault="00E70FB5" w:rsidP="0086290F">
            <w:pPr>
              <w:jc w:val="center"/>
              <w:rPr>
                <w:rFonts w:cstheme="minorHAnsi"/>
                <w:sz w:val="20"/>
                <w:szCs w:val="20"/>
              </w:rPr>
            </w:pPr>
            <w:r>
              <w:rPr>
                <w:rFonts w:cstheme="minorHAnsi"/>
                <w:sz w:val="20"/>
                <w:szCs w:val="20"/>
              </w:rPr>
              <w:t>6</w:t>
            </w:r>
          </w:p>
        </w:tc>
        <w:tc>
          <w:tcPr>
            <w:tcW w:w="0" w:type="auto"/>
          </w:tcPr>
          <w:p w:rsidR="00E70FB5" w:rsidRPr="00893D2D" w:rsidRDefault="00E70FB5" w:rsidP="0086290F">
            <w:pPr>
              <w:jc w:val="center"/>
              <w:rPr>
                <w:rFonts w:cstheme="minorHAnsi"/>
                <w:sz w:val="20"/>
                <w:szCs w:val="20"/>
              </w:rPr>
            </w:pPr>
            <w:r>
              <w:rPr>
                <w:rFonts w:cstheme="minorHAnsi"/>
                <w:sz w:val="20"/>
                <w:szCs w:val="20"/>
              </w:rPr>
              <w:t>6</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Maths</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8</w:t>
            </w:r>
          </w:p>
        </w:tc>
        <w:tc>
          <w:tcPr>
            <w:tcW w:w="0" w:type="auto"/>
          </w:tcPr>
          <w:p w:rsidR="00E70FB5" w:rsidRDefault="00E70FB5" w:rsidP="0086290F">
            <w:pPr>
              <w:jc w:val="center"/>
              <w:rPr>
                <w:rFonts w:cstheme="minorHAnsi"/>
                <w:sz w:val="20"/>
                <w:szCs w:val="20"/>
              </w:rPr>
            </w:pPr>
            <w:r>
              <w:rPr>
                <w:rFonts w:cstheme="minorHAnsi"/>
                <w:sz w:val="20"/>
                <w:szCs w:val="20"/>
              </w:rPr>
              <w:t>8</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Physics</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7</w:t>
            </w:r>
          </w:p>
        </w:tc>
        <w:tc>
          <w:tcPr>
            <w:tcW w:w="0" w:type="auto"/>
          </w:tcPr>
          <w:p w:rsidR="00E70FB5" w:rsidRPr="00893D2D" w:rsidRDefault="00E70FB5" w:rsidP="0086290F">
            <w:pPr>
              <w:jc w:val="center"/>
              <w:rPr>
                <w:rFonts w:cstheme="minorHAnsi"/>
                <w:sz w:val="20"/>
                <w:szCs w:val="20"/>
              </w:rPr>
            </w:pPr>
            <w:r>
              <w:rPr>
                <w:rFonts w:cstheme="minorHAnsi"/>
                <w:sz w:val="20"/>
                <w:szCs w:val="20"/>
              </w:rPr>
              <w:t>7</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1</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1</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Stats</w:t>
            </w:r>
          </w:p>
        </w:tc>
        <w:tc>
          <w:tcPr>
            <w:tcW w:w="0" w:type="auto"/>
          </w:tcPr>
          <w:p w:rsidR="00E70FB5" w:rsidRPr="00893D2D" w:rsidRDefault="00E70FB5" w:rsidP="0086290F">
            <w:pPr>
              <w:jc w:val="center"/>
              <w:rPr>
                <w:rFonts w:cstheme="minorHAnsi"/>
                <w:sz w:val="20"/>
                <w:szCs w:val="20"/>
              </w:rPr>
            </w:pPr>
            <w:r>
              <w:rPr>
                <w:rFonts w:cstheme="minorHAnsi"/>
                <w:sz w:val="20"/>
                <w:szCs w:val="20"/>
              </w:rPr>
              <w:t>8</w:t>
            </w:r>
          </w:p>
        </w:tc>
        <w:tc>
          <w:tcPr>
            <w:tcW w:w="0" w:type="auto"/>
          </w:tcPr>
          <w:p w:rsidR="00E70FB5" w:rsidRPr="00893D2D" w:rsidRDefault="00E70FB5" w:rsidP="0086290F">
            <w:pPr>
              <w:jc w:val="center"/>
              <w:rPr>
                <w:rFonts w:cstheme="minorHAnsi"/>
                <w:sz w:val="20"/>
                <w:szCs w:val="20"/>
              </w:rPr>
            </w:pPr>
            <w:r>
              <w:rPr>
                <w:rFonts w:cstheme="minorHAnsi"/>
                <w:sz w:val="20"/>
                <w:szCs w:val="20"/>
              </w:rPr>
              <w:t>9</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1</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c>
          <w:tcPr>
            <w:tcW w:w="0" w:type="auto"/>
          </w:tcPr>
          <w:p w:rsidR="00E70FB5" w:rsidRPr="00893D2D" w:rsidRDefault="00E70FB5" w:rsidP="0086290F">
            <w:pPr>
              <w:jc w:val="center"/>
              <w:rPr>
                <w:rFonts w:cstheme="minorHAnsi"/>
                <w:sz w:val="20"/>
                <w:szCs w:val="20"/>
              </w:rPr>
            </w:pPr>
            <w:r>
              <w:rPr>
                <w:rFonts w:cstheme="minorHAnsi"/>
                <w:sz w:val="20"/>
                <w:szCs w:val="20"/>
              </w:rPr>
              <w:t>3</w:t>
            </w:r>
          </w:p>
        </w:tc>
        <w:tc>
          <w:tcPr>
            <w:tcW w:w="0" w:type="auto"/>
          </w:tcPr>
          <w:p w:rsidR="00E70FB5" w:rsidRPr="00893D2D" w:rsidRDefault="00E70FB5" w:rsidP="0086290F">
            <w:pPr>
              <w:jc w:val="center"/>
              <w:rPr>
                <w:rFonts w:cstheme="minorHAnsi"/>
                <w:sz w:val="20"/>
                <w:szCs w:val="20"/>
              </w:rPr>
            </w:pPr>
            <w:r>
              <w:rPr>
                <w:rFonts w:cstheme="minorHAnsi"/>
                <w:sz w:val="20"/>
                <w:szCs w:val="20"/>
              </w:rPr>
              <w:t>4</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Pr>
                <w:rFonts w:cstheme="minorHAnsi"/>
                <w:sz w:val="20"/>
                <w:szCs w:val="20"/>
              </w:rPr>
              <w:t>Zoo/ Ento</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10</w:t>
            </w:r>
          </w:p>
        </w:tc>
        <w:tc>
          <w:tcPr>
            <w:tcW w:w="0" w:type="auto"/>
          </w:tcPr>
          <w:p w:rsidR="00E70FB5" w:rsidRPr="00893D2D" w:rsidRDefault="00E70FB5" w:rsidP="0086290F">
            <w:pPr>
              <w:jc w:val="center"/>
              <w:rPr>
                <w:rFonts w:cstheme="minorHAnsi"/>
                <w:sz w:val="20"/>
                <w:szCs w:val="20"/>
              </w:rPr>
            </w:pPr>
            <w:r>
              <w:rPr>
                <w:rFonts w:cstheme="minorHAnsi"/>
                <w:sz w:val="20"/>
                <w:szCs w:val="20"/>
              </w:rPr>
              <w:t>11</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Default="00E70FB5" w:rsidP="0086290F">
            <w:pPr>
              <w:jc w:val="center"/>
              <w:rPr>
                <w:rFonts w:cstheme="minorHAnsi"/>
                <w:sz w:val="20"/>
                <w:szCs w:val="20"/>
              </w:rPr>
            </w:pPr>
            <w:r>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Pr>
                <w:rFonts w:cstheme="minorHAnsi"/>
                <w:sz w:val="20"/>
                <w:szCs w:val="20"/>
              </w:rPr>
              <w:t>0</w:t>
            </w:r>
          </w:p>
        </w:tc>
        <w:tc>
          <w:tcPr>
            <w:tcW w:w="0" w:type="auto"/>
          </w:tcPr>
          <w:p w:rsidR="00E70FB5" w:rsidRPr="00893D2D" w:rsidRDefault="00E70FB5" w:rsidP="0086290F">
            <w:pPr>
              <w:jc w:val="center"/>
              <w:rPr>
                <w:rFonts w:cstheme="minorHAnsi"/>
                <w:sz w:val="20"/>
                <w:szCs w:val="20"/>
              </w:rPr>
            </w:pPr>
            <w:r w:rsidRPr="00893D2D">
              <w:rPr>
                <w:rFonts w:cstheme="minorHAnsi"/>
                <w:sz w:val="20"/>
                <w:szCs w:val="20"/>
              </w:rPr>
              <w:t>2</w:t>
            </w:r>
          </w:p>
        </w:tc>
        <w:tc>
          <w:tcPr>
            <w:tcW w:w="0" w:type="auto"/>
          </w:tcPr>
          <w:p w:rsidR="00E70FB5" w:rsidRPr="00893D2D" w:rsidRDefault="00E70FB5" w:rsidP="0086290F">
            <w:pPr>
              <w:jc w:val="center"/>
              <w:rPr>
                <w:rFonts w:cstheme="minorHAnsi"/>
                <w:sz w:val="20"/>
                <w:szCs w:val="20"/>
              </w:rPr>
            </w:pPr>
            <w:r>
              <w:rPr>
                <w:rFonts w:cstheme="minorHAnsi"/>
                <w:sz w:val="20"/>
                <w:szCs w:val="20"/>
              </w:rPr>
              <w:t>2</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TOTALS</w:t>
            </w:r>
          </w:p>
        </w:tc>
        <w:tc>
          <w:tcPr>
            <w:tcW w:w="0" w:type="auto"/>
          </w:tcPr>
          <w:p w:rsidR="00E70FB5" w:rsidRPr="00893D2D" w:rsidRDefault="00E70FB5" w:rsidP="0086290F">
            <w:pPr>
              <w:jc w:val="center"/>
              <w:rPr>
                <w:rFonts w:cstheme="minorHAnsi"/>
                <w:sz w:val="20"/>
                <w:szCs w:val="20"/>
              </w:rPr>
            </w:pPr>
            <w:r>
              <w:rPr>
                <w:rFonts w:cstheme="minorHAnsi"/>
                <w:sz w:val="20"/>
                <w:szCs w:val="20"/>
              </w:rPr>
              <w:t>97</w:t>
            </w:r>
          </w:p>
        </w:tc>
        <w:tc>
          <w:tcPr>
            <w:tcW w:w="0" w:type="auto"/>
          </w:tcPr>
          <w:p w:rsidR="00E70FB5" w:rsidRPr="00893D2D" w:rsidRDefault="00E70FB5" w:rsidP="0086290F">
            <w:pPr>
              <w:jc w:val="center"/>
              <w:rPr>
                <w:rFonts w:cstheme="minorHAnsi"/>
                <w:sz w:val="20"/>
                <w:szCs w:val="20"/>
              </w:rPr>
            </w:pPr>
            <w:r>
              <w:rPr>
                <w:rFonts w:cstheme="minorHAnsi"/>
                <w:sz w:val="20"/>
                <w:szCs w:val="20"/>
              </w:rPr>
              <w:t>102</w:t>
            </w:r>
          </w:p>
        </w:tc>
        <w:tc>
          <w:tcPr>
            <w:tcW w:w="0" w:type="auto"/>
          </w:tcPr>
          <w:p w:rsidR="00E70FB5" w:rsidRPr="00893D2D" w:rsidRDefault="00E70FB5" w:rsidP="0086290F">
            <w:pPr>
              <w:jc w:val="center"/>
              <w:rPr>
                <w:rFonts w:cstheme="minorHAnsi"/>
                <w:sz w:val="20"/>
                <w:szCs w:val="20"/>
              </w:rPr>
            </w:pPr>
            <w:r>
              <w:rPr>
                <w:rFonts w:cstheme="minorHAnsi"/>
                <w:sz w:val="20"/>
                <w:szCs w:val="20"/>
              </w:rPr>
              <w:t>18</w:t>
            </w:r>
          </w:p>
        </w:tc>
        <w:tc>
          <w:tcPr>
            <w:tcW w:w="0" w:type="auto"/>
          </w:tcPr>
          <w:p w:rsidR="00E70FB5" w:rsidRPr="00893D2D" w:rsidRDefault="00E70FB5" w:rsidP="0086290F">
            <w:pPr>
              <w:jc w:val="center"/>
              <w:rPr>
                <w:rFonts w:cstheme="minorHAnsi"/>
                <w:sz w:val="20"/>
                <w:szCs w:val="20"/>
              </w:rPr>
            </w:pPr>
            <w:r>
              <w:rPr>
                <w:rFonts w:cstheme="minorHAnsi"/>
                <w:sz w:val="20"/>
                <w:szCs w:val="20"/>
              </w:rPr>
              <w:t>20</w:t>
            </w:r>
          </w:p>
        </w:tc>
        <w:tc>
          <w:tcPr>
            <w:tcW w:w="0" w:type="auto"/>
          </w:tcPr>
          <w:p w:rsidR="00E70FB5" w:rsidRPr="00893D2D" w:rsidRDefault="00E70FB5" w:rsidP="0086290F">
            <w:pPr>
              <w:jc w:val="center"/>
              <w:rPr>
                <w:rFonts w:cstheme="minorHAnsi"/>
                <w:sz w:val="20"/>
                <w:szCs w:val="20"/>
              </w:rPr>
            </w:pPr>
            <w:r>
              <w:rPr>
                <w:rFonts w:cstheme="minorHAnsi"/>
                <w:sz w:val="20"/>
                <w:szCs w:val="20"/>
              </w:rPr>
              <w:t>12</w:t>
            </w:r>
          </w:p>
        </w:tc>
        <w:tc>
          <w:tcPr>
            <w:tcW w:w="0" w:type="auto"/>
          </w:tcPr>
          <w:p w:rsidR="00E70FB5" w:rsidRDefault="00E70FB5" w:rsidP="0086290F">
            <w:pPr>
              <w:jc w:val="center"/>
              <w:rPr>
                <w:rFonts w:cstheme="minorHAnsi"/>
                <w:sz w:val="20"/>
                <w:szCs w:val="20"/>
              </w:rPr>
            </w:pPr>
            <w:r>
              <w:rPr>
                <w:rFonts w:cstheme="minorHAnsi"/>
                <w:sz w:val="20"/>
                <w:szCs w:val="20"/>
              </w:rPr>
              <w:t>13</w:t>
            </w:r>
          </w:p>
        </w:tc>
        <w:tc>
          <w:tcPr>
            <w:tcW w:w="0" w:type="auto"/>
          </w:tcPr>
          <w:p w:rsidR="00E70FB5" w:rsidRPr="00893D2D" w:rsidRDefault="00E70FB5" w:rsidP="0086290F">
            <w:pPr>
              <w:jc w:val="center"/>
              <w:rPr>
                <w:rFonts w:cstheme="minorHAnsi"/>
                <w:sz w:val="20"/>
                <w:szCs w:val="20"/>
              </w:rPr>
            </w:pPr>
            <w:r>
              <w:rPr>
                <w:rFonts w:cstheme="minorHAnsi"/>
                <w:sz w:val="20"/>
                <w:szCs w:val="20"/>
              </w:rPr>
              <w:t>19</w:t>
            </w:r>
          </w:p>
        </w:tc>
        <w:tc>
          <w:tcPr>
            <w:tcW w:w="0" w:type="auto"/>
          </w:tcPr>
          <w:p w:rsidR="00E70FB5" w:rsidRPr="00893D2D" w:rsidRDefault="00E70FB5" w:rsidP="0086290F">
            <w:pPr>
              <w:jc w:val="center"/>
              <w:rPr>
                <w:rFonts w:cstheme="minorHAnsi"/>
                <w:sz w:val="20"/>
                <w:szCs w:val="20"/>
              </w:rPr>
            </w:pPr>
            <w:r>
              <w:rPr>
                <w:rFonts w:cstheme="minorHAnsi"/>
                <w:sz w:val="20"/>
                <w:szCs w:val="20"/>
              </w:rPr>
              <w:t>22</w:t>
            </w:r>
          </w:p>
        </w:tc>
        <w:tc>
          <w:tcPr>
            <w:tcW w:w="0" w:type="auto"/>
          </w:tcPr>
          <w:p w:rsidR="00E70FB5" w:rsidRPr="00893D2D" w:rsidRDefault="00E70FB5" w:rsidP="0086290F">
            <w:pPr>
              <w:jc w:val="center"/>
              <w:rPr>
                <w:rFonts w:cstheme="minorHAnsi"/>
                <w:sz w:val="20"/>
                <w:szCs w:val="20"/>
              </w:rPr>
            </w:pPr>
            <w:r>
              <w:rPr>
                <w:rFonts w:cstheme="minorHAnsi"/>
                <w:sz w:val="20"/>
                <w:szCs w:val="20"/>
              </w:rPr>
              <w:t>28</w:t>
            </w:r>
          </w:p>
        </w:tc>
        <w:tc>
          <w:tcPr>
            <w:tcW w:w="0" w:type="auto"/>
          </w:tcPr>
          <w:p w:rsidR="00E70FB5" w:rsidRPr="00893D2D" w:rsidRDefault="00E70FB5" w:rsidP="0086290F">
            <w:pPr>
              <w:jc w:val="center"/>
              <w:rPr>
                <w:rFonts w:cstheme="minorHAnsi"/>
                <w:sz w:val="20"/>
                <w:szCs w:val="20"/>
              </w:rPr>
            </w:pPr>
            <w:r>
              <w:rPr>
                <w:rFonts w:cstheme="minorHAnsi"/>
                <w:sz w:val="20"/>
                <w:szCs w:val="20"/>
              </w:rPr>
              <w:t>31</w:t>
            </w:r>
          </w:p>
        </w:tc>
      </w:tr>
      <w:tr w:rsidR="00E70FB5" w:rsidRPr="00893D2D" w:rsidTr="00E70FB5">
        <w:trPr>
          <w:jc w:val="center"/>
        </w:trPr>
        <w:tc>
          <w:tcPr>
            <w:tcW w:w="0" w:type="auto"/>
          </w:tcPr>
          <w:p w:rsidR="00E70FB5" w:rsidRPr="00893D2D" w:rsidRDefault="00E70FB5" w:rsidP="00D745FD">
            <w:pPr>
              <w:jc w:val="both"/>
              <w:rPr>
                <w:rFonts w:cstheme="minorHAnsi"/>
                <w:sz w:val="20"/>
                <w:szCs w:val="20"/>
              </w:rPr>
            </w:pPr>
            <w:r w:rsidRPr="00893D2D">
              <w:rPr>
                <w:rFonts w:cstheme="minorHAnsi"/>
                <w:sz w:val="20"/>
                <w:szCs w:val="20"/>
              </w:rPr>
              <w:t>%</w:t>
            </w:r>
          </w:p>
        </w:tc>
        <w:tc>
          <w:tcPr>
            <w:tcW w:w="0" w:type="auto"/>
          </w:tcPr>
          <w:p w:rsidR="00E70FB5" w:rsidRPr="00893D2D" w:rsidRDefault="00E70FB5" w:rsidP="0086290F">
            <w:pPr>
              <w:jc w:val="center"/>
              <w:rPr>
                <w:rFonts w:cstheme="minorHAnsi"/>
                <w:sz w:val="20"/>
                <w:szCs w:val="20"/>
              </w:rPr>
            </w:pPr>
          </w:p>
        </w:tc>
        <w:tc>
          <w:tcPr>
            <w:tcW w:w="0" w:type="auto"/>
          </w:tcPr>
          <w:p w:rsidR="00E70FB5" w:rsidRPr="00893D2D" w:rsidRDefault="00E70FB5" w:rsidP="0086290F">
            <w:pPr>
              <w:jc w:val="center"/>
              <w:rPr>
                <w:rFonts w:cstheme="minorHAnsi"/>
                <w:sz w:val="20"/>
                <w:szCs w:val="20"/>
              </w:rPr>
            </w:pPr>
          </w:p>
        </w:tc>
        <w:tc>
          <w:tcPr>
            <w:tcW w:w="0" w:type="auto"/>
          </w:tcPr>
          <w:p w:rsidR="00E70FB5" w:rsidRPr="00893D2D" w:rsidRDefault="00E70FB5" w:rsidP="0086290F">
            <w:pPr>
              <w:jc w:val="center"/>
              <w:rPr>
                <w:rFonts w:cstheme="minorHAnsi"/>
                <w:sz w:val="20"/>
                <w:szCs w:val="20"/>
              </w:rPr>
            </w:pPr>
            <w:r>
              <w:rPr>
                <w:rFonts w:cstheme="minorHAnsi"/>
                <w:sz w:val="20"/>
                <w:szCs w:val="20"/>
              </w:rPr>
              <w:t>18.6</w:t>
            </w:r>
          </w:p>
        </w:tc>
        <w:tc>
          <w:tcPr>
            <w:tcW w:w="0" w:type="auto"/>
          </w:tcPr>
          <w:p w:rsidR="00E70FB5" w:rsidRPr="00893D2D" w:rsidRDefault="00E70FB5" w:rsidP="0086290F">
            <w:pPr>
              <w:jc w:val="center"/>
              <w:rPr>
                <w:rFonts w:cstheme="minorHAnsi"/>
                <w:sz w:val="20"/>
                <w:szCs w:val="20"/>
              </w:rPr>
            </w:pPr>
            <w:r>
              <w:rPr>
                <w:rFonts w:cstheme="minorHAnsi"/>
                <w:sz w:val="20"/>
                <w:szCs w:val="20"/>
              </w:rPr>
              <w:t>19.6</w:t>
            </w:r>
          </w:p>
        </w:tc>
        <w:tc>
          <w:tcPr>
            <w:tcW w:w="0" w:type="auto"/>
          </w:tcPr>
          <w:p w:rsidR="00E70FB5" w:rsidRPr="00893D2D" w:rsidRDefault="00E70FB5" w:rsidP="0086290F">
            <w:pPr>
              <w:jc w:val="center"/>
              <w:rPr>
                <w:rFonts w:cstheme="minorHAnsi"/>
                <w:sz w:val="20"/>
                <w:szCs w:val="20"/>
              </w:rPr>
            </w:pPr>
            <w:r>
              <w:rPr>
                <w:rFonts w:cstheme="minorHAnsi"/>
                <w:sz w:val="20"/>
                <w:szCs w:val="20"/>
              </w:rPr>
              <w:t>12.4</w:t>
            </w:r>
          </w:p>
        </w:tc>
        <w:tc>
          <w:tcPr>
            <w:tcW w:w="0" w:type="auto"/>
          </w:tcPr>
          <w:p w:rsidR="00E70FB5" w:rsidRDefault="00E70FB5" w:rsidP="0086290F">
            <w:pPr>
              <w:jc w:val="center"/>
              <w:rPr>
                <w:rFonts w:cstheme="minorHAnsi"/>
                <w:sz w:val="20"/>
                <w:szCs w:val="20"/>
              </w:rPr>
            </w:pPr>
            <w:r>
              <w:rPr>
                <w:rFonts w:cstheme="minorHAnsi"/>
                <w:sz w:val="20"/>
                <w:szCs w:val="20"/>
              </w:rPr>
              <w:t>12.7</w:t>
            </w:r>
          </w:p>
        </w:tc>
        <w:tc>
          <w:tcPr>
            <w:tcW w:w="0" w:type="auto"/>
          </w:tcPr>
          <w:p w:rsidR="00E70FB5" w:rsidRPr="00893D2D" w:rsidRDefault="00E70FB5" w:rsidP="0086290F">
            <w:pPr>
              <w:jc w:val="center"/>
              <w:rPr>
                <w:rFonts w:cstheme="minorHAnsi"/>
                <w:sz w:val="20"/>
                <w:szCs w:val="20"/>
              </w:rPr>
            </w:pPr>
            <w:r>
              <w:rPr>
                <w:rFonts w:cstheme="minorHAnsi"/>
                <w:sz w:val="20"/>
                <w:szCs w:val="20"/>
              </w:rPr>
              <w:t>19.6</w:t>
            </w:r>
          </w:p>
        </w:tc>
        <w:tc>
          <w:tcPr>
            <w:tcW w:w="0" w:type="auto"/>
          </w:tcPr>
          <w:p w:rsidR="00E70FB5" w:rsidRDefault="00E70FB5" w:rsidP="0086290F">
            <w:pPr>
              <w:jc w:val="center"/>
              <w:rPr>
                <w:rFonts w:cstheme="minorHAnsi"/>
                <w:sz w:val="20"/>
                <w:szCs w:val="20"/>
              </w:rPr>
            </w:pPr>
            <w:r>
              <w:rPr>
                <w:rFonts w:cstheme="minorHAnsi"/>
                <w:sz w:val="20"/>
                <w:szCs w:val="20"/>
              </w:rPr>
              <w:t>21.6</w:t>
            </w:r>
          </w:p>
        </w:tc>
        <w:tc>
          <w:tcPr>
            <w:tcW w:w="0" w:type="auto"/>
          </w:tcPr>
          <w:p w:rsidR="00E70FB5" w:rsidRPr="00893D2D" w:rsidRDefault="00E70FB5" w:rsidP="0086290F">
            <w:pPr>
              <w:jc w:val="center"/>
              <w:rPr>
                <w:rFonts w:cstheme="minorHAnsi"/>
                <w:sz w:val="20"/>
                <w:szCs w:val="20"/>
              </w:rPr>
            </w:pPr>
            <w:r>
              <w:rPr>
                <w:rFonts w:cstheme="minorHAnsi"/>
                <w:sz w:val="20"/>
                <w:szCs w:val="20"/>
              </w:rPr>
              <w:t>28.9</w:t>
            </w:r>
          </w:p>
        </w:tc>
        <w:tc>
          <w:tcPr>
            <w:tcW w:w="0" w:type="auto"/>
          </w:tcPr>
          <w:p w:rsidR="00E70FB5" w:rsidRDefault="00E70FB5" w:rsidP="0086290F">
            <w:pPr>
              <w:jc w:val="center"/>
              <w:rPr>
                <w:rFonts w:cstheme="minorHAnsi"/>
                <w:sz w:val="20"/>
                <w:szCs w:val="20"/>
              </w:rPr>
            </w:pPr>
            <w:r>
              <w:rPr>
                <w:rFonts w:cstheme="minorHAnsi"/>
                <w:sz w:val="20"/>
                <w:szCs w:val="20"/>
              </w:rPr>
              <w:t>30.4</w:t>
            </w:r>
          </w:p>
        </w:tc>
      </w:tr>
    </w:tbl>
    <w:p w:rsidR="00C540D7" w:rsidRDefault="00C540D7" w:rsidP="00D745FD">
      <w:pPr>
        <w:jc w:val="both"/>
      </w:pPr>
    </w:p>
    <w:p w:rsidR="00021591" w:rsidRPr="00E3423E" w:rsidRDefault="00E3423E" w:rsidP="00D745FD">
      <w:pPr>
        <w:jc w:val="both"/>
      </w:pPr>
      <w:r>
        <w:t xml:space="preserve">The Science Faculty has used supernumerary development posts with some success. In the recent past, we have had Staff appointed to Mellon or Kresge posts in six departments. Three of these </w:t>
      </w:r>
      <w:r w:rsidR="00547AC7">
        <w:t xml:space="preserve">Staff </w:t>
      </w:r>
      <w:r>
        <w:t xml:space="preserve">are now in permanent positions, one was not successful and a further </w:t>
      </w:r>
      <w:r w:rsidR="00102F13">
        <w:t>three</w:t>
      </w:r>
      <w:r>
        <w:t xml:space="preserve"> are still in the development post.  Departments within the Science Faculty should look carefully at whether or not they can make greater use of these development positions. Certainly some departments have expressed an interest and this </w:t>
      </w:r>
      <w:r w:rsidR="00102F13">
        <w:t>has been</w:t>
      </w:r>
      <w:r>
        <w:t xml:space="preserve"> followed up </w:t>
      </w:r>
      <w:r w:rsidR="00BF4387">
        <w:t xml:space="preserve">on </w:t>
      </w:r>
      <w:r>
        <w:t xml:space="preserve">in 2013. </w:t>
      </w:r>
      <w:r w:rsidR="00102F13">
        <w:t xml:space="preserve">A development post has been made available to the Department of Ichthyology &amp; Fisheries Science. </w:t>
      </w:r>
    </w:p>
    <w:p w:rsidR="00C76810" w:rsidRDefault="00C76810" w:rsidP="00D745FD">
      <w:pPr>
        <w:ind w:firstLine="720"/>
        <w:jc w:val="both"/>
        <w:rPr>
          <w:i/>
        </w:rPr>
      </w:pPr>
    </w:p>
    <w:p w:rsidR="009D3DC1" w:rsidRPr="00C76810" w:rsidRDefault="002F524D" w:rsidP="00D745FD">
      <w:pPr>
        <w:ind w:firstLine="1418"/>
        <w:jc w:val="both"/>
        <w:rPr>
          <w:i/>
          <w:sz w:val="24"/>
          <w:szCs w:val="24"/>
        </w:rPr>
      </w:pPr>
      <w:r w:rsidRPr="00C76810">
        <w:rPr>
          <w:i/>
          <w:sz w:val="24"/>
          <w:szCs w:val="24"/>
        </w:rPr>
        <w:t>Staff T</w:t>
      </w:r>
      <w:r w:rsidR="00D163AC" w:rsidRPr="00C76810">
        <w:rPr>
          <w:i/>
          <w:sz w:val="24"/>
          <w:szCs w:val="24"/>
        </w:rPr>
        <w:t>urnover</w:t>
      </w:r>
    </w:p>
    <w:p w:rsidR="009D3DC1" w:rsidRPr="00D3699A" w:rsidRDefault="009D3DC1" w:rsidP="00D745FD">
      <w:pPr>
        <w:jc w:val="both"/>
      </w:pPr>
      <w:r w:rsidRPr="00D3699A">
        <w:t>Staff turnover for the period Ju</w:t>
      </w:r>
      <w:r w:rsidR="00135B98">
        <w:t>ly</w:t>
      </w:r>
      <w:r w:rsidRPr="00D3699A">
        <w:t xml:space="preserve"> 2011 to June 2012 </w:t>
      </w:r>
      <w:r w:rsidR="00BF4387">
        <w:t>was</w:t>
      </w:r>
      <w:r w:rsidRPr="00D3699A">
        <w:t xml:space="preserve"> less th</w:t>
      </w:r>
      <w:r w:rsidR="0086290F">
        <w:t>an 10% of the total staff comple</w:t>
      </w:r>
      <w:r w:rsidRPr="00D3699A">
        <w:t xml:space="preserve">ment (Table </w:t>
      </w:r>
      <w:r w:rsidR="009B153D">
        <w:t>6</w:t>
      </w:r>
      <w:r w:rsidRPr="00D3699A">
        <w:t>).</w:t>
      </w:r>
      <w:r w:rsidR="00E84CF1" w:rsidRPr="00D3699A">
        <w:t xml:space="preserve"> In most cases, turnover was in departments and at levels where it </w:t>
      </w:r>
      <w:r w:rsidR="00612836" w:rsidRPr="00D3699A">
        <w:t>was</w:t>
      </w:r>
      <w:r w:rsidR="00E84CF1" w:rsidRPr="00D3699A">
        <w:t xml:space="preserve"> possible to attract </w:t>
      </w:r>
      <w:r w:rsidR="00BF4387">
        <w:t xml:space="preserve">applications from </w:t>
      </w:r>
      <w:r w:rsidR="00E84CF1" w:rsidRPr="00D3699A">
        <w:t xml:space="preserve">members of designated groups. </w:t>
      </w:r>
      <w:r w:rsidR="00511DC2">
        <w:t>T</w:t>
      </w:r>
      <w:r w:rsidR="00E84CF1" w:rsidRPr="00D3699A">
        <w:t xml:space="preserve">urnover in </w:t>
      </w:r>
      <w:r w:rsidR="001928DA">
        <w:t>2013</w:t>
      </w:r>
      <w:r w:rsidR="00E84CF1" w:rsidRPr="00D3699A">
        <w:t xml:space="preserve"> </w:t>
      </w:r>
      <w:r w:rsidR="00511DC2">
        <w:t xml:space="preserve">has been higher than expected and not all vacancies have been filled. </w:t>
      </w:r>
      <w:r w:rsidR="00E3423E">
        <w:t xml:space="preserve"> </w:t>
      </w:r>
      <w:r w:rsidR="00E84CF1" w:rsidRPr="00D3699A">
        <w:t xml:space="preserve">We have </w:t>
      </w:r>
      <w:r w:rsidR="00E3423E">
        <w:t>two</w:t>
      </w:r>
      <w:r w:rsidR="00E84CF1" w:rsidRPr="00D3699A">
        <w:t xml:space="preserve"> vacancies in Mathematical Statistics</w:t>
      </w:r>
      <w:r w:rsidR="00E3423E">
        <w:t>,</w:t>
      </w:r>
      <w:r w:rsidR="00E84CF1" w:rsidRPr="00D3699A">
        <w:t xml:space="preserve"> </w:t>
      </w:r>
      <w:r w:rsidR="00E3423E">
        <w:t>one in Chemistry</w:t>
      </w:r>
      <w:r w:rsidR="00F7318C">
        <w:t>, one in Mathematics</w:t>
      </w:r>
      <w:r w:rsidR="0086290F">
        <w:t xml:space="preserve"> and one in Environment Science. </w:t>
      </w:r>
      <w:r w:rsidR="00E3423E">
        <w:t xml:space="preserve">Our experience shows that it is very difficult to attract staff into statistics and it is unlikely that we will be able to fill either post with a member of a designated group. By contrast, I expect the vacancies in </w:t>
      </w:r>
      <w:r w:rsidR="00F7318C">
        <w:t xml:space="preserve">the other departments to </w:t>
      </w:r>
      <w:r w:rsidR="00E3423E">
        <w:t xml:space="preserve">attract considerable interest from South African academics. </w:t>
      </w:r>
      <w:r w:rsidR="00E84CF1" w:rsidRPr="00D3699A">
        <w:t xml:space="preserve"> </w:t>
      </w:r>
    </w:p>
    <w:p w:rsidR="009D3DC1" w:rsidRPr="00034D4E" w:rsidRDefault="009B153D" w:rsidP="00D745FD">
      <w:pPr>
        <w:jc w:val="both"/>
      </w:pPr>
      <w:r>
        <w:lastRenderedPageBreak/>
        <w:t>Table 6</w:t>
      </w:r>
      <w:r w:rsidR="009D3DC1" w:rsidRPr="00034D4E">
        <w:t xml:space="preserve">. Summary of </w:t>
      </w:r>
      <w:r w:rsidR="00BF4387">
        <w:t>S</w:t>
      </w:r>
      <w:r w:rsidR="002F524D" w:rsidRPr="00034D4E">
        <w:t>taff (</w:t>
      </w:r>
      <w:r w:rsidR="009D3DC1" w:rsidRPr="00034D4E">
        <w:t>professionally qualified) turnover over 12 months (July 2011 – June 2012)</w:t>
      </w:r>
      <w:r w:rsidR="005C3AD4">
        <w:t xml:space="preserve"> and for 2013</w:t>
      </w:r>
      <w:r w:rsidR="009D3DC1" w:rsidRPr="00034D4E">
        <w:t>. Data from HR Division</w:t>
      </w:r>
      <w:r w:rsidR="005C3AD4">
        <w:t xml:space="preserve"> and my records</w:t>
      </w:r>
      <w:r w:rsidR="009D3DC1" w:rsidRPr="00034D4E">
        <w:t>.</w:t>
      </w:r>
    </w:p>
    <w:tbl>
      <w:tblPr>
        <w:tblStyle w:val="TableGrid"/>
        <w:tblW w:w="0" w:type="auto"/>
        <w:jc w:val="center"/>
        <w:tblInd w:w="6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1380"/>
        <w:gridCol w:w="1365"/>
        <w:gridCol w:w="898"/>
        <w:gridCol w:w="1803"/>
        <w:gridCol w:w="1117"/>
      </w:tblGrid>
      <w:tr w:rsidR="00511DC2" w:rsidRPr="00D60C0A" w:rsidTr="00CE49BB">
        <w:trPr>
          <w:jc w:val="center"/>
        </w:trPr>
        <w:tc>
          <w:tcPr>
            <w:tcW w:w="0" w:type="auto"/>
            <w:gridSpan w:val="2"/>
          </w:tcPr>
          <w:p w:rsidR="00511DC2" w:rsidRPr="00D60C0A" w:rsidRDefault="00511DC2" w:rsidP="00D745FD">
            <w:pPr>
              <w:jc w:val="both"/>
            </w:pPr>
          </w:p>
        </w:tc>
        <w:tc>
          <w:tcPr>
            <w:tcW w:w="0" w:type="auto"/>
            <w:gridSpan w:val="2"/>
            <w:tcBorders>
              <w:top w:val="single" w:sz="4" w:space="0" w:color="auto"/>
              <w:bottom w:val="single" w:sz="4" w:space="0" w:color="auto"/>
              <w:right w:val="single" w:sz="4" w:space="0" w:color="auto"/>
            </w:tcBorders>
          </w:tcPr>
          <w:p w:rsidR="00511DC2" w:rsidRPr="00D60C0A" w:rsidRDefault="00511DC2" w:rsidP="00CE49BB">
            <w:pPr>
              <w:jc w:val="center"/>
            </w:pPr>
            <w:r>
              <w:t>2011/2012</w:t>
            </w:r>
          </w:p>
        </w:tc>
        <w:tc>
          <w:tcPr>
            <w:tcW w:w="2920" w:type="dxa"/>
            <w:gridSpan w:val="2"/>
            <w:tcBorders>
              <w:left w:val="single" w:sz="4" w:space="0" w:color="auto"/>
              <w:bottom w:val="single" w:sz="4" w:space="0" w:color="auto"/>
            </w:tcBorders>
          </w:tcPr>
          <w:p w:rsidR="00511DC2" w:rsidRPr="00D60C0A" w:rsidRDefault="00511DC2" w:rsidP="00CE49BB">
            <w:pPr>
              <w:jc w:val="center"/>
            </w:pPr>
            <w:r>
              <w:t>2013</w:t>
            </w:r>
          </w:p>
        </w:tc>
      </w:tr>
      <w:tr w:rsidR="00511DC2" w:rsidRPr="00D60C0A" w:rsidTr="00CE49BB">
        <w:trPr>
          <w:jc w:val="center"/>
        </w:trPr>
        <w:tc>
          <w:tcPr>
            <w:tcW w:w="0" w:type="auto"/>
            <w:gridSpan w:val="2"/>
            <w:tcBorders>
              <w:bottom w:val="single" w:sz="4" w:space="0" w:color="auto"/>
            </w:tcBorders>
          </w:tcPr>
          <w:p w:rsidR="00511DC2" w:rsidRPr="00D60C0A" w:rsidRDefault="00511DC2" w:rsidP="00D745FD">
            <w:pPr>
              <w:jc w:val="both"/>
            </w:pPr>
          </w:p>
        </w:tc>
        <w:tc>
          <w:tcPr>
            <w:tcW w:w="0" w:type="auto"/>
            <w:tcBorders>
              <w:top w:val="single" w:sz="4" w:space="0" w:color="auto"/>
              <w:bottom w:val="single" w:sz="4" w:space="0" w:color="auto"/>
            </w:tcBorders>
          </w:tcPr>
          <w:p w:rsidR="00511DC2" w:rsidRPr="00D60C0A" w:rsidRDefault="00511DC2" w:rsidP="00CE49BB">
            <w:pPr>
              <w:jc w:val="center"/>
            </w:pPr>
            <w:r w:rsidRPr="00D60C0A">
              <w:t>terminations</w:t>
            </w:r>
          </w:p>
        </w:tc>
        <w:tc>
          <w:tcPr>
            <w:tcW w:w="0" w:type="auto"/>
            <w:tcBorders>
              <w:top w:val="single" w:sz="4" w:space="0" w:color="auto"/>
              <w:bottom w:val="single" w:sz="4" w:space="0" w:color="auto"/>
              <w:right w:val="single" w:sz="4" w:space="0" w:color="auto"/>
            </w:tcBorders>
          </w:tcPr>
          <w:p w:rsidR="00511DC2" w:rsidRPr="00D60C0A" w:rsidRDefault="00511DC2" w:rsidP="00CE49BB">
            <w:pPr>
              <w:jc w:val="center"/>
            </w:pPr>
            <w:r w:rsidRPr="00D60C0A">
              <w:t>recruits</w:t>
            </w:r>
          </w:p>
        </w:tc>
        <w:tc>
          <w:tcPr>
            <w:tcW w:w="1803" w:type="dxa"/>
            <w:tcBorders>
              <w:top w:val="single" w:sz="4" w:space="0" w:color="auto"/>
              <w:left w:val="single" w:sz="4" w:space="0" w:color="auto"/>
              <w:bottom w:val="single" w:sz="4" w:space="0" w:color="auto"/>
            </w:tcBorders>
          </w:tcPr>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222"/>
            </w:tblGrid>
            <w:tr w:rsidR="00511DC2" w:rsidRPr="00D60C0A" w:rsidTr="00511DC2">
              <w:trPr>
                <w:jc w:val="center"/>
              </w:trPr>
              <w:tc>
                <w:tcPr>
                  <w:tcW w:w="0" w:type="auto"/>
                </w:tcPr>
                <w:p w:rsidR="00511DC2" w:rsidRPr="00D60C0A" w:rsidRDefault="00511DC2" w:rsidP="00CE49BB">
                  <w:pPr>
                    <w:jc w:val="center"/>
                  </w:pPr>
                  <w:r w:rsidRPr="00D60C0A">
                    <w:t>terminations</w:t>
                  </w:r>
                </w:p>
              </w:tc>
              <w:tc>
                <w:tcPr>
                  <w:tcW w:w="0" w:type="auto"/>
                </w:tcPr>
                <w:p w:rsidR="00511DC2" w:rsidRPr="00D60C0A" w:rsidRDefault="00511DC2" w:rsidP="00CE49BB">
                  <w:pPr>
                    <w:jc w:val="center"/>
                  </w:pPr>
                </w:p>
              </w:tc>
            </w:tr>
          </w:tbl>
          <w:p w:rsidR="00511DC2" w:rsidRPr="00D60C0A" w:rsidRDefault="00511DC2" w:rsidP="00CE49BB">
            <w:pPr>
              <w:jc w:val="center"/>
            </w:pPr>
          </w:p>
        </w:tc>
        <w:tc>
          <w:tcPr>
            <w:tcW w:w="1117" w:type="dxa"/>
            <w:tcBorders>
              <w:top w:val="single" w:sz="4" w:space="0" w:color="auto"/>
              <w:bottom w:val="single" w:sz="4" w:space="0" w:color="auto"/>
            </w:tcBorders>
          </w:tcPr>
          <w:p w:rsidR="00511DC2" w:rsidRPr="00D60C0A" w:rsidRDefault="00511DC2" w:rsidP="00CE49BB">
            <w:pPr>
              <w:jc w:val="center"/>
            </w:pPr>
            <w:r>
              <w:t>recruits</w:t>
            </w:r>
          </w:p>
        </w:tc>
      </w:tr>
      <w:tr w:rsidR="00511DC2" w:rsidRPr="00D60C0A" w:rsidTr="00CE49BB">
        <w:trPr>
          <w:jc w:val="center"/>
        </w:trPr>
        <w:tc>
          <w:tcPr>
            <w:tcW w:w="0" w:type="auto"/>
            <w:vMerge w:val="restart"/>
            <w:tcBorders>
              <w:top w:val="single" w:sz="4" w:space="0" w:color="auto"/>
              <w:bottom w:val="nil"/>
            </w:tcBorders>
          </w:tcPr>
          <w:p w:rsidR="00511DC2" w:rsidRPr="00D60C0A" w:rsidRDefault="00511DC2" w:rsidP="00D745FD">
            <w:pPr>
              <w:jc w:val="both"/>
            </w:pPr>
            <w:r w:rsidRPr="00D60C0A">
              <w:t>Male</w:t>
            </w:r>
          </w:p>
        </w:tc>
        <w:tc>
          <w:tcPr>
            <w:tcW w:w="0" w:type="auto"/>
            <w:tcBorders>
              <w:top w:val="single" w:sz="4" w:space="0" w:color="auto"/>
              <w:bottom w:val="nil"/>
            </w:tcBorders>
          </w:tcPr>
          <w:p w:rsidR="00511DC2" w:rsidRPr="00D60C0A" w:rsidRDefault="00511DC2" w:rsidP="00D745FD">
            <w:pPr>
              <w:jc w:val="both"/>
            </w:pPr>
            <w:r w:rsidRPr="00D60C0A">
              <w:t>African</w:t>
            </w:r>
          </w:p>
        </w:tc>
        <w:tc>
          <w:tcPr>
            <w:tcW w:w="0" w:type="auto"/>
            <w:tcBorders>
              <w:top w:val="single" w:sz="4" w:space="0" w:color="auto"/>
              <w:bottom w:val="nil"/>
            </w:tcBorders>
          </w:tcPr>
          <w:p w:rsidR="00511DC2" w:rsidRPr="00D60C0A" w:rsidRDefault="00511DC2" w:rsidP="00CE49BB">
            <w:pPr>
              <w:jc w:val="center"/>
            </w:pPr>
            <w:r w:rsidRPr="00D60C0A">
              <w:t>0</w:t>
            </w:r>
          </w:p>
        </w:tc>
        <w:tc>
          <w:tcPr>
            <w:tcW w:w="0" w:type="auto"/>
            <w:tcBorders>
              <w:top w:val="single" w:sz="4" w:space="0" w:color="auto"/>
              <w:bottom w:val="nil"/>
              <w:right w:val="single" w:sz="4" w:space="0" w:color="auto"/>
            </w:tcBorders>
          </w:tcPr>
          <w:p w:rsidR="00511DC2" w:rsidRPr="00D60C0A" w:rsidRDefault="00511DC2" w:rsidP="00CE49BB">
            <w:pPr>
              <w:jc w:val="center"/>
            </w:pPr>
            <w:r w:rsidRPr="00D60C0A">
              <w:t>3</w:t>
            </w:r>
          </w:p>
        </w:tc>
        <w:tc>
          <w:tcPr>
            <w:tcW w:w="1803" w:type="dxa"/>
            <w:tcBorders>
              <w:top w:val="single" w:sz="4" w:space="0" w:color="auto"/>
              <w:left w:val="single" w:sz="4" w:space="0" w:color="auto"/>
              <w:bottom w:val="nil"/>
            </w:tcBorders>
          </w:tcPr>
          <w:p w:rsidR="00511DC2" w:rsidRPr="00D60C0A" w:rsidRDefault="00511DC2" w:rsidP="00CE49BB">
            <w:pPr>
              <w:jc w:val="center"/>
            </w:pPr>
            <w:r>
              <w:t>1</w:t>
            </w:r>
          </w:p>
        </w:tc>
        <w:tc>
          <w:tcPr>
            <w:tcW w:w="1117" w:type="dxa"/>
            <w:tcBorders>
              <w:top w:val="single" w:sz="4" w:space="0" w:color="auto"/>
              <w:bottom w:val="nil"/>
            </w:tcBorders>
          </w:tcPr>
          <w:p w:rsidR="00511DC2" w:rsidRPr="00D60C0A" w:rsidRDefault="00626B46" w:rsidP="00CE49BB">
            <w:pPr>
              <w:jc w:val="center"/>
            </w:pPr>
            <w:r>
              <w:t>1</w:t>
            </w:r>
          </w:p>
        </w:tc>
      </w:tr>
      <w:tr w:rsidR="00511DC2" w:rsidRPr="00D60C0A" w:rsidTr="00CE49BB">
        <w:trPr>
          <w:jc w:val="center"/>
        </w:trPr>
        <w:tc>
          <w:tcPr>
            <w:tcW w:w="0" w:type="auto"/>
            <w:vMerge/>
            <w:tcBorders>
              <w:top w:val="nil"/>
            </w:tcBorders>
          </w:tcPr>
          <w:p w:rsidR="00511DC2" w:rsidRPr="00D60C0A" w:rsidRDefault="00511DC2" w:rsidP="00D745FD">
            <w:pPr>
              <w:jc w:val="both"/>
            </w:pPr>
          </w:p>
        </w:tc>
        <w:tc>
          <w:tcPr>
            <w:tcW w:w="0" w:type="auto"/>
            <w:tcBorders>
              <w:top w:val="nil"/>
            </w:tcBorders>
          </w:tcPr>
          <w:p w:rsidR="00511DC2" w:rsidRPr="00D60C0A" w:rsidRDefault="00511DC2" w:rsidP="00D745FD">
            <w:pPr>
              <w:jc w:val="both"/>
            </w:pPr>
            <w:r w:rsidRPr="00D60C0A">
              <w:t>Coloured</w:t>
            </w:r>
          </w:p>
        </w:tc>
        <w:tc>
          <w:tcPr>
            <w:tcW w:w="0" w:type="auto"/>
            <w:tcBorders>
              <w:top w:val="nil"/>
            </w:tcBorders>
          </w:tcPr>
          <w:p w:rsidR="00511DC2" w:rsidRPr="00D60C0A" w:rsidRDefault="00511DC2" w:rsidP="00CE49BB">
            <w:pPr>
              <w:jc w:val="center"/>
            </w:pPr>
            <w:r w:rsidRPr="00D60C0A">
              <w:t>0</w:t>
            </w:r>
          </w:p>
        </w:tc>
        <w:tc>
          <w:tcPr>
            <w:tcW w:w="0" w:type="auto"/>
            <w:tcBorders>
              <w:top w:val="nil"/>
              <w:right w:val="single" w:sz="4" w:space="0" w:color="auto"/>
            </w:tcBorders>
          </w:tcPr>
          <w:p w:rsidR="00511DC2" w:rsidRPr="00D60C0A" w:rsidRDefault="00511DC2" w:rsidP="00CE49BB">
            <w:pPr>
              <w:jc w:val="center"/>
            </w:pPr>
            <w:r w:rsidRPr="00D60C0A">
              <w:t>0</w:t>
            </w:r>
          </w:p>
        </w:tc>
        <w:tc>
          <w:tcPr>
            <w:tcW w:w="1803" w:type="dxa"/>
            <w:tcBorders>
              <w:top w:val="nil"/>
              <w:left w:val="single" w:sz="4" w:space="0" w:color="auto"/>
            </w:tcBorders>
          </w:tcPr>
          <w:p w:rsidR="00511DC2" w:rsidRPr="00D60C0A" w:rsidRDefault="00511DC2" w:rsidP="00CE49BB">
            <w:pPr>
              <w:jc w:val="center"/>
            </w:pPr>
            <w:r>
              <w:t>0</w:t>
            </w:r>
          </w:p>
        </w:tc>
        <w:tc>
          <w:tcPr>
            <w:tcW w:w="1117" w:type="dxa"/>
            <w:tcBorders>
              <w:top w:val="nil"/>
            </w:tcBorders>
          </w:tcPr>
          <w:p w:rsidR="00511DC2" w:rsidRPr="00D60C0A" w:rsidRDefault="00626B46" w:rsidP="00CE49BB">
            <w:pPr>
              <w:jc w:val="center"/>
            </w:pPr>
            <w:r>
              <w:t>0</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511DC2" w:rsidP="00D745FD">
            <w:pPr>
              <w:jc w:val="both"/>
            </w:pPr>
            <w:r w:rsidRPr="00D60C0A">
              <w:t>Indian</w:t>
            </w:r>
          </w:p>
        </w:tc>
        <w:tc>
          <w:tcPr>
            <w:tcW w:w="0" w:type="auto"/>
          </w:tcPr>
          <w:p w:rsidR="00511DC2" w:rsidRPr="00D60C0A" w:rsidRDefault="00511DC2" w:rsidP="00CE49BB">
            <w:pPr>
              <w:jc w:val="center"/>
            </w:pPr>
            <w:r w:rsidRPr="00D60C0A">
              <w:t>0</w:t>
            </w:r>
          </w:p>
        </w:tc>
        <w:tc>
          <w:tcPr>
            <w:tcW w:w="0" w:type="auto"/>
            <w:tcBorders>
              <w:right w:val="single" w:sz="4" w:space="0" w:color="auto"/>
            </w:tcBorders>
          </w:tcPr>
          <w:p w:rsidR="00511DC2" w:rsidRPr="00D60C0A" w:rsidRDefault="00511DC2" w:rsidP="00CE49BB">
            <w:pPr>
              <w:jc w:val="center"/>
            </w:pPr>
            <w:r w:rsidRPr="00D60C0A">
              <w:t>0</w:t>
            </w:r>
          </w:p>
        </w:tc>
        <w:tc>
          <w:tcPr>
            <w:tcW w:w="1803" w:type="dxa"/>
            <w:tcBorders>
              <w:left w:val="single" w:sz="4" w:space="0" w:color="auto"/>
            </w:tcBorders>
          </w:tcPr>
          <w:p w:rsidR="00511DC2" w:rsidRPr="00D60C0A" w:rsidRDefault="0086290F" w:rsidP="00CE49BB">
            <w:pPr>
              <w:jc w:val="center"/>
            </w:pPr>
            <w:r>
              <w:t>1</w:t>
            </w:r>
          </w:p>
        </w:tc>
        <w:tc>
          <w:tcPr>
            <w:tcW w:w="1117" w:type="dxa"/>
          </w:tcPr>
          <w:p w:rsidR="00511DC2" w:rsidRPr="00D60C0A" w:rsidRDefault="00626B46" w:rsidP="00CE49BB">
            <w:pPr>
              <w:jc w:val="center"/>
            </w:pPr>
            <w:r>
              <w:t>0</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511DC2" w:rsidP="00D745FD">
            <w:pPr>
              <w:jc w:val="both"/>
            </w:pPr>
            <w:r w:rsidRPr="00D60C0A">
              <w:t>White</w:t>
            </w:r>
          </w:p>
        </w:tc>
        <w:tc>
          <w:tcPr>
            <w:tcW w:w="0" w:type="auto"/>
          </w:tcPr>
          <w:p w:rsidR="00511DC2" w:rsidRPr="00D60C0A" w:rsidRDefault="00511DC2" w:rsidP="00CE49BB">
            <w:pPr>
              <w:jc w:val="center"/>
            </w:pPr>
            <w:r w:rsidRPr="00D60C0A">
              <w:t>5</w:t>
            </w:r>
          </w:p>
        </w:tc>
        <w:tc>
          <w:tcPr>
            <w:tcW w:w="0" w:type="auto"/>
            <w:tcBorders>
              <w:right w:val="single" w:sz="4" w:space="0" w:color="auto"/>
            </w:tcBorders>
          </w:tcPr>
          <w:p w:rsidR="00511DC2" w:rsidRPr="00D60C0A" w:rsidRDefault="00511DC2" w:rsidP="00CE49BB">
            <w:pPr>
              <w:jc w:val="center"/>
            </w:pPr>
            <w:r w:rsidRPr="00D60C0A">
              <w:t>1</w:t>
            </w:r>
          </w:p>
        </w:tc>
        <w:tc>
          <w:tcPr>
            <w:tcW w:w="1803" w:type="dxa"/>
            <w:tcBorders>
              <w:left w:val="single" w:sz="4" w:space="0" w:color="auto"/>
            </w:tcBorders>
          </w:tcPr>
          <w:p w:rsidR="00511DC2" w:rsidRPr="00D60C0A" w:rsidRDefault="0086290F" w:rsidP="00CE49BB">
            <w:pPr>
              <w:jc w:val="center"/>
            </w:pPr>
            <w:r>
              <w:t>4</w:t>
            </w:r>
          </w:p>
        </w:tc>
        <w:tc>
          <w:tcPr>
            <w:tcW w:w="1117" w:type="dxa"/>
          </w:tcPr>
          <w:p w:rsidR="00511DC2" w:rsidRPr="00D60C0A" w:rsidRDefault="0086290F" w:rsidP="00CE49BB">
            <w:pPr>
              <w:jc w:val="center"/>
            </w:pPr>
            <w:r>
              <w:t>3</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626B46" w:rsidP="00D745FD">
            <w:pPr>
              <w:jc w:val="both"/>
            </w:pPr>
            <w:r>
              <w:t>International</w:t>
            </w:r>
          </w:p>
        </w:tc>
        <w:tc>
          <w:tcPr>
            <w:tcW w:w="0" w:type="auto"/>
          </w:tcPr>
          <w:p w:rsidR="00511DC2" w:rsidRPr="00D60C0A" w:rsidRDefault="00511DC2" w:rsidP="00CE49BB">
            <w:pPr>
              <w:jc w:val="center"/>
            </w:pPr>
            <w:r w:rsidRPr="00D60C0A">
              <w:t>1</w:t>
            </w:r>
          </w:p>
        </w:tc>
        <w:tc>
          <w:tcPr>
            <w:tcW w:w="0" w:type="auto"/>
            <w:tcBorders>
              <w:right w:val="single" w:sz="4" w:space="0" w:color="auto"/>
            </w:tcBorders>
          </w:tcPr>
          <w:p w:rsidR="00511DC2" w:rsidRPr="00D60C0A" w:rsidRDefault="00511DC2" w:rsidP="00CE49BB">
            <w:pPr>
              <w:jc w:val="center"/>
            </w:pPr>
            <w:r w:rsidRPr="00D60C0A">
              <w:t>1</w:t>
            </w:r>
          </w:p>
        </w:tc>
        <w:tc>
          <w:tcPr>
            <w:tcW w:w="1803" w:type="dxa"/>
            <w:tcBorders>
              <w:left w:val="single" w:sz="4" w:space="0" w:color="auto"/>
            </w:tcBorders>
          </w:tcPr>
          <w:p w:rsidR="00511DC2" w:rsidRPr="00D60C0A" w:rsidRDefault="0086290F" w:rsidP="00CE49BB">
            <w:pPr>
              <w:jc w:val="center"/>
            </w:pPr>
            <w:r>
              <w:t>1</w:t>
            </w:r>
          </w:p>
        </w:tc>
        <w:tc>
          <w:tcPr>
            <w:tcW w:w="1117" w:type="dxa"/>
          </w:tcPr>
          <w:p w:rsidR="00511DC2" w:rsidRPr="00D60C0A" w:rsidRDefault="0086290F" w:rsidP="00CE49BB">
            <w:pPr>
              <w:jc w:val="center"/>
            </w:pPr>
            <w:r>
              <w:t>2</w:t>
            </w:r>
          </w:p>
        </w:tc>
      </w:tr>
      <w:tr w:rsidR="00511DC2" w:rsidRPr="00D60C0A" w:rsidTr="00CE49BB">
        <w:trPr>
          <w:jc w:val="center"/>
        </w:trPr>
        <w:tc>
          <w:tcPr>
            <w:tcW w:w="0" w:type="auto"/>
            <w:gridSpan w:val="2"/>
            <w:tcBorders>
              <w:bottom w:val="single" w:sz="4" w:space="0" w:color="auto"/>
            </w:tcBorders>
          </w:tcPr>
          <w:p w:rsidR="00511DC2" w:rsidRPr="00D60C0A" w:rsidRDefault="00511DC2" w:rsidP="00D745FD">
            <w:pPr>
              <w:jc w:val="both"/>
            </w:pPr>
            <w:r w:rsidRPr="00D60C0A">
              <w:t>Total male</w:t>
            </w:r>
          </w:p>
        </w:tc>
        <w:tc>
          <w:tcPr>
            <w:tcW w:w="0" w:type="auto"/>
            <w:tcBorders>
              <w:bottom w:val="single" w:sz="4" w:space="0" w:color="auto"/>
            </w:tcBorders>
          </w:tcPr>
          <w:p w:rsidR="00511DC2" w:rsidRPr="00D60C0A" w:rsidRDefault="00511DC2" w:rsidP="00CE49BB">
            <w:pPr>
              <w:jc w:val="center"/>
            </w:pPr>
            <w:r w:rsidRPr="00D60C0A">
              <w:t>6</w:t>
            </w:r>
          </w:p>
        </w:tc>
        <w:tc>
          <w:tcPr>
            <w:tcW w:w="0" w:type="auto"/>
            <w:tcBorders>
              <w:bottom w:val="single" w:sz="4" w:space="0" w:color="auto"/>
              <w:right w:val="single" w:sz="4" w:space="0" w:color="auto"/>
            </w:tcBorders>
          </w:tcPr>
          <w:p w:rsidR="00511DC2" w:rsidRPr="00D60C0A" w:rsidRDefault="00511DC2" w:rsidP="00CE49BB">
            <w:pPr>
              <w:jc w:val="center"/>
            </w:pPr>
            <w:r w:rsidRPr="00D60C0A">
              <w:t>5</w:t>
            </w:r>
          </w:p>
        </w:tc>
        <w:tc>
          <w:tcPr>
            <w:tcW w:w="1803" w:type="dxa"/>
            <w:tcBorders>
              <w:left w:val="single" w:sz="4" w:space="0" w:color="auto"/>
              <w:bottom w:val="single" w:sz="4" w:space="0" w:color="auto"/>
            </w:tcBorders>
          </w:tcPr>
          <w:p w:rsidR="00511DC2" w:rsidRPr="00D60C0A" w:rsidRDefault="0086290F" w:rsidP="00CE49BB">
            <w:pPr>
              <w:jc w:val="center"/>
            </w:pPr>
            <w:r>
              <w:t>7</w:t>
            </w:r>
          </w:p>
        </w:tc>
        <w:tc>
          <w:tcPr>
            <w:tcW w:w="1117" w:type="dxa"/>
            <w:tcBorders>
              <w:bottom w:val="single" w:sz="4" w:space="0" w:color="auto"/>
            </w:tcBorders>
          </w:tcPr>
          <w:p w:rsidR="00511DC2" w:rsidRPr="00D60C0A" w:rsidRDefault="0086290F" w:rsidP="00CE49BB">
            <w:pPr>
              <w:jc w:val="center"/>
            </w:pPr>
            <w:r>
              <w:t>6</w:t>
            </w:r>
          </w:p>
        </w:tc>
      </w:tr>
      <w:tr w:rsidR="00511DC2" w:rsidRPr="00D60C0A" w:rsidTr="00CE49BB">
        <w:trPr>
          <w:jc w:val="center"/>
        </w:trPr>
        <w:tc>
          <w:tcPr>
            <w:tcW w:w="0" w:type="auto"/>
            <w:vMerge w:val="restart"/>
            <w:tcBorders>
              <w:top w:val="single" w:sz="4" w:space="0" w:color="auto"/>
              <w:bottom w:val="nil"/>
            </w:tcBorders>
          </w:tcPr>
          <w:p w:rsidR="00511DC2" w:rsidRPr="00D60C0A" w:rsidRDefault="00511DC2" w:rsidP="00D745FD">
            <w:pPr>
              <w:jc w:val="both"/>
            </w:pPr>
            <w:r w:rsidRPr="00D60C0A">
              <w:t>Female</w:t>
            </w:r>
          </w:p>
        </w:tc>
        <w:tc>
          <w:tcPr>
            <w:tcW w:w="0" w:type="auto"/>
            <w:tcBorders>
              <w:top w:val="single" w:sz="4" w:space="0" w:color="auto"/>
              <w:bottom w:val="nil"/>
            </w:tcBorders>
          </w:tcPr>
          <w:p w:rsidR="00511DC2" w:rsidRPr="00D60C0A" w:rsidRDefault="00511DC2" w:rsidP="00D745FD">
            <w:pPr>
              <w:jc w:val="both"/>
            </w:pPr>
            <w:r w:rsidRPr="00D60C0A">
              <w:t>African</w:t>
            </w:r>
          </w:p>
        </w:tc>
        <w:tc>
          <w:tcPr>
            <w:tcW w:w="0" w:type="auto"/>
            <w:tcBorders>
              <w:top w:val="single" w:sz="4" w:space="0" w:color="auto"/>
              <w:bottom w:val="nil"/>
            </w:tcBorders>
          </w:tcPr>
          <w:p w:rsidR="00511DC2" w:rsidRPr="00D60C0A" w:rsidRDefault="00511DC2" w:rsidP="00CE49BB">
            <w:pPr>
              <w:jc w:val="center"/>
            </w:pPr>
            <w:r w:rsidRPr="00D60C0A">
              <w:t>0</w:t>
            </w:r>
          </w:p>
        </w:tc>
        <w:tc>
          <w:tcPr>
            <w:tcW w:w="0" w:type="auto"/>
            <w:tcBorders>
              <w:top w:val="single" w:sz="4" w:space="0" w:color="auto"/>
              <w:bottom w:val="nil"/>
              <w:right w:val="single" w:sz="4" w:space="0" w:color="auto"/>
            </w:tcBorders>
          </w:tcPr>
          <w:p w:rsidR="00511DC2" w:rsidRPr="00D60C0A" w:rsidRDefault="00511DC2" w:rsidP="00CE49BB">
            <w:pPr>
              <w:jc w:val="center"/>
            </w:pPr>
            <w:r w:rsidRPr="00D60C0A">
              <w:t>0</w:t>
            </w:r>
          </w:p>
        </w:tc>
        <w:tc>
          <w:tcPr>
            <w:tcW w:w="1803" w:type="dxa"/>
            <w:tcBorders>
              <w:top w:val="single" w:sz="4" w:space="0" w:color="auto"/>
              <w:left w:val="single" w:sz="4" w:space="0" w:color="auto"/>
              <w:bottom w:val="nil"/>
            </w:tcBorders>
          </w:tcPr>
          <w:p w:rsidR="00511DC2" w:rsidRPr="00D60C0A" w:rsidRDefault="00511DC2" w:rsidP="00CE49BB">
            <w:pPr>
              <w:jc w:val="center"/>
            </w:pPr>
            <w:r>
              <w:t>0</w:t>
            </w:r>
          </w:p>
        </w:tc>
        <w:tc>
          <w:tcPr>
            <w:tcW w:w="1117" w:type="dxa"/>
            <w:tcBorders>
              <w:top w:val="single" w:sz="4" w:space="0" w:color="auto"/>
              <w:bottom w:val="nil"/>
            </w:tcBorders>
          </w:tcPr>
          <w:p w:rsidR="00511DC2" w:rsidRPr="00D60C0A" w:rsidRDefault="00626B46" w:rsidP="00CE49BB">
            <w:pPr>
              <w:jc w:val="center"/>
            </w:pPr>
            <w:r>
              <w:t>1</w:t>
            </w:r>
          </w:p>
        </w:tc>
      </w:tr>
      <w:tr w:rsidR="00511DC2" w:rsidRPr="00D60C0A" w:rsidTr="00CE49BB">
        <w:trPr>
          <w:jc w:val="center"/>
        </w:trPr>
        <w:tc>
          <w:tcPr>
            <w:tcW w:w="0" w:type="auto"/>
            <w:vMerge/>
            <w:tcBorders>
              <w:top w:val="nil"/>
            </w:tcBorders>
          </w:tcPr>
          <w:p w:rsidR="00511DC2" w:rsidRPr="00D60C0A" w:rsidRDefault="00511DC2" w:rsidP="00D745FD">
            <w:pPr>
              <w:jc w:val="both"/>
            </w:pPr>
          </w:p>
        </w:tc>
        <w:tc>
          <w:tcPr>
            <w:tcW w:w="0" w:type="auto"/>
            <w:tcBorders>
              <w:top w:val="nil"/>
            </w:tcBorders>
          </w:tcPr>
          <w:p w:rsidR="00511DC2" w:rsidRPr="00D60C0A" w:rsidRDefault="00511DC2" w:rsidP="00D745FD">
            <w:pPr>
              <w:jc w:val="both"/>
            </w:pPr>
            <w:r w:rsidRPr="00D60C0A">
              <w:t>Coloured</w:t>
            </w:r>
          </w:p>
        </w:tc>
        <w:tc>
          <w:tcPr>
            <w:tcW w:w="0" w:type="auto"/>
            <w:tcBorders>
              <w:top w:val="nil"/>
            </w:tcBorders>
          </w:tcPr>
          <w:p w:rsidR="00511DC2" w:rsidRPr="00D60C0A" w:rsidRDefault="00511DC2" w:rsidP="00CE49BB">
            <w:pPr>
              <w:jc w:val="center"/>
            </w:pPr>
            <w:r w:rsidRPr="00D60C0A">
              <w:t>0</w:t>
            </w:r>
          </w:p>
        </w:tc>
        <w:tc>
          <w:tcPr>
            <w:tcW w:w="0" w:type="auto"/>
            <w:tcBorders>
              <w:top w:val="nil"/>
              <w:right w:val="single" w:sz="4" w:space="0" w:color="auto"/>
            </w:tcBorders>
          </w:tcPr>
          <w:p w:rsidR="00511DC2" w:rsidRPr="00D60C0A" w:rsidRDefault="00511DC2" w:rsidP="00CE49BB">
            <w:pPr>
              <w:jc w:val="center"/>
            </w:pPr>
            <w:r w:rsidRPr="00D60C0A">
              <w:t>1</w:t>
            </w:r>
          </w:p>
        </w:tc>
        <w:tc>
          <w:tcPr>
            <w:tcW w:w="1803" w:type="dxa"/>
            <w:tcBorders>
              <w:top w:val="nil"/>
              <w:left w:val="single" w:sz="4" w:space="0" w:color="auto"/>
            </w:tcBorders>
          </w:tcPr>
          <w:p w:rsidR="00511DC2" w:rsidRPr="00D60C0A" w:rsidRDefault="00511DC2" w:rsidP="00CE49BB">
            <w:pPr>
              <w:jc w:val="center"/>
            </w:pPr>
            <w:r>
              <w:t>0</w:t>
            </w:r>
          </w:p>
        </w:tc>
        <w:tc>
          <w:tcPr>
            <w:tcW w:w="1117" w:type="dxa"/>
            <w:tcBorders>
              <w:top w:val="nil"/>
            </w:tcBorders>
          </w:tcPr>
          <w:p w:rsidR="00511DC2" w:rsidRPr="00D60C0A" w:rsidRDefault="00626B46" w:rsidP="00CE49BB">
            <w:pPr>
              <w:jc w:val="center"/>
            </w:pPr>
            <w:r>
              <w:t>0</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511DC2" w:rsidP="00D745FD">
            <w:pPr>
              <w:jc w:val="both"/>
            </w:pPr>
            <w:r w:rsidRPr="00D60C0A">
              <w:t>Indian</w:t>
            </w:r>
          </w:p>
        </w:tc>
        <w:tc>
          <w:tcPr>
            <w:tcW w:w="0" w:type="auto"/>
          </w:tcPr>
          <w:p w:rsidR="00511DC2" w:rsidRPr="00D60C0A" w:rsidRDefault="00511DC2" w:rsidP="00CE49BB">
            <w:pPr>
              <w:jc w:val="center"/>
            </w:pPr>
            <w:r w:rsidRPr="00D60C0A">
              <w:t>0</w:t>
            </w:r>
          </w:p>
        </w:tc>
        <w:tc>
          <w:tcPr>
            <w:tcW w:w="0" w:type="auto"/>
            <w:tcBorders>
              <w:right w:val="single" w:sz="4" w:space="0" w:color="auto"/>
            </w:tcBorders>
          </w:tcPr>
          <w:p w:rsidR="00511DC2" w:rsidRPr="00D60C0A" w:rsidRDefault="00511DC2" w:rsidP="00CE49BB">
            <w:pPr>
              <w:jc w:val="center"/>
            </w:pPr>
            <w:r w:rsidRPr="00D60C0A">
              <w:t>1</w:t>
            </w:r>
          </w:p>
        </w:tc>
        <w:tc>
          <w:tcPr>
            <w:tcW w:w="1803" w:type="dxa"/>
            <w:tcBorders>
              <w:left w:val="single" w:sz="4" w:space="0" w:color="auto"/>
            </w:tcBorders>
          </w:tcPr>
          <w:p w:rsidR="00511DC2" w:rsidRPr="00D60C0A" w:rsidRDefault="00511DC2" w:rsidP="00CE49BB">
            <w:pPr>
              <w:jc w:val="center"/>
            </w:pPr>
            <w:r>
              <w:t>0</w:t>
            </w:r>
          </w:p>
        </w:tc>
        <w:tc>
          <w:tcPr>
            <w:tcW w:w="1117" w:type="dxa"/>
          </w:tcPr>
          <w:p w:rsidR="00511DC2" w:rsidRPr="00D60C0A" w:rsidRDefault="00626B46" w:rsidP="00CE49BB">
            <w:pPr>
              <w:jc w:val="center"/>
            </w:pPr>
            <w:r>
              <w:t>0</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511DC2" w:rsidP="00D745FD">
            <w:pPr>
              <w:jc w:val="both"/>
            </w:pPr>
            <w:r w:rsidRPr="00D60C0A">
              <w:t>White</w:t>
            </w:r>
          </w:p>
        </w:tc>
        <w:tc>
          <w:tcPr>
            <w:tcW w:w="0" w:type="auto"/>
          </w:tcPr>
          <w:p w:rsidR="00511DC2" w:rsidRPr="00D60C0A" w:rsidRDefault="00511DC2" w:rsidP="00CE49BB">
            <w:pPr>
              <w:jc w:val="center"/>
            </w:pPr>
            <w:r w:rsidRPr="00D60C0A">
              <w:t>1</w:t>
            </w:r>
          </w:p>
        </w:tc>
        <w:tc>
          <w:tcPr>
            <w:tcW w:w="0" w:type="auto"/>
            <w:tcBorders>
              <w:right w:val="single" w:sz="4" w:space="0" w:color="auto"/>
            </w:tcBorders>
          </w:tcPr>
          <w:p w:rsidR="00511DC2" w:rsidRPr="00D60C0A" w:rsidRDefault="00511DC2" w:rsidP="00CE49BB">
            <w:pPr>
              <w:jc w:val="center"/>
            </w:pPr>
            <w:r w:rsidRPr="00D60C0A">
              <w:t>0</w:t>
            </w:r>
          </w:p>
        </w:tc>
        <w:tc>
          <w:tcPr>
            <w:tcW w:w="1803" w:type="dxa"/>
            <w:tcBorders>
              <w:left w:val="single" w:sz="4" w:space="0" w:color="auto"/>
            </w:tcBorders>
          </w:tcPr>
          <w:p w:rsidR="00511DC2" w:rsidRPr="00D60C0A" w:rsidRDefault="00511DC2" w:rsidP="00CE49BB">
            <w:pPr>
              <w:jc w:val="center"/>
            </w:pPr>
            <w:r>
              <w:t>1</w:t>
            </w:r>
          </w:p>
        </w:tc>
        <w:tc>
          <w:tcPr>
            <w:tcW w:w="1117" w:type="dxa"/>
          </w:tcPr>
          <w:p w:rsidR="00511DC2" w:rsidRPr="00D60C0A" w:rsidRDefault="0086290F" w:rsidP="00CE49BB">
            <w:pPr>
              <w:jc w:val="center"/>
            </w:pPr>
            <w:r>
              <w:t>2</w:t>
            </w:r>
          </w:p>
        </w:tc>
      </w:tr>
      <w:tr w:rsidR="00511DC2" w:rsidRPr="00D60C0A" w:rsidTr="00CE49BB">
        <w:trPr>
          <w:jc w:val="center"/>
        </w:trPr>
        <w:tc>
          <w:tcPr>
            <w:tcW w:w="0" w:type="auto"/>
            <w:vMerge/>
          </w:tcPr>
          <w:p w:rsidR="00511DC2" w:rsidRPr="00D60C0A" w:rsidRDefault="00511DC2" w:rsidP="00D745FD">
            <w:pPr>
              <w:jc w:val="both"/>
            </w:pPr>
          </w:p>
        </w:tc>
        <w:tc>
          <w:tcPr>
            <w:tcW w:w="0" w:type="auto"/>
          </w:tcPr>
          <w:p w:rsidR="00511DC2" w:rsidRPr="00D60C0A" w:rsidRDefault="00626B46" w:rsidP="00D745FD">
            <w:pPr>
              <w:jc w:val="both"/>
            </w:pPr>
            <w:r>
              <w:t>International</w:t>
            </w:r>
          </w:p>
        </w:tc>
        <w:tc>
          <w:tcPr>
            <w:tcW w:w="0" w:type="auto"/>
          </w:tcPr>
          <w:p w:rsidR="00511DC2" w:rsidRPr="00D60C0A" w:rsidRDefault="00511DC2" w:rsidP="00CE49BB">
            <w:pPr>
              <w:jc w:val="center"/>
            </w:pPr>
            <w:r w:rsidRPr="00D60C0A">
              <w:t>0</w:t>
            </w:r>
          </w:p>
        </w:tc>
        <w:tc>
          <w:tcPr>
            <w:tcW w:w="0" w:type="auto"/>
            <w:tcBorders>
              <w:right w:val="single" w:sz="4" w:space="0" w:color="auto"/>
            </w:tcBorders>
          </w:tcPr>
          <w:p w:rsidR="00511DC2" w:rsidRPr="00D60C0A" w:rsidRDefault="00511DC2" w:rsidP="00CE49BB">
            <w:pPr>
              <w:jc w:val="center"/>
            </w:pPr>
            <w:r w:rsidRPr="00D60C0A">
              <w:t>1</w:t>
            </w:r>
          </w:p>
        </w:tc>
        <w:tc>
          <w:tcPr>
            <w:tcW w:w="1803" w:type="dxa"/>
            <w:tcBorders>
              <w:left w:val="single" w:sz="4" w:space="0" w:color="auto"/>
            </w:tcBorders>
          </w:tcPr>
          <w:p w:rsidR="00511DC2" w:rsidRPr="00D60C0A" w:rsidRDefault="00511DC2" w:rsidP="00CE49BB">
            <w:pPr>
              <w:jc w:val="center"/>
            </w:pPr>
            <w:r>
              <w:t>0</w:t>
            </w:r>
          </w:p>
        </w:tc>
        <w:tc>
          <w:tcPr>
            <w:tcW w:w="1117" w:type="dxa"/>
          </w:tcPr>
          <w:p w:rsidR="00511DC2" w:rsidRPr="00D60C0A" w:rsidRDefault="0086290F" w:rsidP="00CE49BB">
            <w:pPr>
              <w:jc w:val="center"/>
            </w:pPr>
            <w:r>
              <w:t>1</w:t>
            </w:r>
          </w:p>
        </w:tc>
      </w:tr>
      <w:tr w:rsidR="00511DC2" w:rsidRPr="00D60C0A" w:rsidTr="00CE49BB">
        <w:trPr>
          <w:jc w:val="center"/>
        </w:trPr>
        <w:tc>
          <w:tcPr>
            <w:tcW w:w="0" w:type="auto"/>
            <w:gridSpan w:val="2"/>
            <w:tcBorders>
              <w:bottom w:val="single" w:sz="4" w:space="0" w:color="auto"/>
            </w:tcBorders>
          </w:tcPr>
          <w:p w:rsidR="00511DC2" w:rsidRPr="00D60C0A" w:rsidRDefault="00511DC2" w:rsidP="00D745FD">
            <w:pPr>
              <w:jc w:val="both"/>
            </w:pPr>
            <w:r w:rsidRPr="00D60C0A">
              <w:t>Total female</w:t>
            </w:r>
          </w:p>
        </w:tc>
        <w:tc>
          <w:tcPr>
            <w:tcW w:w="0" w:type="auto"/>
            <w:tcBorders>
              <w:bottom w:val="single" w:sz="4" w:space="0" w:color="auto"/>
            </w:tcBorders>
          </w:tcPr>
          <w:p w:rsidR="00511DC2" w:rsidRPr="00D60C0A" w:rsidRDefault="00511DC2" w:rsidP="00CE49BB">
            <w:pPr>
              <w:jc w:val="center"/>
            </w:pPr>
            <w:r w:rsidRPr="00D60C0A">
              <w:t>1</w:t>
            </w:r>
          </w:p>
        </w:tc>
        <w:tc>
          <w:tcPr>
            <w:tcW w:w="0" w:type="auto"/>
            <w:tcBorders>
              <w:bottom w:val="single" w:sz="4" w:space="0" w:color="auto"/>
              <w:right w:val="single" w:sz="4" w:space="0" w:color="auto"/>
            </w:tcBorders>
          </w:tcPr>
          <w:p w:rsidR="00511DC2" w:rsidRPr="00D60C0A" w:rsidRDefault="00511DC2" w:rsidP="00CE49BB">
            <w:pPr>
              <w:jc w:val="center"/>
            </w:pPr>
            <w:r w:rsidRPr="00D60C0A">
              <w:t>3</w:t>
            </w:r>
          </w:p>
        </w:tc>
        <w:tc>
          <w:tcPr>
            <w:tcW w:w="1803" w:type="dxa"/>
            <w:tcBorders>
              <w:left w:val="single" w:sz="4" w:space="0" w:color="auto"/>
              <w:bottom w:val="single" w:sz="4" w:space="0" w:color="auto"/>
            </w:tcBorders>
          </w:tcPr>
          <w:p w:rsidR="00511DC2" w:rsidRPr="00D60C0A" w:rsidRDefault="00626B46" w:rsidP="00CE49BB">
            <w:pPr>
              <w:jc w:val="center"/>
            </w:pPr>
            <w:r>
              <w:t>1</w:t>
            </w:r>
          </w:p>
        </w:tc>
        <w:tc>
          <w:tcPr>
            <w:tcW w:w="1117" w:type="dxa"/>
            <w:tcBorders>
              <w:bottom w:val="single" w:sz="4" w:space="0" w:color="auto"/>
            </w:tcBorders>
          </w:tcPr>
          <w:p w:rsidR="00511DC2" w:rsidRPr="00D60C0A" w:rsidRDefault="00ED0583" w:rsidP="00CE49BB">
            <w:pPr>
              <w:jc w:val="center"/>
            </w:pPr>
            <w:r>
              <w:t>4</w:t>
            </w:r>
          </w:p>
        </w:tc>
      </w:tr>
      <w:tr w:rsidR="00511DC2" w:rsidRPr="00D60C0A" w:rsidTr="00CE49BB">
        <w:trPr>
          <w:jc w:val="center"/>
        </w:trPr>
        <w:tc>
          <w:tcPr>
            <w:tcW w:w="0" w:type="auto"/>
            <w:gridSpan w:val="2"/>
            <w:tcBorders>
              <w:top w:val="single" w:sz="4" w:space="0" w:color="auto"/>
              <w:bottom w:val="single" w:sz="4" w:space="0" w:color="auto"/>
            </w:tcBorders>
          </w:tcPr>
          <w:p w:rsidR="00511DC2" w:rsidRPr="00D60C0A" w:rsidRDefault="00511DC2" w:rsidP="00D745FD">
            <w:pPr>
              <w:jc w:val="both"/>
            </w:pPr>
            <w:r w:rsidRPr="00D60C0A">
              <w:t>Grand totals</w:t>
            </w:r>
          </w:p>
        </w:tc>
        <w:tc>
          <w:tcPr>
            <w:tcW w:w="0" w:type="auto"/>
            <w:tcBorders>
              <w:top w:val="single" w:sz="4" w:space="0" w:color="auto"/>
              <w:bottom w:val="single" w:sz="4" w:space="0" w:color="auto"/>
            </w:tcBorders>
          </w:tcPr>
          <w:p w:rsidR="00511DC2" w:rsidRPr="00D60C0A" w:rsidRDefault="00511DC2" w:rsidP="00D745FD">
            <w:pPr>
              <w:jc w:val="both"/>
            </w:pPr>
            <w:r w:rsidRPr="00D60C0A">
              <w:t>7</w:t>
            </w:r>
          </w:p>
        </w:tc>
        <w:tc>
          <w:tcPr>
            <w:tcW w:w="0" w:type="auto"/>
            <w:tcBorders>
              <w:top w:val="single" w:sz="4" w:space="0" w:color="auto"/>
              <w:bottom w:val="single" w:sz="4" w:space="0" w:color="auto"/>
              <w:right w:val="single" w:sz="4" w:space="0" w:color="auto"/>
            </w:tcBorders>
          </w:tcPr>
          <w:p w:rsidR="00511DC2" w:rsidRPr="00D60C0A" w:rsidRDefault="00511DC2" w:rsidP="00D745FD">
            <w:pPr>
              <w:jc w:val="both"/>
            </w:pPr>
            <w:r w:rsidRPr="00D60C0A">
              <w:t>8</w:t>
            </w:r>
          </w:p>
        </w:tc>
        <w:tc>
          <w:tcPr>
            <w:tcW w:w="1803" w:type="dxa"/>
            <w:tcBorders>
              <w:top w:val="single" w:sz="4" w:space="0" w:color="auto"/>
              <w:left w:val="single" w:sz="4" w:space="0" w:color="auto"/>
              <w:bottom w:val="single" w:sz="4" w:space="0" w:color="auto"/>
            </w:tcBorders>
          </w:tcPr>
          <w:p w:rsidR="00ED0583" w:rsidRDefault="0086290F" w:rsidP="00D745FD">
            <w:pPr>
              <w:jc w:val="both"/>
            </w:pPr>
            <w:r>
              <w:t>8</w:t>
            </w:r>
            <w:r w:rsidR="00626B46">
              <w:t xml:space="preserve"> </w:t>
            </w:r>
          </w:p>
          <w:p w:rsidR="00511DC2" w:rsidRPr="00D60C0A" w:rsidRDefault="00626B46" w:rsidP="00D745FD">
            <w:pPr>
              <w:jc w:val="both"/>
            </w:pPr>
            <w:r>
              <w:t>(+5 new posts)</w:t>
            </w:r>
          </w:p>
        </w:tc>
        <w:tc>
          <w:tcPr>
            <w:tcW w:w="1117" w:type="dxa"/>
            <w:tcBorders>
              <w:top w:val="single" w:sz="4" w:space="0" w:color="auto"/>
              <w:bottom w:val="single" w:sz="4" w:space="0" w:color="auto"/>
            </w:tcBorders>
          </w:tcPr>
          <w:p w:rsidR="00ED0583" w:rsidRDefault="0086290F" w:rsidP="00D745FD">
            <w:pPr>
              <w:jc w:val="both"/>
            </w:pPr>
            <w:r>
              <w:t>10</w:t>
            </w:r>
          </w:p>
          <w:p w:rsidR="00511DC2" w:rsidRPr="00D60C0A" w:rsidRDefault="0086290F" w:rsidP="00D745FD">
            <w:pPr>
              <w:jc w:val="both"/>
            </w:pPr>
            <w:r>
              <w:t>(+ 3</w:t>
            </w:r>
            <w:r w:rsidR="00626B46">
              <w:t xml:space="preserve"> posts still to fill)</w:t>
            </w:r>
          </w:p>
        </w:tc>
      </w:tr>
    </w:tbl>
    <w:p w:rsidR="009D3DC1" w:rsidRDefault="009D3DC1" w:rsidP="00D745FD">
      <w:pPr>
        <w:jc w:val="both"/>
        <w:rPr>
          <w:b/>
          <w:sz w:val="28"/>
          <w:szCs w:val="28"/>
        </w:rPr>
      </w:pPr>
    </w:p>
    <w:p w:rsidR="006D7B4D" w:rsidRDefault="00547AC7" w:rsidP="00D745FD">
      <w:pPr>
        <w:jc w:val="both"/>
      </w:pPr>
      <w:r w:rsidRPr="00D3699A">
        <w:t>Table</w:t>
      </w:r>
      <w:r>
        <w:t>s</w:t>
      </w:r>
      <w:r w:rsidRPr="00D3699A">
        <w:t xml:space="preserve"> </w:t>
      </w:r>
      <w:r w:rsidR="00BF4387">
        <w:t>1</w:t>
      </w:r>
      <w:r w:rsidR="00ED0583">
        <w:t xml:space="preserve"> - </w:t>
      </w:r>
      <w:r>
        <w:t xml:space="preserve">6 </w:t>
      </w:r>
      <w:r w:rsidRPr="00D3699A">
        <w:t xml:space="preserve">indicate that there have been changes </w:t>
      </w:r>
      <w:r>
        <w:t xml:space="preserve">in the </w:t>
      </w:r>
      <w:r w:rsidR="00ED0583">
        <w:t xml:space="preserve">demographic </w:t>
      </w:r>
      <w:r>
        <w:t xml:space="preserve">diversity of Staff in the Science Faculty </w:t>
      </w:r>
      <w:r w:rsidRPr="00D3699A">
        <w:t>and that where opportunities have presented themselves through retirement, resignation or the provision of a supernumerary post, we have been able to increase diversity. In spite of this, there is a great deal more work required in this area</w:t>
      </w:r>
      <w:r w:rsidRPr="00B251B3">
        <w:t xml:space="preserve">.  </w:t>
      </w:r>
    </w:p>
    <w:p w:rsidR="00547AC7" w:rsidRPr="00B251B3" w:rsidRDefault="006D7B4D" w:rsidP="00D745FD">
      <w:pPr>
        <w:jc w:val="both"/>
      </w:pPr>
      <w:r>
        <w:t xml:space="preserve">The underrepresentation of members of minority groups </w:t>
      </w:r>
      <w:r w:rsidR="00ED0583">
        <w:t xml:space="preserve">and continued underrepresentation of </w:t>
      </w:r>
      <w:r>
        <w:t xml:space="preserve">members of historically underrepresented groups is a worldwide issue that has been the topic of </w:t>
      </w:r>
      <w:r w:rsidR="00EA7292">
        <w:t>numerous</w:t>
      </w:r>
      <w:r>
        <w:t xml:space="preserve"> reports. A great deal of very useful information is available and </w:t>
      </w:r>
      <w:r w:rsidR="00EA7292">
        <w:t xml:space="preserve">rather than reinventing the wheel, </w:t>
      </w:r>
      <w:r>
        <w:t>the Science Faculty should use th</w:t>
      </w:r>
      <w:r w:rsidR="00CE49BB">
        <w:t xml:space="preserve">ese resources </w:t>
      </w:r>
      <w:r>
        <w:t xml:space="preserve">to develop its own plan for increasing diversity. For example, </w:t>
      </w:r>
      <w:r w:rsidRPr="006D7B4D">
        <w:t>i</w:t>
      </w:r>
      <w:r w:rsidR="00B251B3" w:rsidRPr="006D7B4D">
        <w:t xml:space="preserve">t is widely accepted that there are multiple interacting factors that serve as barriers to the participation of women </w:t>
      </w:r>
      <w:r w:rsidR="00BF4387">
        <w:t xml:space="preserve">in academia and particularly science, </w:t>
      </w:r>
      <w:r w:rsidR="00B251B3" w:rsidRPr="006D7B4D">
        <w:t xml:space="preserve">and </w:t>
      </w:r>
      <w:r w:rsidR="00BC2716" w:rsidRPr="006D7B4D">
        <w:t>addressing these requires an integrated strategy that includes a role for National Government</w:t>
      </w:r>
      <w:r w:rsidR="00EA7292">
        <w:t>, University and Faculty</w:t>
      </w:r>
      <w:r w:rsidR="00BC2716" w:rsidRPr="006D7B4D">
        <w:t>. At a University level there is much that we should consider and an excellent starting place could be the Athena SW</w:t>
      </w:r>
      <w:r>
        <w:t xml:space="preserve">AN Charter for Women in Science which provides discussion, case studies and best practice. We are already implementing some of the ideas but there are many that we could consider. Similarly, </w:t>
      </w:r>
      <w:r w:rsidR="007B39C4">
        <w:t xml:space="preserve">reports from </w:t>
      </w:r>
      <w:r w:rsidR="00695D00">
        <w:t>The N</w:t>
      </w:r>
      <w:r w:rsidR="00EA7292">
        <w:t xml:space="preserve">ational Science Foundation, </w:t>
      </w:r>
      <w:r w:rsidR="00695D00">
        <w:t>Royal Society</w:t>
      </w:r>
      <w:r w:rsidR="00BC4ECB">
        <w:t xml:space="preserve"> and American Association for the Advancement of Science </w:t>
      </w:r>
      <w:r w:rsidR="00695D00">
        <w:t>co</w:t>
      </w:r>
      <w:r w:rsidR="00BC4ECB">
        <w:t>uld serve as starting points for a faculty discussion of ways to encourage greater diversity in Staff and students.</w:t>
      </w:r>
    </w:p>
    <w:p w:rsidR="00BC4ECB" w:rsidRDefault="00BC4ECB" w:rsidP="00D745FD">
      <w:pPr>
        <w:ind w:firstLine="1418"/>
        <w:jc w:val="both"/>
        <w:rPr>
          <w:i/>
          <w:sz w:val="24"/>
          <w:szCs w:val="24"/>
        </w:rPr>
      </w:pPr>
    </w:p>
    <w:p w:rsidR="00ED0583" w:rsidRDefault="00ED0583" w:rsidP="00D745FD">
      <w:pPr>
        <w:jc w:val="both"/>
        <w:rPr>
          <w:i/>
          <w:sz w:val="24"/>
          <w:szCs w:val="24"/>
        </w:rPr>
      </w:pPr>
      <w:r>
        <w:rPr>
          <w:i/>
          <w:sz w:val="24"/>
          <w:szCs w:val="24"/>
        </w:rPr>
        <w:br w:type="page"/>
      </w:r>
    </w:p>
    <w:p w:rsidR="00612836" w:rsidRPr="002F524D" w:rsidRDefault="002F524D" w:rsidP="00D745FD">
      <w:pPr>
        <w:ind w:firstLine="1418"/>
        <w:jc w:val="both"/>
        <w:rPr>
          <w:i/>
          <w:sz w:val="24"/>
          <w:szCs w:val="24"/>
        </w:rPr>
      </w:pPr>
      <w:r>
        <w:rPr>
          <w:i/>
          <w:sz w:val="24"/>
          <w:szCs w:val="24"/>
        </w:rPr>
        <w:lastRenderedPageBreak/>
        <w:t>Staff Q</w:t>
      </w:r>
      <w:r w:rsidR="00612836" w:rsidRPr="002F524D">
        <w:rPr>
          <w:i/>
          <w:sz w:val="24"/>
          <w:szCs w:val="24"/>
        </w:rPr>
        <w:t>ualifications</w:t>
      </w:r>
    </w:p>
    <w:p w:rsidR="009609D8" w:rsidRPr="00D3699A" w:rsidRDefault="009609D8" w:rsidP="00D745FD">
      <w:pPr>
        <w:jc w:val="both"/>
      </w:pPr>
      <w:r w:rsidRPr="00D3699A">
        <w:t xml:space="preserve">The majority of staff in the Science Faculty have a PhD and the percentage with a PhD has </w:t>
      </w:r>
      <w:r w:rsidR="005D4660">
        <w:t>increased from 73% in 2004 to 8</w:t>
      </w:r>
      <w:r w:rsidR="00CE60C2">
        <w:t>7</w:t>
      </w:r>
      <w:r w:rsidRPr="00D3699A">
        <w:t>% in 201</w:t>
      </w:r>
      <w:r w:rsidR="00AC1E68">
        <w:t>3</w:t>
      </w:r>
      <w:r w:rsidRPr="00D3699A">
        <w:t xml:space="preserve"> (Table </w:t>
      </w:r>
      <w:r w:rsidR="009B153D">
        <w:t>7</w:t>
      </w:r>
      <w:r w:rsidRPr="00D3699A">
        <w:t>; Figure</w:t>
      </w:r>
      <w:r w:rsidR="00D60C0A" w:rsidRPr="00D3699A">
        <w:t xml:space="preserve"> </w:t>
      </w:r>
      <w:r w:rsidR="00893D2D">
        <w:t>3</w:t>
      </w:r>
      <w:r w:rsidRPr="00D3699A">
        <w:t>).</w:t>
      </w:r>
      <w:r w:rsidR="001F37AD">
        <w:t xml:space="preserve"> This is a very high percentage and is a real strength of the Science Faculty.</w:t>
      </w:r>
      <w:r w:rsidR="0086290F">
        <w:t xml:space="preserve"> For the University as a whole, 51% of staff have a PhD (data for 2012 from the Stats Digest)</w:t>
      </w:r>
    </w:p>
    <w:p w:rsidR="009609D8" w:rsidRDefault="009609D8" w:rsidP="00D745FD">
      <w:pPr>
        <w:jc w:val="both"/>
      </w:pPr>
      <w:r w:rsidRPr="004F082D">
        <w:t xml:space="preserve">Table </w:t>
      </w:r>
      <w:r w:rsidR="009B153D">
        <w:t>7</w:t>
      </w:r>
      <w:r w:rsidR="00361717">
        <w:t xml:space="preserve"> &amp; Figure 3</w:t>
      </w:r>
      <w:r w:rsidRPr="004F082D">
        <w:t>. A summary of the number and percentage of staff with PhD. (Data from the Statistical Digest</w:t>
      </w:r>
      <w:r w:rsidR="007B39C4">
        <w:t xml:space="preserve">, </w:t>
      </w:r>
      <w:r w:rsidRPr="004F082D">
        <w:t>the DMU</w:t>
      </w:r>
      <w:r w:rsidR="007B39C4">
        <w:t xml:space="preserve"> and my Staff lists</w:t>
      </w:r>
      <w:r w:rsidRPr="004F082D">
        <w:t>).</w:t>
      </w:r>
    </w:p>
    <w:p w:rsidR="00612836" w:rsidRPr="004F082D" w:rsidRDefault="00E85691" w:rsidP="00D745FD">
      <w:pPr>
        <w:jc w:val="both"/>
      </w:pPr>
      <w:r>
        <w:rPr>
          <w:noProof/>
        </w:rPr>
        <w:pict>
          <v:shape id="_x0000_s1191" type="#_x0000_t75" style="position:absolute;left:0;text-align:left;margin-left:213.2pt;margin-top:7.1pt;width:260.5pt;height:206.8pt;z-index:251773952;mso-position-horizontal-relative:text;mso-position-vertical-relative:text" wrapcoords="-51 0 -51 21471 21600 21471 21600 0 -51 0">
            <v:imagedata r:id="rId14" o:title=""/>
            <w10:wrap type="tight"/>
          </v:shape>
          <o:OLEObject Type="Embed" ProgID="SigmaPlotGraphicObject.11" ShapeID="_x0000_s1191" DrawAspect="Content" ObjectID="_1461919966" r:id="rId15"/>
        </w:pic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
        <w:gridCol w:w="1283"/>
        <w:gridCol w:w="989"/>
        <w:gridCol w:w="857"/>
      </w:tblGrid>
      <w:tr w:rsidR="009609D8" w:rsidRPr="005B56AE" w:rsidTr="001D6C38">
        <w:tc>
          <w:tcPr>
            <w:tcW w:w="0" w:type="auto"/>
            <w:tcBorders>
              <w:bottom w:val="single" w:sz="4" w:space="0" w:color="auto"/>
            </w:tcBorders>
          </w:tcPr>
          <w:p w:rsidR="009609D8" w:rsidRPr="005B56AE" w:rsidRDefault="009609D8" w:rsidP="001106BC">
            <w:pPr>
              <w:pStyle w:val="ListParagraph"/>
              <w:spacing w:line="276" w:lineRule="auto"/>
              <w:ind w:left="0"/>
              <w:jc w:val="both"/>
              <w:rPr>
                <w:sz w:val="20"/>
                <w:szCs w:val="20"/>
              </w:rPr>
            </w:pPr>
          </w:p>
        </w:tc>
        <w:tc>
          <w:tcPr>
            <w:tcW w:w="0" w:type="auto"/>
            <w:tcBorders>
              <w:bottom w:val="single" w:sz="4" w:space="0" w:color="auto"/>
            </w:tcBorders>
          </w:tcPr>
          <w:p w:rsidR="009609D8" w:rsidRPr="005B56AE" w:rsidRDefault="009609D8" w:rsidP="001106BC">
            <w:pPr>
              <w:pStyle w:val="ListParagraph"/>
              <w:spacing w:line="276" w:lineRule="auto"/>
              <w:ind w:left="0"/>
              <w:jc w:val="center"/>
              <w:rPr>
                <w:sz w:val="20"/>
                <w:szCs w:val="20"/>
              </w:rPr>
            </w:pPr>
            <w:r w:rsidRPr="005B56AE">
              <w:rPr>
                <w:sz w:val="20"/>
                <w:szCs w:val="20"/>
              </w:rPr>
              <w:t>Staff number</w:t>
            </w:r>
          </w:p>
        </w:tc>
        <w:tc>
          <w:tcPr>
            <w:tcW w:w="0" w:type="auto"/>
            <w:tcBorders>
              <w:bottom w:val="single" w:sz="4" w:space="0" w:color="auto"/>
            </w:tcBorders>
          </w:tcPr>
          <w:p w:rsidR="009609D8" w:rsidRPr="005B56AE" w:rsidRDefault="009609D8" w:rsidP="001106BC">
            <w:pPr>
              <w:pStyle w:val="ListParagraph"/>
              <w:spacing w:line="276" w:lineRule="auto"/>
              <w:ind w:left="0"/>
              <w:jc w:val="center"/>
              <w:rPr>
                <w:sz w:val="20"/>
                <w:szCs w:val="20"/>
              </w:rPr>
            </w:pPr>
            <w:r w:rsidRPr="005B56AE">
              <w:rPr>
                <w:sz w:val="20"/>
                <w:szCs w:val="20"/>
              </w:rPr>
              <w:t>With PhD</w:t>
            </w:r>
          </w:p>
        </w:tc>
        <w:tc>
          <w:tcPr>
            <w:tcW w:w="0" w:type="auto"/>
            <w:tcBorders>
              <w:bottom w:val="single" w:sz="4" w:space="0" w:color="auto"/>
            </w:tcBorders>
          </w:tcPr>
          <w:p w:rsidR="009609D8" w:rsidRPr="005B56AE" w:rsidRDefault="009609D8" w:rsidP="001106BC">
            <w:pPr>
              <w:pStyle w:val="ListParagraph"/>
              <w:spacing w:line="276" w:lineRule="auto"/>
              <w:ind w:left="0"/>
              <w:jc w:val="center"/>
              <w:rPr>
                <w:sz w:val="20"/>
                <w:szCs w:val="20"/>
              </w:rPr>
            </w:pPr>
            <w:r w:rsidRPr="005B56AE">
              <w:rPr>
                <w:sz w:val="20"/>
                <w:szCs w:val="20"/>
              </w:rPr>
              <w:t>PhD (%)</w:t>
            </w:r>
          </w:p>
        </w:tc>
      </w:tr>
      <w:tr w:rsidR="009609D8" w:rsidRPr="005B56AE" w:rsidTr="001D6C38">
        <w:tc>
          <w:tcPr>
            <w:tcW w:w="0" w:type="auto"/>
            <w:tcBorders>
              <w:top w:val="single" w:sz="4" w:space="0" w:color="auto"/>
              <w:bottom w:val="nil"/>
            </w:tcBorders>
          </w:tcPr>
          <w:p w:rsidR="009609D8" w:rsidRPr="005B56AE" w:rsidRDefault="009609D8" w:rsidP="001106BC">
            <w:pPr>
              <w:pStyle w:val="ListParagraph"/>
              <w:spacing w:line="276" w:lineRule="auto"/>
              <w:ind w:left="0"/>
              <w:jc w:val="both"/>
              <w:rPr>
                <w:sz w:val="20"/>
                <w:szCs w:val="20"/>
              </w:rPr>
            </w:pPr>
            <w:r w:rsidRPr="005B56AE">
              <w:rPr>
                <w:sz w:val="20"/>
                <w:szCs w:val="20"/>
              </w:rPr>
              <w:t>2003</w:t>
            </w:r>
          </w:p>
        </w:tc>
        <w:tc>
          <w:tcPr>
            <w:tcW w:w="0" w:type="auto"/>
            <w:tcBorders>
              <w:top w:val="single" w:sz="4" w:space="0" w:color="auto"/>
              <w:bottom w:val="nil"/>
            </w:tcBorders>
          </w:tcPr>
          <w:p w:rsidR="009609D8" w:rsidRPr="005B56AE" w:rsidRDefault="009609D8" w:rsidP="001106BC">
            <w:pPr>
              <w:pStyle w:val="ListParagraph"/>
              <w:spacing w:line="276" w:lineRule="auto"/>
              <w:ind w:left="0"/>
              <w:jc w:val="center"/>
              <w:rPr>
                <w:sz w:val="20"/>
                <w:szCs w:val="20"/>
              </w:rPr>
            </w:pPr>
            <w:r w:rsidRPr="005B56AE">
              <w:rPr>
                <w:sz w:val="20"/>
                <w:szCs w:val="20"/>
              </w:rPr>
              <w:t>91</w:t>
            </w:r>
          </w:p>
        </w:tc>
        <w:tc>
          <w:tcPr>
            <w:tcW w:w="0" w:type="auto"/>
            <w:tcBorders>
              <w:top w:val="single" w:sz="4" w:space="0" w:color="auto"/>
              <w:bottom w:val="nil"/>
            </w:tcBorders>
          </w:tcPr>
          <w:p w:rsidR="009609D8" w:rsidRPr="005B56AE" w:rsidRDefault="009609D8" w:rsidP="001106BC">
            <w:pPr>
              <w:pStyle w:val="ListParagraph"/>
              <w:spacing w:line="276" w:lineRule="auto"/>
              <w:ind w:left="0"/>
              <w:jc w:val="center"/>
              <w:rPr>
                <w:sz w:val="20"/>
                <w:szCs w:val="20"/>
              </w:rPr>
            </w:pPr>
          </w:p>
        </w:tc>
        <w:tc>
          <w:tcPr>
            <w:tcW w:w="0" w:type="auto"/>
            <w:tcBorders>
              <w:top w:val="single" w:sz="4" w:space="0" w:color="auto"/>
              <w:bottom w:val="nil"/>
            </w:tcBorders>
          </w:tcPr>
          <w:p w:rsidR="009609D8" w:rsidRPr="005B56AE" w:rsidRDefault="009609D8" w:rsidP="001106BC">
            <w:pPr>
              <w:pStyle w:val="ListParagraph"/>
              <w:spacing w:line="276" w:lineRule="auto"/>
              <w:ind w:left="0"/>
              <w:jc w:val="center"/>
              <w:rPr>
                <w:sz w:val="20"/>
                <w:szCs w:val="20"/>
              </w:rPr>
            </w:pPr>
          </w:p>
        </w:tc>
      </w:tr>
      <w:tr w:rsidR="009609D8" w:rsidRPr="005B56AE" w:rsidTr="001D6C38">
        <w:tc>
          <w:tcPr>
            <w:tcW w:w="0" w:type="auto"/>
            <w:tcBorders>
              <w:top w:val="nil"/>
            </w:tcBorders>
          </w:tcPr>
          <w:p w:rsidR="009609D8" w:rsidRPr="005B56AE" w:rsidRDefault="009609D8" w:rsidP="001106BC">
            <w:pPr>
              <w:pStyle w:val="ListParagraph"/>
              <w:spacing w:line="276" w:lineRule="auto"/>
              <w:ind w:left="0"/>
              <w:jc w:val="both"/>
              <w:rPr>
                <w:sz w:val="20"/>
                <w:szCs w:val="20"/>
              </w:rPr>
            </w:pPr>
            <w:r w:rsidRPr="005B56AE">
              <w:rPr>
                <w:sz w:val="20"/>
                <w:szCs w:val="20"/>
              </w:rPr>
              <w:t>2004</w:t>
            </w:r>
          </w:p>
        </w:tc>
        <w:tc>
          <w:tcPr>
            <w:tcW w:w="0" w:type="auto"/>
            <w:tcBorders>
              <w:top w:val="nil"/>
            </w:tcBorders>
          </w:tcPr>
          <w:p w:rsidR="009609D8" w:rsidRPr="005B56AE" w:rsidRDefault="009609D8" w:rsidP="001106BC">
            <w:pPr>
              <w:pStyle w:val="ListParagraph"/>
              <w:spacing w:line="276" w:lineRule="auto"/>
              <w:ind w:left="0"/>
              <w:jc w:val="center"/>
              <w:rPr>
                <w:sz w:val="20"/>
                <w:szCs w:val="20"/>
              </w:rPr>
            </w:pPr>
            <w:r w:rsidRPr="005B56AE">
              <w:rPr>
                <w:sz w:val="20"/>
                <w:szCs w:val="20"/>
              </w:rPr>
              <w:t>87</w:t>
            </w:r>
          </w:p>
        </w:tc>
        <w:tc>
          <w:tcPr>
            <w:tcW w:w="0" w:type="auto"/>
            <w:tcBorders>
              <w:top w:val="nil"/>
            </w:tcBorders>
          </w:tcPr>
          <w:p w:rsidR="009609D8" w:rsidRPr="005B56AE" w:rsidRDefault="009609D8" w:rsidP="001106BC">
            <w:pPr>
              <w:pStyle w:val="ListParagraph"/>
              <w:spacing w:line="276" w:lineRule="auto"/>
              <w:ind w:left="0"/>
              <w:jc w:val="center"/>
              <w:rPr>
                <w:sz w:val="20"/>
                <w:szCs w:val="20"/>
              </w:rPr>
            </w:pPr>
            <w:r w:rsidRPr="005B56AE">
              <w:rPr>
                <w:sz w:val="20"/>
                <w:szCs w:val="20"/>
              </w:rPr>
              <w:t>64</w:t>
            </w:r>
          </w:p>
        </w:tc>
        <w:tc>
          <w:tcPr>
            <w:tcW w:w="0" w:type="auto"/>
            <w:tcBorders>
              <w:top w:val="nil"/>
            </w:tcBorders>
          </w:tcPr>
          <w:p w:rsidR="009609D8" w:rsidRPr="005B56AE" w:rsidRDefault="009609D8" w:rsidP="001106BC">
            <w:pPr>
              <w:pStyle w:val="ListParagraph"/>
              <w:spacing w:line="276" w:lineRule="auto"/>
              <w:ind w:left="0"/>
              <w:jc w:val="center"/>
              <w:rPr>
                <w:sz w:val="20"/>
                <w:szCs w:val="20"/>
              </w:rPr>
            </w:pPr>
            <w:r w:rsidRPr="005B56AE">
              <w:rPr>
                <w:sz w:val="20"/>
                <w:szCs w:val="20"/>
              </w:rPr>
              <w:t>73</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2005</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88</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64</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73</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2006</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87</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66</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76</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2007</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89</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68</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76</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2008</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89</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64</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72</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2009</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89</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67</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75</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2010</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92</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70</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76</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2011</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94</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81</w:t>
            </w:r>
          </w:p>
        </w:tc>
        <w:tc>
          <w:tcPr>
            <w:tcW w:w="0" w:type="auto"/>
          </w:tcPr>
          <w:p w:rsidR="009609D8" w:rsidRPr="005B56AE" w:rsidRDefault="009609D8" w:rsidP="001106BC">
            <w:pPr>
              <w:pStyle w:val="ListParagraph"/>
              <w:spacing w:line="276" w:lineRule="auto"/>
              <w:ind w:left="0"/>
              <w:jc w:val="center"/>
              <w:rPr>
                <w:sz w:val="20"/>
                <w:szCs w:val="20"/>
              </w:rPr>
            </w:pPr>
            <w:r w:rsidRPr="005B56AE">
              <w:rPr>
                <w:sz w:val="20"/>
                <w:szCs w:val="20"/>
              </w:rPr>
              <w:t>86</w:t>
            </w:r>
          </w:p>
        </w:tc>
      </w:tr>
      <w:tr w:rsidR="009609D8" w:rsidRPr="005B56AE" w:rsidTr="001D6C38">
        <w:tc>
          <w:tcPr>
            <w:tcW w:w="0" w:type="auto"/>
          </w:tcPr>
          <w:p w:rsidR="009609D8" w:rsidRPr="005B56AE" w:rsidRDefault="009609D8" w:rsidP="001106BC">
            <w:pPr>
              <w:pStyle w:val="ListParagraph"/>
              <w:spacing w:line="276" w:lineRule="auto"/>
              <w:ind w:left="0"/>
              <w:jc w:val="both"/>
              <w:rPr>
                <w:sz w:val="20"/>
                <w:szCs w:val="20"/>
              </w:rPr>
            </w:pPr>
            <w:r w:rsidRPr="005B56AE">
              <w:rPr>
                <w:sz w:val="20"/>
                <w:szCs w:val="20"/>
              </w:rPr>
              <w:t>2012</w:t>
            </w:r>
          </w:p>
        </w:tc>
        <w:tc>
          <w:tcPr>
            <w:tcW w:w="0" w:type="auto"/>
          </w:tcPr>
          <w:p w:rsidR="009609D8" w:rsidRPr="005B56AE" w:rsidRDefault="005D6962" w:rsidP="001106BC">
            <w:pPr>
              <w:pStyle w:val="ListParagraph"/>
              <w:spacing w:line="276" w:lineRule="auto"/>
              <w:ind w:left="0"/>
              <w:jc w:val="center"/>
              <w:rPr>
                <w:sz w:val="20"/>
                <w:szCs w:val="20"/>
              </w:rPr>
            </w:pPr>
            <w:r>
              <w:rPr>
                <w:sz w:val="20"/>
                <w:szCs w:val="20"/>
              </w:rPr>
              <w:t>97</w:t>
            </w:r>
          </w:p>
        </w:tc>
        <w:tc>
          <w:tcPr>
            <w:tcW w:w="0" w:type="auto"/>
          </w:tcPr>
          <w:p w:rsidR="009609D8" w:rsidRPr="005B56AE" w:rsidRDefault="005D6962" w:rsidP="001106BC">
            <w:pPr>
              <w:pStyle w:val="ListParagraph"/>
              <w:spacing w:line="276" w:lineRule="auto"/>
              <w:ind w:left="0"/>
              <w:jc w:val="center"/>
              <w:rPr>
                <w:sz w:val="20"/>
                <w:szCs w:val="20"/>
              </w:rPr>
            </w:pPr>
            <w:r>
              <w:rPr>
                <w:sz w:val="20"/>
                <w:szCs w:val="20"/>
              </w:rPr>
              <w:t>8</w:t>
            </w:r>
            <w:r w:rsidR="00B15AF9">
              <w:rPr>
                <w:sz w:val="20"/>
                <w:szCs w:val="20"/>
              </w:rPr>
              <w:t>6</w:t>
            </w:r>
          </w:p>
        </w:tc>
        <w:tc>
          <w:tcPr>
            <w:tcW w:w="0" w:type="auto"/>
          </w:tcPr>
          <w:p w:rsidR="009609D8" w:rsidRPr="005B56AE" w:rsidRDefault="00B15AF9" w:rsidP="001106BC">
            <w:pPr>
              <w:pStyle w:val="ListParagraph"/>
              <w:spacing w:line="276" w:lineRule="auto"/>
              <w:ind w:left="0"/>
              <w:jc w:val="center"/>
              <w:rPr>
                <w:sz w:val="20"/>
                <w:szCs w:val="20"/>
              </w:rPr>
            </w:pPr>
            <w:r>
              <w:rPr>
                <w:sz w:val="20"/>
                <w:szCs w:val="20"/>
              </w:rPr>
              <w:t>89</w:t>
            </w:r>
          </w:p>
        </w:tc>
      </w:tr>
      <w:tr w:rsidR="00682194" w:rsidRPr="005B56AE" w:rsidTr="001D6C38">
        <w:tc>
          <w:tcPr>
            <w:tcW w:w="0" w:type="auto"/>
          </w:tcPr>
          <w:p w:rsidR="00682194" w:rsidRPr="005B56AE" w:rsidRDefault="00682194" w:rsidP="001106BC">
            <w:pPr>
              <w:pStyle w:val="ListParagraph"/>
              <w:spacing w:line="276" w:lineRule="auto"/>
              <w:ind w:left="0"/>
              <w:jc w:val="both"/>
              <w:rPr>
                <w:sz w:val="20"/>
                <w:szCs w:val="20"/>
              </w:rPr>
            </w:pPr>
            <w:r>
              <w:rPr>
                <w:sz w:val="20"/>
                <w:szCs w:val="20"/>
              </w:rPr>
              <w:t>2013</w:t>
            </w:r>
          </w:p>
        </w:tc>
        <w:tc>
          <w:tcPr>
            <w:tcW w:w="0" w:type="auto"/>
          </w:tcPr>
          <w:p w:rsidR="00682194" w:rsidRDefault="00E7353A" w:rsidP="001106BC">
            <w:pPr>
              <w:pStyle w:val="ListParagraph"/>
              <w:spacing w:line="276" w:lineRule="auto"/>
              <w:ind w:left="0"/>
              <w:jc w:val="center"/>
              <w:rPr>
                <w:sz w:val="20"/>
                <w:szCs w:val="20"/>
              </w:rPr>
            </w:pPr>
            <w:r>
              <w:rPr>
                <w:sz w:val="20"/>
                <w:szCs w:val="20"/>
              </w:rPr>
              <w:t>102</w:t>
            </w:r>
          </w:p>
        </w:tc>
        <w:tc>
          <w:tcPr>
            <w:tcW w:w="0" w:type="auto"/>
          </w:tcPr>
          <w:p w:rsidR="00682194" w:rsidRDefault="00E7353A" w:rsidP="001106BC">
            <w:pPr>
              <w:pStyle w:val="ListParagraph"/>
              <w:spacing w:line="276" w:lineRule="auto"/>
              <w:ind w:left="0"/>
              <w:jc w:val="center"/>
              <w:rPr>
                <w:sz w:val="20"/>
                <w:szCs w:val="20"/>
              </w:rPr>
            </w:pPr>
            <w:r>
              <w:rPr>
                <w:sz w:val="20"/>
                <w:szCs w:val="20"/>
              </w:rPr>
              <w:t>88</w:t>
            </w:r>
          </w:p>
        </w:tc>
        <w:tc>
          <w:tcPr>
            <w:tcW w:w="0" w:type="auto"/>
          </w:tcPr>
          <w:p w:rsidR="00682194" w:rsidRDefault="00CE60C2" w:rsidP="001106BC">
            <w:pPr>
              <w:pStyle w:val="ListParagraph"/>
              <w:spacing w:line="276" w:lineRule="auto"/>
              <w:ind w:left="0"/>
              <w:jc w:val="center"/>
              <w:rPr>
                <w:sz w:val="20"/>
                <w:szCs w:val="20"/>
              </w:rPr>
            </w:pPr>
            <w:r>
              <w:rPr>
                <w:sz w:val="20"/>
                <w:szCs w:val="20"/>
              </w:rPr>
              <w:t>87</w:t>
            </w:r>
          </w:p>
        </w:tc>
      </w:tr>
    </w:tbl>
    <w:p w:rsidR="007C16CD" w:rsidRDefault="007C16CD" w:rsidP="00D745FD">
      <w:pPr>
        <w:jc w:val="both"/>
        <w:rPr>
          <w:b/>
          <w:sz w:val="24"/>
          <w:szCs w:val="24"/>
        </w:rPr>
      </w:pPr>
    </w:p>
    <w:p w:rsidR="007C16CD" w:rsidRDefault="007C16CD" w:rsidP="00D745FD">
      <w:pPr>
        <w:jc w:val="both"/>
        <w:rPr>
          <w:b/>
          <w:sz w:val="24"/>
          <w:szCs w:val="24"/>
        </w:rPr>
      </w:pPr>
    </w:p>
    <w:p w:rsidR="00D60C0A" w:rsidRPr="002F524D" w:rsidRDefault="00D60C0A" w:rsidP="00D745FD">
      <w:pPr>
        <w:ind w:firstLine="2835"/>
        <w:jc w:val="both"/>
        <w:rPr>
          <w:b/>
          <w:sz w:val="24"/>
          <w:szCs w:val="24"/>
        </w:rPr>
      </w:pPr>
      <w:r w:rsidRPr="00D60C0A">
        <w:rPr>
          <w:b/>
          <w:sz w:val="24"/>
          <w:szCs w:val="24"/>
        </w:rPr>
        <w:t>Academic Staff</w:t>
      </w:r>
      <w:r>
        <w:rPr>
          <w:i/>
          <w:sz w:val="24"/>
          <w:szCs w:val="24"/>
        </w:rPr>
        <w:t xml:space="preserve">: </w:t>
      </w:r>
      <w:r w:rsidR="002F524D" w:rsidRPr="002F524D">
        <w:rPr>
          <w:b/>
          <w:sz w:val="24"/>
          <w:szCs w:val="24"/>
        </w:rPr>
        <w:t>Future Plans</w:t>
      </w:r>
      <w:r w:rsidR="003A4C30">
        <w:rPr>
          <w:b/>
          <w:sz w:val="24"/>
          <w:szCs w:val="24"/>
        </w:rPr>
        <w:t xml:space="preserve">    </w:t>
      </w:r>
    </w:p>
    <w:p w:rsidR="00D4436F" w:rsidRPr="00D4436F" w:rsidRDefault="00D4436F" w:rsidP="00D745FD">
      <w:pPr>
        <w:jc w:val="both"/>
      </w:pPr>
      <w:r>
        <w:rPr>
          <w:b/>
        </w:rPr>
        <w:t xml:space="preserve">Staff complement: </w:t>
      </w:r>
      <w:r>
        <w:t xml:space="preserve">In the last 5 years, we have appointed additional </w:t>
      </w:r>
      <w:r w:rsidR="00AC1E68">
        <w:t xml:space="preserve">permanent </w:t>
      </w:r>
      <w:r>
        <w:t>Staff in Chemistry, Mathematical Statistics, Mathematics, Entomology</w:t>
      </w:r>
      <w:r w:rsidR="00871B6B">
        <w:t xml:space="preserve"> and Physics</w:t>
      </w:r>
      <w:r>
        <w:t xml:space="preserve">.  </w:t>
      </w:r>
      <w:r w:rsidR="00536E02">
        <w:t xml:space="preserve">We have also made contract positions and development posts available in a number of departments and research institutes.  </w:t>
      </w:r>
      <w:r>
        <w:t xml:space="preserve">We will continue to explore the possibilities of appointing new Staff in other Departments where student numbers justify this. </w:t>
      </w:r>
    </w:p>
    <w:p w:rsidR="00900C32" w:rsidRDefault="00D4436F" w:rsidP="00D745FD">
      <w:pPr>
        <w:jc w:val="both"/>
      </w:pPr>
      <w:r w:rsidRPr="00D4436F">
        <w:rPr>
          <w:b/>
        </w:rPr>
        <w:t>Diversity</w:t>
      </w:r>
      <w:r>
        <w:t xml:space="preserve">: </w:t>
      </w:r>
      <w:r w:rsidR="00900C32" w:rsidRPr="00D3699A">
        <w:t xml:space="preserve">Retirements and resignations are rare occurrences and each one </w:t>
      </w:r>
      <w:r w:rsidR="00871B6B">
        <w:t xml:space="preserve">is </w:t>
      </w:r>
      <w:r w:rsidR="00900C32" w:rsidRPr="00D3699A">
        <w:t>used to the best possible effect. At present we use a number of strategies to ensure that the vacancy is widely known. We start the process as early as possible to ensure that the advert</w:t>
      </w:r>
      <w:r w:rsidR="002F524D">
        <w:t>isement</w:t>
      </w:r>
      <w:r w:rsidR="00900C32" w:rsidRPr="00D3699A">
        <w:t xml:space="preserve"> can remain open for one month and that we can re-advertise if there are no applicants from designated groups. We use a range of electronic media including web sites, newsletters and distribution lists of learned societies. We use word of mouth and a personal approach from the Head of Department. Selection Committee decisions are guided by the requirements of University Policy and the Employment Equity Act. Where suitably qualified and experienced members of designated groups are not available, we make appointments to ensure that the department can continue to function.</w:t>
      </w:r>
      <w:r w:rsidR="008E6FFD">
        <w:t xml:space="preserve"> </w:t>
      </w:r>
    </w:p>
    <w:p w:rsidR="0086290F" w:rsidRPr="00D3699A" w:rsidRDefault="0086290F" w:rsidP="00D745FD">
      <w:pPr>
        <w:jc w:val="both"/>
      </w:pPr>
      <w:r>
        <w:lastRenderedPageBreak/>
        <w:t>In 2013, three offers to staff who would have increased diversity</w:t>
      </w:r>
      <w:r w:rsidR="00A325DA">
        <w:t xml:space="preserve"> (two Black African and one C</w:t>
      </w:r>
      <w:r w:rsidR="001106BC">
        <w:t xml:space="preserve">oloured South African female) were not accepted after we were unable to match the salary expectations.  </w:t>
      </w:r>
    </w:p>
    <w:p w:rsidR="00034D4E" w:rsidRDefault="00034D4E" w:rsidP="00D745FD">
      <w:pPr>
        <w:jc w:val="both"/>
      </w:pPr>
      <w:r w:rsidRPr="00D3699A">
        <w:t>The other avenue open to us is the appointment of staff to development (Kresge</w:t>
      </w:r>
      <w:r w:rsidR="00536E02">
        <w:t xml:space="preserve">, </w:t>
      </w:r>
      <w:r w:rsidRPr="00D3699A">
        <w:t>Mellon</w:t>
      </w:r>
      <w:r w:rsidR="00536E02">
        <w:t xml:space="preserve"> or University</w:t>
      </w:r>
      <w:r w:rsidRPr="00D3699A">
        <w:t>) positions. A number of departments have successfully followed this route and we will continue to explore this possibility.</w:t>
      </w:r>
      <w:r w:rsidR="00D22B82">
        <w:t xml:space="preserve"> </w:t>
      </w:r>
    </w:p>
    <w:p w:rsidR="002745EE" w:rsidRPr="00D3699A" w:rsidRDefault="002745EE" w:rsidP="00D745FD">
      <w:pPr>
        <w:jc w:val="both"/>
      </w:pPr>
      <w:r>
        <w:t>The Dean meets with the Director of Human Resources Division and the Head of each academic department individually. These very constructive discussions are used to explore all staffing issues in the department, to highlight upcoming retirements or possible resignations, to talk about succession planning for the HODship, and to talk about careers and likely applications for promotion of all staff. Transformation is highlighted and the challenges that this poses for the department are explored. The possibility of employing someone in a development post, against an upcoming retirement is discussed. in my experience these are extremely positive discussions and must continue.</w:t>
      </w:r>
    </w:p>
    <w:p w:rsidR="001D6C38" w:rsidRPr="00D3699A" w:rsidRDefault="00D4436F" w:rsidP="00D745FD">
      <w:pPr>
        <w:jc w:val="both"/>
      </w:pPr>
      <w:r w:rsidRPr="00D4436F">
        <w:rPr>
          <w:b/>
        </w:rPr>
        <w:t>Retention</w:t>
      </w:r>
      <w:r>
        <w:t xml:space="preserve">: </w:t>
      </w:r>
      <w:r w:rsidR="001D6C38" w:rsidRPr="00D3699A">
        <w:t xml:space="preserve">I </w:t>
      </w:r>
      <w:r w:rsidR="00034D4E" w:rsidRPr="00D3699A">
        <w:t xml:space="preserve">have started to meet </w:t>
      </w:r>
      <w:r w:rsidR="001D6C38" w:rsidRPr="00D3699A">
        <w:t xml:space="preserve">with all new staff within the first </w:t>
      </w:r>
      <w:r w:rsidR="00034D4E" w:rsidRPr="00D3699A">
        <w:t>three</w:t>
      </w:r>
      <w:r w:rsidR="001D6C38" w:rsidRPr="00D3699A">
        <w:t xml:space="preserve"> months of arrival and again at the end of their first year.  </w:t>
      </w:r>
      <w:r w:rsidR="00034D4E" w:rsidRPr="00D3699A">
        <w:t>I use this as an opportunity to discuss a wide range of issues and hope that it will allow me to identify and possibly resolve problems before they</w:t>
      </w:r>
      <w:r w:rsidR="00034D4E" w:rsidRPr="00034D4E">
        <w:rPr>
          <w:sz w:val="24"/>
          <w:szCs w:val="24"/>
        </w:rPr>
        <w:t xml:space="preserve"> </w:t>
      </w:r>
      <w:r w:rsidR="00034D4E" w:rsidRPr="00D3699A">
        <w:t>become too serious.</w:t>
      </w:r>
      <w:r w:rsidR="00034D4E" w:rsidRPr="00034D4E">
        <w:rPr>
          <w:sz w:val="24"/>
          <w:szCs w:val="24"/>
        </w:rPr>
        <w:t xml:space="preserve"> </w:t>
      </w:r>
      <w:r w:rsidR="00034D4E" w:rsidRPr="00D3699A">
        <w:t xml:space="preserve">Part of this discussion will be to establish </w:t>
      </w:r>
      <w:r w:rsidR="00E0097E">
        <w:t>i</w:t>
      </w:r>
      <w:r w:rsidR="00034D4E" w:rsidRPr="00D3699A">
        <w:t xml:space="preserve">f the new staff member wants and has </w:t>
      </w:r>
      <w:r w:rsidR="001D6C38" w:rsidRPr="00D3699A">
        <w:t>a mentor within the department.</w:t>
      </w:r>
    </w:p>
    <w:p w:rsidR="001D6C38" w:rsidRDefault="00034D4E" w:rsidP="00D745FD">
      <w:pPr>
        <w:jc w:val="both"/>
      </w:pPr>
      <w:r w:rsidRPr="00D3699A">
        <w:t>The issue of promotion is a cause of frustration for some staff. Staff are made aware that I am available to discuss career development and plan and prepare for promotion and where staff take up this offer, we work closely together to try and ensure success.</w:t>
      </w:r>
    </w:p>
    <w:p w:rsidR="00D22B82" w:rsidRPr="00034D4E" w:rsidRDefault="00D4436F" w:rsidP="00D745FD">
      <w:pPr>
        <w:jc w:val="both"/>
        <w:rPr>
          <w:i/>
          <w:sz w:val="24"/>
          <w:szCs w:val="24"/>
        </w:rPr>
      </w:pPr>
      <w:r w:rsidRPr="00D4436F">
        <w:rPr>
          <w:b/>
        </w:rPr>
        <w:t>Qualifications</w:t>
      </w:r>
      <w:r>
        <w:t>: Of the 1</w:t>
      </w:r>
      <w:r w:rsidR="00CE60C2">
        <w:t>4 Staff who do not have a PhD, only three are perhaps unlikely to complete this degree and most of the others are registered for the PhD. Finding the time to complete a PhD is challenging and the Faculty is fortunate to have Claude Leon funds that can be used to create time for Staff to focus on their PhD.</w:t>
      </w:r>
      <w:r w:rsidR="00536E02">
        <w:t xml:space="preserve">                                                                                                                                                                                                                                                                                             </w:t>
      </w:r>
      <w:r>
        <w:t xml:space="preserve"> </w:t>
      </w:r>
    </w:p>
    <w:p w:rsidR="00503307" w:rsidRDefault="00503307" w:rsidP="00D745FD">
      <w:pPr>
        <w:pStyle w:val="ListParagraph"/>
        <w:ind w:left="1140"/>
        <w:jc w:val="both"/>
        <w:rPr>
          <w:b/>
          <w:sz w:val="28"/>
          <w:szCs w:val="28"/>
        </w:rPr>
      </w:pPr>
    </w:p>
    <w:p w:rsidR="001D6C38" w:rsidRPr="00C43820" w:rsidRDefault="00C43820" w:rsidP="00D745FD">
      <w:pPr>
        <w:pStyle w:val="ListParagraph"/>
        <w:numPr>
          <w:ilvl w:val="1"/>
          <w:numId w:val="27"/>
        </w:numPr>
        <w:jc w:val="both"/>
        <w:rPr>
          <w:b/>
          <w:sz w:val="28"/>
          <w:szCs w:val="28"/>
        </w:rPr>
      </w:pPr>
      <w:r w:rsidRPr="00C43820">
        <w:rPr>
          <w:b/>
          <w:sz w:val="28"/>
          <w:szCs w:val="28"/>
        </w:rPr>
        <w:t>Support Staff</w:t>
      </w:r>
    </w:p>
    <w:p w:rsidR="00C43820" w:rsidRPr="00C43820" w:rsidRDefault="00C43820" w:rsidP="00D745FD">
      <w:pPr>
        <w:pStyle w:val="ListParagraph"/>
        <w:numPr>
          <w:ilvl w:val="2"/>
          <w:numId w:val="27"/>
        </w:numPr>
        <w:jc w:val="both"/>
        <w:rPr>
          <w:b/>
          <w:sz w:val="24"/>
          <w:szCs w:val="24"/>
        </w:rPr>
      </w:pPr>
      <w:r w:rsidRPr="00C43820">
        <w:rPr>
          <w:b/>
          <w:sz w:val="24"/>
          <w:szCs w:val="24"/>
        </w:rPr>
        <w:t xml:space="preserve">Present Structure </w:t>
      </w:r>
    </w:p>
    <w:p w:rsidR="00C43820" w:rsidRDefault="00C43820" w:rsidP="00D745FD">
      <w:pPr>
        <w:pStyle w:val="ListParagraph"/>
        <w:ind w:left="1440"/>
        <w:jc w:val="both"/>
        <w:rPr>
          <w:b/>
          <w:sz w:val="24"/>
          <w:szCs w:val="24"/>
        </w:rPr>
      </w:pPr>
    </w:p>
    <w:p w:rsidR="002745EE" w:rsidRDefault="00C43820" w:rsidP="002745EE">
      <w:pPr>
        <w:jc w:val="both"/>
      </w:pPr>
      <w:r w:rsidRPr="001106BC">
        <w:t xml:space="preserve">Most departments in the Science Faculty are heavily reliant on technical support and there </w:t>
      </w:r>
      <w:r w:rsidR="00CE60C2" w:rsidRPr="001106BC">
        <w:t xml:space="preserve">are </w:t>
      </w:r>
      <w:r w:rsidRPr="001106BC">
        <w:t>almost as many support staff as there are academic staff (Table 8)</w:t>
      </w:r>
      <w:r w:rsidR="006978AF" w:rsidRPr="001106BC">
        <w:t>.</w:t>
      </w:r>
      <w:r w:rsidR="002745EE">
        <w:t xml:space="preserve"> </w:t>
      </w:r>
      <w:r w:rsidR="002745EE" w:rsidRPr="006978AF">
        <w:t xml:space="preserve">As might be expected, </w:t>
      </w:r>
      <w:r w:rsidR="002745EE">
        <w:t>demographic diversity is greater amongst the support staff than the academic staff although at grades 11-16, 16 of 19 staff are white. It is clear from discussions with the Director of HR and Heads of Departments that many departments are being proactive in this area and supporting more junior staff so that they can at least be considered for filling more senior technical positions as they become available. This practise is to be encouraged. There is the opportunity for the Science Faculty to develop more formal training courses for technical staff and this should be explored in 2014.</w:t>
      </w:r>
    </w:p>
    <w:p w:rsidR="00AF6573" w:rsidRDefault="00AF6573" w:rsidP="00D745FD">
      <w:pPr>
        <w:pStyle w:val="ListParagraph"/>
        <w:ind w:left="0"/>
        <w:jc w:val="both"/>
      </w:pPr>
    </w:p>
    <w:p w:rsidR="006978AF" w:rsidRPr="001106BC" w:rsidRDefault="006978AF" w:rsidP="00D745FD">
      <w:pPr>
        <w:pStyle w:val="ListParagraph"/>
        <w:ind w:left="0"/>
        <w:jc w:val="both"/>
      </w:pPr>
      <w:proofErr w:type="gramStart"/>
      <w:r w:rsidRPr="001106BC">
        <w:lastRenderedPageBreak/>
        <w:t>Table 8.</w:t>
      </w:r>
      <w:proofErr w:type="gramEnd"/>
      <w:r w:rsidRPr="001106BC">
        <w:t xml:space="preserve"> Demographic and gender diversity of the Support Staff in the Science Faculty (June 2013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
        <w:gridCol w:w="617"/>
        <w:gridCol w:w="778"/>
        <w:gridCol w:w="617"/>
        <w:gridCol w:w="778"/>
        <w:gridCol w:w="617"/>
        <w:gridCol w:w="778"/>
        <w:gridCol w:w="617"/>
        <w:gridCol w:w="778"/>
        <w:gridCol w:w="676"/>
      </w:tblGrid>
      <w:tr w:rsidR="00E74D8F" w:rsidRPr="006978AF" w:rsidTr="001106BC">
        <w:trPr>
          <w:jc w:val="center"/>
        </w:trPr>
        <w:tc>
          <w:tcPr>
            <w:tcW w:w="0" w:type="auto"/>
          </w:tcPr>
          <w:p w:rsidR="00E74D8F" w:rsidRPr="006978AF" w:rsidRDefault="00E74D8F" w:rsidP="001106BC">
            <w:pPr>
              <w:spacing w:line="360" w:lineRule="auto"/>
              <w:jc w:val="both"/>
              <w:rPr>
                <w:sz w:val="20"/>
                <w:szCs w:val="20"/>
              </w:rPr>
            </w:pPr>
          </w:p>
        </w:tc>
        <w:tc>
          <w:tcPr>
            <w:tcW w:w="0" w:type="auto"/>
            <w:gridSpan w:val="2"/>
          </w:tcPr>
          <w:p w:rsidR="00E74D8F" w:rsidRPr="006978AF" w:rsidRDefault="00E74D8F" w:rsidP="001106BC">
            <w:pPr>
              <w:spacing w:line="360" w:lineRule="auto"/>
              <w:jc w:val="center"/>
              <w:rPr>
                <w:sz w:val="20"/>
                <w:szCs w:val="20"/>
              </w:rPr>
            </w:pPr>
            <w:r w:rsidRPr="006978AF">
              <w:rPr>
                <w:sz w:val="20"/>
                <w:szCs w:val="20"/>
              </w:rPr>
              <w:t>African</w:t>
            </w:r>
          </w:p>
        </w:tc>
        <w:tc>
          <w:tcPr>
            <w:tcW w:w="0" w:type="auto"/>
            <w:gridSpan w:val="2"/>
          </w:tcPr>
          <w:p w:rsidR="00E74D8F" w:rsidRPr="006978AF" w:rsidRDefault="00E74D8F" w:rsidP="001106BC">
            <w:pPr>
              <w:spacing w:line="360" w:lineRule="auto"/>
              <w:jc w:val="center"/>
              <w:rPr>
                <w:sz w:val="20"/>
                <w:szCs w:val="20"/>
              </w:rPr>
            </w:pPr>
            <w:r w:rsidRPr="006978AF">
              <w:rPr>
                <w:sz w:val="20"/>
                <w:szCs w:val="20"/>
              </w:rPr>
              <w:t>Coloured</w:t>
            </w:r>
          </w:p>
        </w:tc>
        <w:tc>
          <w:tcPr>
            <w:tcW w:w="0" w:type="auto"/>
            <w:gridSpan w:val="2"/>
          </w:tcPr>
          <w:p w:rsidR="00E74D8F" w:rsidRPr="006978AF" w:rsidRDefault="00E74D8F" w:rsidP="001106BC">
            <w:pPr>
              <w:spacing w:line="360" w:lineRule="auto"/>
              <w:jc w:val="center"/>
              <w:rPr>
                <w:sz w:val="20"/>
                <w:szCs w:val="20"/>
              </w:rPr>
            </w:pPr>
            <w:r w:rsidRPr="006978AF">
              <w:rPr>
                <w:sz w:val="20"/>
                <w:szCs w:val="20"/>
              </w:rPr>
              <w:t>Indian</w:t>
            </w:r>
          </w:p>
        </w:tc>
        <w:tc>
          <w:tcPr>
            <w:tcW w:w="0" w:type="auto"/>
            <w:gridSpan w:val="2"/>
          </w:tcPr>
          <w:p w:rsidR="00E74D8F" w:rsidRPr="006978AF" w:rsidRDefault="00E74D8F" w:rsidP="001106BC">
            <w:pPr>
              <w:spacing w:line="360" w:lineRule="auto"/>
              <w:jc w:val="center"/>
              <w:rPr>
                <w:sz w:val="20"/>
                <w:szCs w:val="20"/>
              </w:rPr>
            </w:pPr>
            <w:r w:rsidRPr="006978AF">
              <w:rPr>
                <w:sz w:val="20"/>
                <w:szCs w:val="20"/>
              </w:rPr>
              <w:t>White</w:t>
            </w:r>
          </w:p>
        </w:tc>
        <w:tc>
          <w:tcPr>
            <w:tcW w:w="0" w:type="auto"/>
          </w:tcPr>
          <w:p w:rsidR="00E74D8F" w:rsidRPr="006978AF" w:rsidRDefault="006978AF" w:rsidP="001106BC">
            <w:pPr>
              <w:spacing w:line="360" w:lineRule="auto"/>
              <w:jc w:val="center"/>
              <w:rPr>
                <w:sz w:val="20"/>
                <w:szCs w:val="20"/>
              </w:rPr>
            </w:pPr>
            <w:r w:rsidRPr="006978AF">
              <w:rPr>
                <w:sz w:val="20"/>
                <w:szCs w:val="20"/>
              </w:rPr>
              <w:t>totals</w:t>
            </w:r>
          </w:p>
        </w:tc>
      </w:tr>
      <w:tr w:rsidR="006978AF" w:rsidRPr="006978AF" w:rsidTr="001106BC">
        <w:trPr>
          <w:jc w:val="center"/>
        </w:trPr>
        <w:tc>
          <w:tcPr>
            <w:tcW w:w="0" w:type="auto"/>
            <w:tcBorders>
              <w:bottom w:val="single" w:sz="4" w:space="0" w:color="auto"/>
            </w:tcBorders>
          </w:tcPr>
          <w:p w:rsidR="006978AF" w:rsidRPr="006978AF" w:rsidRDefault="006978AF" w:rsidP="001106BC">
            <w:pPr>
              <w:spacing w:line="360" w:lineRule="auto"/>
              <w:jc w:val="both"/>
              <w:rPr>
                <w:sz w:val="20"/>
                <w:szCs w:val="20"/>
              </w:rPr>
            </w:pPr>
            <w:r w:rsidRPr="006978AF">
              <w:rPr>
                <w:sz w:val="20"/>
                <w:szCs w:val="20"/>
              </w:rPr>
              <w:t>Grades</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female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female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female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r w:rsidRPr="006978AF">
              <w:rPr>
                <w:sz w:val="20"/>
                <w:szCs w:val="20"/>
              </w:rPr>
              <w:t>female</w:t>
            </w:r>
          </w:p>
        </w:tc>
        <w:tc>
          <w:tcPr>
            <w:tcW w:w="0" w:type="auto"/>
            <w:tcBorders>
              <w:bottom w:val="single" w:sz="4" w:space="0" w:color="auto"/>
            </w:tcBorders>
          </w:tcPr>
          <w:p w:rsidR="006978AF" w:rsidRPr="006978AF" w:rsidRDefault="006978AF" w:rsidP="001106BC">
            <w:pPr>
              <w:spacing w:line="360" w:lineRule="auto"/>
              <w:jc w:val="center"/>
              <w:rPr>
                <w:sz w:val="20"/>
                <w:szCs w:val="20"/>
              </w:rPr>
            </w:pPr>
          </w:p>
        </w:tc>
      </w:tr>
      <w:tr w:rsidR="006978AF" w:rsidRPr="006978AF" w:rsidTr="001106BC">
        <w:trPr>
          <w:jc w:val="center"/>
        </w:trPr>
        <w:tc>
          <w:tcPr>
            <w:tcW w:w="0" w:type="auto"/>
            <w:tcBorders>
              <w:top w:val="single" w:sz="4" w:space="0" w:color="auto"/>
              <w:bottom w:val="nil"/>
            </w:tcBorders>
          </w:tcPr>
          <w:p w:rsidR="006978AF" w:rsidRPr="006978AF" w:rsidRDefault="006978AF" w:rsidP="001106BC">
            <w:pPr>
              <w:spacing w:line="360" w:lineRule="auto"/>
              <w:jc w:val="both"/>
              <w:rPr>
                <w:sz w:val="20"/>
                <w:szCs w:val="20"/>
              </w:rPr>
            </w:pPr>
            <w:r w:rsidRPr="006978AF">
              <w:rPr>
                <w:sz w:val="20"/>
                <w:szCs w:val="20"/>
              </w:rPr>
              <w:t>1-5</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16</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8</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single" w:sz="4" w:space="0" w:color="auto"/>
              <w:bottom w:val="nil"/>
            </w:tcBorders>
          </w:tcPr>
          <w:p w:rsidR="006978AF" w:rsidRPr="006978AF" w:rsidRDefault="006978AF" w:rsidP="001106BC">
            <w:pPr>
              <w:spacing w:line="360" w:lineRule="auto"/>
              <w:jc w:val="center"/>
              <w:rPr>
                <w:sz w:val="20"/>
                <w:szCs w:val="20"/>
              </w:rPr>
            </w:pPr>
            <w:r w:rsidRPr="006978AF">
              <w:rPr>
                <w:sz w:val="20"/>
                <w:szCs w:val="20"/>
              </w:rPr>
              <w:t>24</w:t>
            </w:r>
          </w:p>
        </w:tc>
      </w:tr>
      <w:tr w:rsidR="006978AF" w:rsidRPr="006978AF" w:rsidTr="001106BC">
        <w:trPr>
          <w:jc w:val="center"/>
        </w:trPr>
        <w:tc>
          <w:tcPr>
            <w:tcW w:w="0" w:type="auto"/>
            <w:tcBorders>
              <w:top w:val="nil"/>
            </w:tcBorders>
          </w:tcPr>
          <w:p w:rsidR="006978AF" w:rsidRPr="006978AF" w:rsidRDefault="006978AF" w:rsidP="001106BC">
            <w:pPr>
              <w:spacing w:line="360" w:lineRule="auto"/>
              <w:jc w:val="both"/>
              <w:rPr>
                <w:sz w:val="20"/>
                <w:szCs w:val="20"/>
              </w:rPr>
            </w:pPr>
            <w:r w:rsidRPr="006978AF">
              <w:rPr>
                <w:sz w:val="20"/>
                <w:szCs w:val="20"/>
              </w:rPr>
              <w:t>6-10</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14</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4</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4</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2</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0</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4</w:t>
            </w:r>
          </w:p>
        </w:tc>
        <w:tc>
          <w:tcPr>
            <w:tcW w:w="0" w:type="auto"/>
            <w:tcBorders>
              <w:top w:val="nil"/>
            </w:tcBorders>
          </w:tcPr>
          <w:p w:rsidR="006978AF" w:rsidRPr="006978AF" w:rsidRDefault="006978AF" w:rsidP="001106BC">
            <w:pPr>
              <w:spacing w:line="360" w:lineRule="auto"/>
              <w:jc w:val="center"/>
              <w:rPr>
                <w:sz w:val="20"/>
                <w:szCs w:val="20"/>
              </w:rPr>
            </w:pPr>
            <w:r w:rsidRPr="006978AF">
              <w:rPr>
                <w:sz w:val="20"/>
                <w:szCs w:val="20"/>
              </w:rPr>
              <w:t>37</w:t>
            </w:r>
          </w:p>
        </w:tc>
      </w:tr>
      <w:tr w:rsidR="006978AF" w:rsidRPr="006978AF" w:rsidTr="001106BC">
        <w:trPr>
          <w:jc w:val="center"/>
        </w:trPr>
        <w:tc>
          <w:tcPr>
            <w:tcW w:w="0" w:type="auto"/>
          </w:tcPr>
          <w:p w:rsidR="006978AF" w:rsidRPr="006978AF" w:rsidRDefault="006978AF" w:rsidP="001106BC">
            <w:pPr>
              <w:spacing w:line="360" w:lineRule="auto"/>
              <w:jc w:val="both"/>
              <w:rPr>
                <w:sz w:val="20"/>
                <w:szCs w:val="20"/>
              </w:rPr>
            </w:pPr>
            <w:r w:rsidRPr="006978AF">
              <w:rPr>
                <w:sz w:val="20"/>
                <w:szCs w:val="20"/>
              </w:rPr>
              <w:t>11-16</w:t>
            </w:r>
          </w:p>
        </w:tc>
        <w:tc>
          <w:tcPr>
            <w:tcW w:w="0" w:type="auto"/>
          </w:tcPr>
          <w:p w:rsidR="006978AF" w:rsidRPr="006978AF" w:rsidRDefault="006978AF" w:rsidP="001106BC">
            <w:pPr>
              <w:spacing w:line="360" w:lineRule="auto"/>
              <w:jc w:val="center"/>
              <w:rPr>
                <w:sz w:val="20"/>
                <w:szCs w:val="20"/>
              </w:rPr>
            </w:pPr>
            <w:r w:rsidRPr="006978AF">
              <w:rPr>
                <w:sz w:val="20"/>
                <w:szCs w:val="20"/>
              </w:rPr>
              <w:t>0</w:t>
            </w:r>
          </w:p>
        </w:tc>
        <w:tc>
          <w:tcPr>
            <w:tcW w:w="0" w:type="auto"/>
          </w:tcPr>
          <w:p w:rsidR="006978AF" w:rsidRPr="006978AF" w:rsidRDefault="006978AF" w:rsidP="001106BC">
            <w:pPr>
              <w:spacing w:line="360" w:lineRule="auto"/>
              <w:jc w:val="center"/>
              <w:rPr>
                <w:sz w:val="20"/>
                <w:szCs w:val="20"/>
              </w:rPr>
            </w:pPr>
            <w:r w:rsidRPr="006978AF">
              <w:rPr>
                <w:sz w:val="20"/>
                <w:szCs w:val="20"/>
              </w:rPr>
              <w:t>0</w:t>
            </w:r>
          </w:p>
        </w:tc>
        <w:tc>
          <w:tcPr>
            <w:tcW w:w="0" w:type="auto"/>
          </w:tcPr>
          <w:p w:rsidR="006978AF" w:rsidRPr="006978AF" w:rsidRDefault="006978AF" w:rsidP="001106BC">
            <w:pPr>
              <w:spacing w:line="360" w:lineRule="auto"/>
              <w:jc w:val="center"/>
              <w:rPr>
                <w:sz w:val="20"/>
                <w:szCs w:val="20"/>
              </w:rPr>
            </w:pPr>
            <w:r w:rsidRPr="006978AF">
              <w:rPr>
                <w:sz w:val="20"/>
                <w:szCs w:val="20"/>
              </w:rPr>
              <w:t>2</w:t>
            </w:r>
          </w:p>
        </w:tc>
        <w:tc>
          <w:tcPr>
            <w:tcW w:w="0" w:type="auto"/>
          </w:tcPr>
          <w:p w:rsidR="006978AF" w:rsidRPr="006978AF" w:rsidRDefault="006978AF" w:rsidP="001106BC">
            <w:pPr>
              <w:spacing w:line="360" w:lineRule="auto"/>
              <w:jc w:val="center"/>
              <w:rPr>
                <w:sz w:val="20"/>
                <w:szCs w:val="20"/>
              </w:rPr>
            </w:pPr>
            <w:r w:rsidRPr="006978AF">
              <w:rPr>
                <w:sz w:val="20"/>
                <w:szCs w:val="20"/>
              </w:rPr>
              <w:t>0</w:t>
            </w:r>
          </w:p>
        </w:tc>
        <w:tc>
          <w:tcPr>
            <w:tcW w:w="0" w:type="auto"/>
          </w:tcPr>
          <w:p w:rsidR="006978AF" w:rsidRPr="006978AF" w:rsidRDefault="006978AF" w:rsidP="001106BC">
            <w:pPr>
              <w:spacing w:line="360" w:lineRule="auto"/>
              <w:jc w:val="center"/>
              <w:rPr>
                <w:sz w:val="20"/>
                <w:szCs w:val="20"/>
              </w:rPr>
            </w:pPr>
            <w:r w:rsidRPr="006978AF">
              <w:rPr>
                <w:sz w:val="20"/>
                <w:szCs w:val="20"/>
              </w:rPr>
              <w:t>1</w:t>
            </w:r>
          </w:p>
        </w:tc>
        <w:tc>
          <w:tcPr>
            <w:tcW w:w="0" w:type="auto"/>
          </w:tcPr>
          <w:p w:rsidR="006978AF" w:rsidRPr="006978AF" w:rsidRDefault="006978AF" w:rsidP="001106BC">
            <w:pPr>
              <w:spacing w:line="360" w:lineRule="auto"/>
              <w:jc w:val="center"/>
              <w:rPr>
                <w:sz w:val="20"/>
                <w:szCs w:val="20"/>
              </w:rPr>
            </w:pPr>
            <w:r w:rsidRPr="006978AF">
              <w:rPr>
                <w:sz w:val="20"/>
                <w:szCs w:val="20"/>
              </w:rPr>
              <w:t>0</w:t>
            </w:r>
          </w:p>
        </w:tc>
        <w:tc>
          <w:tcPr>
            <w:tcW w:w="0" w:type="auto"/>
          </w:tcPr>
          <w:p w:rsidR="006978AF" w:rsidRPr="006978AF" w:rsidRDefault="006978AF" w:rsidP="001106BC">
            <w:pPr>
              <w:spacing w:line="360" w:lineRule="auto"/>
              <w:jc w:val="center"/>
              <w:rPr>
                <w:sz w:val="20"/>
                <w:szCs w:val="20"/>
              </w:rPr>
            </w:pPr>
            <w:r w:rsidRPr="006978AF">
              <w:rPr>
                <w:sz w:val="20"/>
                <w:szCs w:val="20"/>
              </w:rPr>
              <w:t>10</w:t>
            </w:r>
          </w:p>
        </w:tc>
        <w:tc>
          <w:tcPr>
            <w:tcW w:w="0" w:type="auto"/>
          </w:tcPr>
          <w:p w:rsidR="006978AF" w:rsidRPr="006978AF" w:rsidRDefault="006978AF" w:rsidP="001106BC">
            <w:pPr>
              <w:spacing w:line="360" w:lineRule="auto"/>
              <w:jc w:val="center"/>
              <w:rPr>
                <w:sz w:val="20"/>
                <w:szCs w:val="20"/>
              </w:rPr>
            </w:pPr>
            <w:r w:rsidRPr="006978AF">
              <w:rPr>
                <w:sz w:val="20"/>
                <w:szCs w:val="20"/>
              </w:rPr>
              <w:t>6</w:t>
            </w:r>
          </w:p>
        </w:tc>
        <w:tc>
          <w:tcPr>
            <w:tcW w:w="0" w:type="auto"/>
          </w:tcPr>
          <w:p w:rsidR="006978AF" w:rsidRPr="006978AF" w:rsidRDefault="006978AF" w:rsidP="001106BC">
            <w:pPr>
              <w:spacing w:line="360" w:lineRule="auto"/>
              <w:jc w:val="center"/>
              <w:rPr>
                <w:sz w:val="20"/>
                <w:szCs w:val="20"/>
              </w:rPr>
            </w:pPr>
            <w:r w:rsidRPr="006978AF">
              <w:rPr>
                <w:sz w:val="20"/>
                <w:szCs w:val="20"/>
              </w:rPr>
              <w:t>19</w:t>
            </w:r>
          </w:p>
        </w:tc>
      </w:tr>
      <w:tr w:rsidR="006978AF" w:rsidRPr="006978AF" w:rsidTr="001106BC">
        <w:trPr>
          <w:jc w:val="center"/>
        </w:trPr>
        <w:tc>
          <w:tcPr>
            <w:tcW w:w="0" w:type="auto"/>
          </w:tcPr>
          <w:p w:rsidR="006978AF" w:rsidRPr="006978AF" w:rsidRDefault="006978AF" w:rsidP="001106BC">
            <w:pPr>
              <w:spacing w:line="360" w:lineRule="auto"/>
              <w:jc w:val="both"/>
              <w:rPr>
                <w:sz w:val="20"/>
                <w:szCs w:val="20"/>
              </w:rPr>
            </w:pPr>
            <w:r w:rsidRPr="006978AF">
              <w:rPr>
                <w:sz w:val="20"/>
                <w:szCs w:val="20"/>
              </w:rPr>
              <w:t>totals</w:t>
            </w:r>
          </w:p>
        </w:tc>
        <w:tc>
          <w:tcPr>
            <w:tcW w:w="0" w:type="auto"/>
          </w:tcPr>
          <w:p w:rsidR="006978AF" w:rsidRPr="006978AF" w:rsidRDefault="006978AF" w:rsidP="001106BC">
            <w:pPr>
              <w:spacing w:line="360" w:lineRule="auto"/>
              <w:jc w:val="center"/>
              <w:rPr>
                <w:sz w:val="20"/>
                <w:szCs w:val="20"/>
              </w:rPr>
            </w:pPr>
            <w:r w:rsidRPr="006978AF">
              <w:rPr>
                <w:sz w:val="20"/>
                <w:szCs w:val="20"/>
              </w:rPr>
              <w:t>30</w:t>
            </w:r>
          </w:p>
        </w:tc>
        <w:tc>
          <w:tcPr>
            <w:tcW w:w="0" w:type="auto"/>
          </w:tcPr>
          <w:p w:rsidR="006978AF" w:rsidRPr="006978AF" w:rsidRDefault="006978AF" w:rsidP="001106BC">
            <w:pPr>
              <w:spacing w:line="360" w:lineRule="auto"/>
              <w:jc w:val="center"/>
              <w:rPr>
                <w:sz w:val="20"/>
                <w:szCs w:val="20"/>
              </w:rPr>
            </w:pPr>
            <w:r w:rsidRPr="006978AF">
              <w:rPr>
                <w:sz w:val="20"/>
                <w:szCs w:val="20"/>
              </w:rPr>
              <w:t>12</w:t>
            </w:r>
          </w:p>
        </w:tc>
        <w:tc>
          <w:tcPr>
            <w:tcW w:w="0" w:type="auto"/>
          </w:tcPr>
          <w:p w:rsidR="006978AF" w:rsidRPr="006978AF" w:rsidRDefault="006978AF" w:rsidP="001106BC">
            <w:pPr>
              <w:spacing w:line="360" w:lineRule="auto"/>
              <w:jc w:val="center"/>
              <w:rPr>
                <w:sz w:val="20"/>
                <w:szCs w:val="20"/>
              </w:rPr>
            </w:pPr>
            <w:r w:rsidRPr="006978AF">
              <w:rPr>
                <w:sz w:val="20"/>
                <w:szCs w:val="20"/>
              </w:rPr>
              <w:t>6</w:t>
            </w:r>
          </w:p>
        </w:tc>
        <w:tc>
          <w:tcPr>
            <w:tcW w:w="0" w:type="auto"/>
          </w:tcPr>
          <w:p w:rsidR="006978AF" w:rsidRPr="006978AF" w:rsidRDefault="006978AF" w:rsidP="001106BC">
            <w:pPr>
              <w:spacing w:line="360" w:lineRule="auto"/>
              <w:jc w:val="center"/>
              <w:rPr>
                <w:sz w:val="20"/>
                <w:szCs w:val="20"/>
              </w:rPr>
            </w:pPr>
            <w:r w:rsidRPr="006978AF">
              <w:rPr>
                <w:sz w:val="20"/>
                <w:szCs w:val="20"/>
              </w:rPr>
              <w:t>2</w:t>
            </w:r>
          </w:p>
        </w:tc>
        <w:tc>
          <w:tcPr>
            <w:tcW w:w="0" w:type="auto"/>
          </w:tcPr>
          <w:p w:rsidR="006978AF" w:rsidRPr="006978AF" w:rsidRDefault="006978AF" w:rsidP="001106BC">
            <w:pPr>
              <w:spacing w:line="360" w:lineRule="auto"/>
              <w:jc w:val="center"/>
              <w:rPr>
                <w:sz w:val="20"/>
                <w:szCs w:val="20"/>
              </w:rPr>
            </w:pPr>
            <w:r w:rsidRPr="006978AF">
              <w:rPr>
                <w:sz w:val="20"/>
                <w:szCs w:val="20"/>
              </w:rPr>
              <w:t>1</w:t>
            </w:r>
          </w:p>
        </w:tc>
        <w:tc>
          <w:tcPr>
            <w:tcW w:w="0" w:type="auto"/>
          </w:tcPr>
          <w:p w:rsidR="006978AF" w:rsidRPr="006978AF" w:rsidRDefault="006978AF" w:rsidP="001106BC">
            <w:pPr>
              <w:spacing w:line="360" w:lineRule="auto"/>
              <w:jc w:val="center"/>
              <w:rPr>
                <w:sz w:val="20"/>
                <w:szCs w:val="20"/>
              </w:rPr>
            </w:pPr>
            <w:r w:rsidRPr="006978AF">
              <w:rPr>
                <w:sz w:val="20"/>
                <w:szCs w:val="20"/>
              </w:rPr>
              <w:t>0</w:t>
            </w:r>
          </w:p>
        </w:tc>
        <w:tc>
          <w:tcPr>
            <w:tcW w:w="0" w:type="auto"/>
          </w:tcPr>
          <w:p w:rsidR="006978AF" w:rsidRPr="006978AF" w:rsidRDefault="006978AF" w:rsidP="001106BC">
            <w:pPr>
              <w:spacing w:line="360" w:lineRule="auto"/>
              <w:jc w:val="center"/>
              <w:rPr>
                <w:sz w:val="20"/>
                <w:szCs w:val="20"/>
              </w:rPr>
            </w:pPr>
            <w:r w:rsidRPr="006978AF">
              <w:rPr>
                <w:sz w:val="20"/>
                <w:szCs w:val="20"/>
              </w:rPr>
              <w:t>10</w:t>
            </w:r>
          </w:p>
        </w:tc>
        <w:tc>
          <w:tcPr>
            <w:tcW w:w="0" w:type="auto"/>
          </w:tcPr>
          <w:p w:rsidR="006978AF" w:rsidRPr="006978AF" w:rsidRDefault="006978AF" w:rsidP="001106BC">
            <w:pPr>
              <w:spacing w:line="360" w:lineRule="auto"/>
              <w:jc w:val="center"/>
              <w:rPr>
                <w:sz w:val="20"/>
                <w:szCs w:val="20"/>
              </w:rPr>
            </w:pPr>
            <w:r w:rsidRPr="006978AF">
              <w:rPr>
                <w:sz w:val="20"/>
                <w:szCs w:val="20"/>
              </w:rPr>
              <w:t>19</w:t>
            </w:r>
          </w:p>
        </w:tc>
        <w:tc>
          <w:tcPr>
            <w:tcW w:w="0" w:type="auto"/>
          </w:tcPr>
          <w:p w:rsidR="006978AF" w:rsidRPr="006978AF" w:rsidRDefault="006978AF" w:rsidP="001106BC">
            <w:pPr>
              <w:spacing w:line="360" w:lineRule="auto"/>
              <w:jc w:val="center"/>
              <w:rPr>
                <w:sz w:val="20"/>
                <w:szCs w:val="20"/>
              </w:rPr>
            </w:pPr>
            <w:r w:rsidRPr="006978AF">
              <w:rPr>
                <w:sz w:val="20"/>
                <w:szCs w:val="20"/>
              </w:rPr>
              <w:t>80</w:t>
            </w:r>
          </w:p>
        </w:tc>
      </w:tr>
    </w:tbl>
    <w:p w:rsidR="00C43820" w:rsidRDefault="00C43820" w:rsidP="00D745FD">
      <w:pPr>
        <w:jc w:val="both"/>
        <w:rPr>
          <w:b/>
          <w:sz w:val="28"/>
          <w:szCs w:val="28"/>
        </w:rPr>
      </w:pPr>
    </w:p>
    <w:p w:rsidR="001106BC" w:rsidRDefault="001106BC">
      <w:pPr>
        <w:rPr>
          <w:b/>
          <w:sz w:val="28"/>
          <w:szCs w:val="28"/>
        </w:rPr>
      </w:pPr>
    </w:p>
    <w:p w:rsidR="00A325DA" w:rsidRDefault="00A325DA">
      <w:pPr>
        <w:rPr>
          <w:b/>
          <w:sz w:val="28"/>
          <w:szCs w:val="28"/>
        </w:rPr>
      </w:pPr>
      <w:r>
        <w:rPr>
          <w:b/>
          <w:sz w:val="28"/>
          <w:szCs w:val="28"/>
        </w:rPr>
        <w:br w:type="page"/>
      </w:r>
      <w:r w:rsidR="007C562B">
        <w:rPr>
          <w:b/>
          <w:sz w:val="28"/>
          <w:szCs w:val="28"/>
        </w:rPr>
        <w:lastRenderedPageBreak/>
        <w:t xml:space="preserve">  </w:t>
      </w:r>
    </w:p>
    <w:p w:rsidR="004F7A93" w:rsidRPr="001106BC" w:rsidRDefault="00E0097E" w:rsidP="001106BC">
      <w:pPr>
        <w:pStyle w:val="ListParagraph"/>
        <w:numPr>
          <w:ilvl w:val="0"/>
          <w:numId w:val="27"/>
        </w:numPr>
        <w:ind w:left="426" w:hanging="284"/>
        <w:jc w:val="both"/>
        <w:rPr>
          <w:b/>
          <w:sz w:val="28"/>
          <w:szCs w:val="28"/>
        </w:rPr>
      </w:pPr>
      <w:r w:rsidRPr="001106BC">
        <w:rPr>
          <w:b/>
          <w:sz w:val="28"/>
          <w:szCs w:val="28"/>
        </w:rPr>
        <w:t xml:space="preserve">Undergraduate </w:t>
      </w:r>
      <w:r w:rsidR="004F7A93" w:rsidRPr="001106BC">
        <w:rPr>
          <w:b/>
          <w:sz w:val="28"/>
          <w:szCs w:val="28"/>
        </w:rPr>
        <w:t>Education</w:t>
      </w:r>
    </w:p>
    <w:p w:rsidR="00E0097E" w:rsidRPr="00EA7292" w:rsidRDefault="007B39C4" w:rsidP="00D745FD">
      <w:pPr>
        <w:ind w:left="-709" w:firstLine="1135"/>
        <w:jc w:val="both"/>
        <w:rPr>
          <w:b/>
          <w:sz w:val="24"/>
          <w:szCs w:val="24"/>
        </w:rPr>
      </w:pPr>
      <w:r>
        <w:rPr>
          <w:b/>
          <w:sz w:val="24"/>
          <w:szCs w:val="24"/>
        </w:rPr>
        <w:t>4</w:t>
      </w:r>
      <w:r w:rsidR="00EA7292" w:rsidRPr="00EA7292">
        <w:rPr>
          <w:b/>
          <w:sz w:val="24"/>
          <w:szCs w:val="24"/>
        </w:rPr>
        <w:t xml:space="preserve">.1 </w:t>
      </w:r>
      <w:r w:rsidR="00A63734" w:rsidRPr="00EA7292">
        <w:rPr>
          <w:b/>
          <w:sz w:val="24"/>
          <w:szCs w:val="24"/>
        </w:rPr>
        <w:t>Student N</w:t>
      </w:r>
      <w:r w:rsidR="00E0097E" w:rsidRPr="00EA7292">
        <w:rPr>
          <w:b/>
          <w:sz w:val="24"/>
          <w:szCs w:val="24"/>
        </w:rPr>
        <w:t>umbers</w:t>
      </w:r>
      <w:r w:rsidR="004F7A93" w:rsidRPr="00EA7292">
        <w:rPr>
          <w:b/>
          <w:sz w:val="24"/>
          <w:szCs w:val="24"/>
        </w:rPr>
        <w:t xml:space="preserve"> and Demography</w:t>
      </w:r>
      <w:r w:rsidR="00EA7292">
        <w:rPr>
          <w:b/>
          <w:sz w:val="24"/>
          <w:szCs w:val="24"/>
        </w:rPr>
        <w:t>: Present structure and history</w:t>
      </w:r>
    </w:p>
    <w:p w:rsidR="00E0097E" w:rsidRDefault="00EA7292" w:rsidP="00D745FD">
      <w:pPr>
        <w:jc w:val="both"/>
      </w:pPr>
      <w:r>
        <w:t>Between 2002 and 201</w:t>
      </w:r>
      <w:r w:rsidR="00A26A20">
        <w:t>3</w:t>
      </w:r>
      <w:r>
        <w:t>, u</w:t>
      </w:r>
      <w:r w:rsidR="00E0097E" w:rsidRPr="00FE32E7">
        <w:t xml:space="preserve">ndergraduate numbers increased by </w:t>
      </w:r>
      <w:r w:rsidR="00A26A20">
        <w:t>27</w:t>
      </w:r>
      <w:r w:rsidR="00E0097E" w:rsidRPr="00FE32E7">
        <w:t xml:space="preserve">%, </w:t>
      </w:r>
      <w:r w:rsidR="005C69A2" w:rsidRPr="00FE32E7">
        <w:t>postgraduate</w:t>
      </w:r>
      <w:r w:rsidR="00E0097E" w:rsidRPr="00FE32E7">
        <w:t xml:space="preserve"> numbers by </w:t>
      </w:r>
      <w:r w:rsidR="00A26A20">
        <w:t>99</w:t>
      </w:r>
      <w:r w:rsidR="00E0097E" w:rsidRPr="00FE32E7">
        <w:t xml:space="preserve">% and </w:t>
      </w:r>
      <w:r>
        <w:t xml:space="preserve">all students </w:t>
      </w:r>
      <w:r w:rsidR="003E3D9C">
        <w:t xml:space="preserve">by </w:t>
      </w:r>
      <w:r w:rsidR="00A26A20">
        <w:t>53</w:t>
      </w:r>
      <w:r w:rsidR="00E0097E" w:rsidRPr="00FE32E7">
        <w:t>% (Table</w:t>
      </w:r>
      <w:r w:rsidR="00201296">
        <w:t xml:space="preserve"> </w:t>
      </w:r>
      <w:r w:rsidR="000B48EE">
        <w:t>9</w:t>
      </w:r>
      <w:r w:rsidR="00E0097E" w:rsidRPr="00FE32E7">
        <w:t>; Figure</w:t>
      </w:r>
      <w:r w:rsidR="00201296">
        <w:t>s</w:t>
      </w:r>
      <w:r w:rsidR="00E0097E" w:rsidRPr="00FE32E7">
        <w:t xml:space="preserve"> </w:t>
      </w:r>
      <w:r w:rsidR="00201296">
        <w:t>4 &amp; 5</w:t>
      </w:r>
      <w:r w:rsidR="00E0097E" w:rsidRPr="00FE32E7">
        <w:t>)</w:t>
      </w:r>
      <w:r w:rsidR="00201296">
        <w:t xml:space="preserve"> while </w:t>
      </w:r>
      <w:r w:rsidR="00E0097E" w:rsidRPr="00FE32E7">
        <w:t>s</w:t>
      </w:r>
      <w:r w:rsidR="00A2477A">
        <w:t xml:space="preserve">taff numbers increased by </w:t>
      </w:r>
      <w:r w:rsidR="00A26A20">
        <w:t>12%</w:t>
      </w:r>
      <w:r w:rsidR="00E0097E" w:rsidRPr="00FE32E7">
        <w:t xml:space="preserve">. </w:t>
      </w:r>
      <w:r w:rsidR="00893D2D">
        <w:t xml:space="preserve"> </w:t>
      </w:r>
      <w:r w:rsidR="003E3D9C">
        <w:t>Although this section focusses on undergraduate students, p</w:t>
      </w:r>
      <w:r w:rsidR="00893D2D">
        <w:t>ostgraduate numbers are inc</w:t>
      </w:r>
      <w:r w:rsidR="00A26A20">
        <w:t>luded here to allow comparison.</w:t>
      </w:r>
    </w:p>
    <w:p w:rsidR="00E0097E" w:rsidRDefault="00201296" w:rsidP="00D745FD">
      <w:pPr>
        <w:jc w:val="both"/>
      </w:pPr>
      <w:r>
        <w:t>Table</w:t>
      </w:r>
      <w:r w:rsidR="00EA7292">
        <w:t xml:space="preserve"> </w:t>
      </w:r>
      <w:r w:rsidR="000B48EE">
        <w:t>9</w:t>
      </w:r>
      <w:r w:rsidR="00E0097E" w:rsidRPr="00FE32E7">
        <w:t>.  Summary of the changes in numbers of undergraduate and postgraduate students from 2002 - 201</w:t>
      </w:r>
      <w:r w:rsidR="0047660D">
        <w:t>3</w:t>
      </w:r>
      <w:r w:rsidR="00E0097E" w:rsidRPr="00FE32E7">
        <w:t>. (Data from the statistical digest</w:t>
      </w:r>
      <w:r w:rsidR="00A26A20">
        <w:t xml:space="preserve">, DMU </w:t>
      </w:r>
      <w:r w:rsidR="00CD0A9F">
        <w:t>and scifac web site</w:t>
      </w:r>
      <w:r w:rsidR="00A2477A">
        <w:t xml:space="preserve"> for 2011</w:t>
      </w:r>
      <w:r w:rsidR="0047660D">
        <w:t xml:space="preserve"> - 2013</w:t>
      </w:r>
      <w:r w:rsidR="00E0097E" w:rsidRPr="00FE32E7">
        <w:t>)</w:t>
      </w:r>
    </w:p>
    <w:p w:rsidR="000B48EE" w:rsidRDefault="000B48EE" w:rsidP="00D745FD">
      <w:pPr>
        <w:jc w:val="both"/>
      </w:pPr>
    </w:p>
    <w:tbl>
      <w:tblPr>
        <w:tblW w:w="0" w:type="auto"/>
        <w:jc w:val="center"/>
        <w:tblLook w:val="04A0" w:firstRow="1" w:lastRow="0" w:firstColumn="1" w:lastColumn="0" w:noHBand="0" w:noVBand="1"/>
      </w:tblPr>
      <w:tblGrid>
        <w:gridCol w:w="663"/>
        <w:gridCol w:w="1262"/>
        <w:gridCol w:w="1093"/>
        <w:gridCol w:w="669"/>
        <w:gridCol w:w="1235"/>
        <w:gridCol w:w="1529"/>
      </w:tblGrid>
      <w:tr w:rsidR="00EA7292" w:rsidRPr="00EA7292" w:rsidTr="001106BC">
        <w:trPr>
          <w:trHeight w:val="638"/>
          <w:jc w:val="center"/>
        </w:trPr>
        <w:tc>
          <w:tcPr>
            <w:tcW w:w="0" w:type="auto"/>
            <w:tcBorders>
              <w:top w:val="single" w:sz="8" w:space="0" w:color="auto"/>
              <w:left w:val="nil"/>
              <w:bottom w:val="single" w:sz="8" w:space="0" w:color="auto"/>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Year</w:t>
            </w:r>
          </w:p>
        </w:tc>
        <w:tc>
          <w:tcPr>
            <w:tcW w:w="0" w:type="auto"/>
            <w:tcBorders>
              <w:top w:val="single" w:sz="8" w:space="0" w:color="auto"/>
              <w:left w:val="nil"/>
              <w:bottom w:val="single" w:sz="8" w:space="0" w:color="auto"/>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Undergrads</w:t>
            </w:r>
          </w:p>
        </w:tc>
        <w:tc>
          <w:tcPr>
            <w:tcW w:w="0" w:type="auto"/>
            <w:tcBorders>
              <w:top w:val="single" w:sz="8" w:space="0" w:color="auto"/>
              <w:left w:val="nil"/>
              <w:bottom w:val="single" w:sz="8" w:space="0" w:color="auto"/>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Postgrads</w:t>
            </w:r>
          </w:p>
        </w:tc>
        <w:tc>
          <w:tcPr>
            <w:tcW w:w="0" w:type="auto"/>
            <w:tcBorders>
              <w:top w:val="single" w:sz="8" w:space="0" w:color="auto"/>
              <w:left w:val="nil"/>
              <w:bottom w:val="single" w:sz="8" w:space="0" w:color="auto"/>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Total</w:t>
            </w:r>
          </w:p>
        </w:tc>
        <w:tc>
          <w:tcPr>
            <w:tcW w:w="0" w:type="auto"/>
            <w:tcBorders>
              <w:top w:val="single" w:sz="8" w:space="0" w:color="auto"/>
              <w:left w:val="nil"/>
              <w:bottom w:val="single" w:sz="8" w:space="0" w:color="auto"/>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Pg/Ug</w:t>
            </w:r>
            <w:r w:rsidR="00EA7292" w:rsidRPr="00EA7292">
              <w:rPr>
                <w:rFonts w:ascii="Calibri" w:eastAsia="Times New Roman" w:hAnsi="Calibri" w:cs="Times New Roman"/>
                <w:color w:val="000000"/>
                <w:lang w:eastAsia="en-GB"/>
              </w:rPr>
              <w:t xml:space="preserve"> ratio</w:t>
            </w:r>
          </w:p>
        </w:tc>
        <w:tc>
          <w:tcPr>
            <w:tcW w:w="0" w:type="auto"/>
            <w:tcBorders>
              <w:top w:val="single" w:sz="8" w:space="0" w:color="auto"/>
              <w:left w:val="nil"/>
              <w:bottom w:val="single" w:sz="8" w:space="0" w:color="auto"/>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Staff members</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w:t>
            </w:r>
            <w:r w:rsidR="00EA7292" w:rsidRPr="00EA7292">
              <w:rPr>
                <w:rFonts w:ascii="Calibri" w:eastAsia="Times New Roman" w:hAnsi="Calibri" w:cs="Times New Roman"/>
                <w:color w:val="000000"/>
                <w:lang w:eastAsia="en-GB"/>
              </w:rPr>
              <w:t>002</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604</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341</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945</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1.8</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2003</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633</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341</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974</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1.9</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91</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2004</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591</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357</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948</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1.7</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87</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2005</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592</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350</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942</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1.7</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88</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2006</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562</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387</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949</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87</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2007</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600</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395</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995</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89</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2008</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591</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405</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996</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89</w:t>
            </w:r>
          </w:p>
        </w:tc>
      </w:tr>
      <w:tr w:rsidR="00EA7292" w:rsidRPr="00EA7292" w:rsidTr="001106BC">
        <w:trPr>
          <w:trHeight w:val="300"/>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2009</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756</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463</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1219</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1.6</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89</w:t>
            </w:r>
          </w:p>
        </w:tc>
      </w:tr>
      <w:tr w:rsidR="00EA7292" w:rsidRPr="00EA7292" w:rsidTr="001106BC">
        <w:trPr>
          <w:trHeight w:val="315"/>
          <w:jc w:val="center"/>
        </w:trPr>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both"/>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2010</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763</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518</w:t>
            </w:r>
          </w:p>
        </w:tc>
        <w:tc>
          <w:tcPr>
            <w:tcW w:w="0" w:type="auto"/>
            <w:tcBorders>
              <w:top w:val="nil"/>
              <w:left w:val="nil"/>
              <w:bottom w:val="nil"/>
              <w:right w:val="nil"/>
            </w:tcBorders>
            <w:shd w:val="clear" w:color="auto" w:fill="auto"/>
            <w:noWrap/>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1281</w:t>
            </w:r>
          </w:p>
        </w:tc>
        <w:tc>
          <w:tcPr>
            <w:tcW w:w="0" w:type="auto"/>
            <w:tcBorders>
              <w:top w:val="nil"/>
              <w:left w:val="nil"/>
              <w:bottom w:val="nil"/>
              <w:right w:val="nil"/>
            </w:tcBorders>
            <w:shd w:val="clear" w:color="auto" w:fill="auto"/>
            <w:noWrap/>
            <w:vAlign w:val="center"/>
            <w:hideMark/>
          </w:tcPr>
          <w:p w:rsidR="00EA7292"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EA7292" w:rsidRPr="00EA7292">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vAlign w:val="center"/>
            <w:hideMark/>
          </w:tcPr>
          <w:p w:rsidR="00EA7292" w:rsidRPr="00EA7292" w:rsidRDefault="00EA7292" w:rsidP="000B48EE">
            <w:pPr>
              <w:spacing w:after="0" w:line="240" w:lineRule="auto"/>
              <w:jc w:val="center"/>
              <w:rPr>
                <w:rFonts w:ascii="Calibri" w:eastAsia="Times New Roman" w:hAnsi="Calibri" w:cs="Times New Roman"/>
                <w:color w:val="000000"/>
                <w:lang w:eastAsia="en-GB"/>
              </w:rPr>
            </w:pPr>
            <w:r w:rsidRPr="00EA7292">
              <w:rPr>
                <w:rFonts w:ascii="Calibri" w:eastAsia="Times New Roman" w:hAnsi="Calibri" w:cs="Times New Roman"/>
                <w:color w:val="000000"/>
                <w:lang w:eastAsia="en-GB"/>
              </w:rPr>
              <w:t>92</w:t>
            </w:r>
          </w:p>
        </w:tc>
      </w:tr>
      <w:tr w:rsidR="007969C3" w:rsidRPr="00EA7292" w:rsidTr="001106BC">
        <w:trPr>
          <w:trHeight w:val="315"/>
          <w:jc w:val="center"/>
        </w:trPr>
        <w:tc>
          <w:tcPr>
            <w:tcW w:w="0" w:type="auto"/>
            <w:tcBorders>
              <w:top w:val="nil"/>
              <w:left w:val="nil"/>
              <w:bottom w:val="nil"/>
              <w:right w:val="nil"/>
            </w:tcBorders>
            <w:shd w:val="clear" w:color="auto" w:fill="auto"/>
            <w:noWrap/>
            <w:vAlign w:val="center"/>
          </w:tcPr>
          <w:p w:rsidR="007969C3" w:rsidRPr="00EA7292" w:rsidRDefault="007969C3" w:rsidP="000B48E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2011</w:t>
            </w:r>
          </w:p>
        </w:tc>
        <w:tc>
          <w:tcPr>
            <w:tcW w:w="0" w:type="auto"/>
            <w:tcBorders>
              <w:top w:val="nil"/>
              <w:left w:val="nil"/>
              <w:bottom w:val="nil"/>
              <w:right w:val="nil"/>
            </w:tcBorders>
            <w:shd w:val="clear" w:color="auto" w:fill="auto"/>
            <w:noWrap/>
            <w:vAlign w:val="center"/>
          </w:tcPr>
          <w:p w:rsidR="007969C3" w:rsidRPr="00EA7292"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799</w:t>
            </w:r>
          </w:p>
        </w:tc>
        <w:tc>
          <w:tcPr>
            <w:tcW w:w="0" w:type="auto"/>
            <w:tcBorders>
              <w:top w:val="nil"/>
              <w:left w:val="nil"/>
              <w:bottom w:val="nil"/>
              <w:right w:val="nil"/>
            </w:tcBorders>
            <w:shd w:val="clear" w:color="auto" w:fill="auto"/>
            <w:noWrap/>
            <w:vAlign w:val="center"/>
          </w:tcPr>
          <w:p w:rsidR="00FD35AA" w:rsidRPr="00EA7292" w:rsidRDefault="00FD35AA"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484</w:t>
            </w:r>
          </w:p>
        </w:tc>
        <w:tc>
          <w:tcPr>
            <w:tcW w:w="0" w:type="auto"/>
            <w:tcBorders>
              <w:top w:val="nil"/>
              <w:left w:val="nil"/>
              <w:bottom w:val="nil"/>
              <w:right w:val="nil"/>
            </w:tcBorders>
            <w:shd w:val="clear" w:color="auto" w:fill="auto"/>
            <w:noWrap/>
            <w:vAlign w:val="center"/>
          </w:tcPr>
          <w:p w:rsidR="007969C3" w:rsidRPr="00EA7292"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1283</w:t>
            </w:r>
          </w:p>
        </w:tc>
        <w:tc>
          <w:tcPr>
            <w:tcW w:w="0" w:type="auto"/>
            <w:tcBorders>
              <w:top w:val="nil"/>
              <w:left w:val="nil"/>
              <w:bottom w:val="nil"/>
              <w:right w:val="nil"/>
            </w:tcBorders>
            <w:shd w:val="clear" w:color="auto" w:fill="auto"/>
            <w:noWrap/>
            <w:vAlign w:val="center"/>
          </w:tcPr>
          <w:p w:rsidR="007969C3" w:rsidRPr="00EA7292"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c>
          <w:tcPr>
            <w:tcW w:w="0" w:type="auto"/>
            <w:tcBorders>
              <w:top w:val="nil"/>
              <w:left w:val="nil"/>
              <w:bottom w:val="nil"/>
              <w:right w:val="nil"/>
            </w:tcBorders>
            <w:shd w:val="clear" w:color="auto" w:fill="auto"/>
            <w:vAlign w:val="center"/>
          </w:tcPr>
          <w:p w:rsidR="007969C3" w:rsidRPr="00EA7292" w:rsidRDefault="007969C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94</w:t>
            </w:r>
          </w:p>
        </w:tc>
      </w:tr>
      <w:tr w:rsidR="007969C3" w:rsidRPr="00EA7292" w:rsidTr="001106BC">
        <w:trPr>
          <w:trHeight w:val="315"/>
          <w:jc w:val="center"/>
        </w:trPr>
        <w:tc>
          <w:tcPr>
            <w:tcW w:w="0" w:type="auto"/>
            <w:tcBorders>
              <w:top w:val="nil"/>
              <w:left w:val="nil"/>
              <w:bottom w:val="nil"/>
              <w:right w:val="nil"/>
            </w:tcBorders>
            <w:shd w:val="clear" w:color="auto" w:fill="auto"/>
            <w:noWrap/>
            <w:vAlign w:val="center"/>
          </w:tcPr>
          <w:p w:rsidR="007969C3" w:rsidRPr="00EA7292" w:rsidRDefault="007969C3" w:rsidP="000B48E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2012</w:t>
            </w:r>
          </w:p>
        </w:tc>
        <w:tc>
          <w:tcPr>
            <w:tcW w:w="0" w:type="auto"/>
            <w:tcBorders>
              <w:top w:val="nil"/>
              <w:left w:val="nil"/>
              <w:bottom w:val="nil"/>
              <w:right w:val="nil"/>
            </w:tcBorders>
            <w:shd w:val="clear" w:color="auto" w:fill="auto"/>
            <w:noWrap/>
            <w:vAlign w:val="center"/>
          </w:tcPr>
          <w:p w:rsidR="007969C3" w:rsidRPr="00EA7292"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847</w:t>
            </w:r>
          </w:p>
        </w:tc>
        <w:tc>
          <w:tcPr>
            <w:tcW w:w="0" w:type="auto"/>
            <w:tcBorders>
              <w:top w:val="nil"/>
              <w:left w:val="nil"/>
              <w:bottom w:val="nil"/>
              <w:right w:val="nil"/>
            </w:tcBorders>
            <w:shd w:val="clear" w:color="auto" w:fill="auto"/>
            <w:noWrap/>
            <w:vAlign w:val="center"/>
          </w:tcPr>
          <w:p w:rsidR="007969C3" w:rsidRPr="00EA7292" w:rsidRDefault="00395317"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621</w:t>
            </w:r>
          </w:p>
        </w:tc>
        <w:tc>
          <w:tcPr>
            <w:tcW w:w="0" w:type="auto"/>
            <w:tcBorders>
              <w:top w:val="nil"/>
              <w:left w:val="nil"/>
              <w:bottom w:val="nil"/>
              <w:right w:val="nil"/>
            </w:tcBorders>
            <w:shd w:val="clear" w:color="auto" w:fill="auto"/>
            <w:noWrap/>
            <w:vAlign w:val="center"/>
          </w:tcPr>
          <w:p w:rsidR="007969C3" w:rsidRPr="00EA7292" w:rsidRDefault="00A4719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1468</w:t>
            </w:r>
          </w:p>
        </w:tc>
        <w:tc>
          <w:tcPr>
            <w:tcW w:w="0" w:type="auto"/>
            <w:tcBorders>
              <w:top w:val="nil"/>
              <w:left w:val="nil"/>
              <w:bottom w:val="nil"/>
              <w:right w:val="nil"/>
            </w:tcBorders>
            <w:shd w:val="clear" w:color="auto" w:fill="auto"/>
            <w:noWrap/>
            <w:vAlign w:val="center"/>
          </w:tcPr>
          <w:p w:rsidR="007969C3" w:rsidRPr="00EA7292" w:rsidRDefault="00A4719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1:1.4</w:t>
            </w:r>
          </w:p>
        </w:tc>
        <w:tc>
          <w:tcPr>
            <w:tcW w:w="0" w:type="auto"/>
            <w:tcBorders>
              <w:top w:val="nil"/>
              <w:left w:val="nil"/>
              <w:bottom w:val="nil"/>
              <w:right w:val="nil"/>
            </w:tcBorders>
            <w:shd w:val="clear" w:color="auto" w:fill="auto"/>
            <w:vAlign w:val="center"/>
          </w:tcPr>
          <w:p w:rsidR="007969C3" w:rsidRPr="00EA7292" w:rsidRDefault="00A2477A"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r>
      <w:tr w:rsidR="00D10C1E" w:rsidRPr="00EA7292" w:rsidTr="001106BC">
        <w:trPr>
          <w:trHeight w:val="315"/>
          <w:jc w:val="center"/>
        </w:trPr>
        <w:tc>
          <w:tcPr>
            <w:tcW w:w="0" w:type="auto"/>
            <w:tcBorders>
              <w:top w:val="nil"/>
              <w:left w:val="nil"/>
              <w:bottom w:val="single" w:sz="8" w:space="0" w:color="auto"/>
              <w:right w:val="nil"/>
            </w:tcBorders>
            <w:shd w:val="clear" w:color="auto" w:fill="auto"/>
            <w:noWrap/>
            <w:vAlign w:val="center"/>
          </w:tcPr>
          <w:p w:rsidR="00D10C1E" w:rsidRDefault="00D10C1E" w:rsidP="000B48E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2013</w:t>
            </w:r>
          </w:p>
        </w:tc>
        <w:tc>
          <w:tcPr>
            <w:tcW w:w="0" w:type="auto"/>
            <w:tcBorders>
              <w:top w:val="nil"/>
              <w:left w:val="nil"/>
              <w:bottom w:val="single" w:sz="8" w:space="0" w:color="auto"/>
              <w:right w:val="nil"/>
            </w:tcBorders>
            <w:shd w:val="clear" w:color="auto" w:fill="auto"/>
            <w:noWrap/>
            <w:vAlign w:val="center"/>
          </w:tcPr>
          <w:p w:rsidR="00D10C1E"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767</w:t>
            </w:r>
          </w:p>
        </w:tc>
        <w:tc>
          <w:tcPr>
            <w:tcW w:w="0" w:type="auto"/>
            <w:tcBorders>
              <w:top w:val="nil"/>
              <w:left w:val="nil"/>
              <w:bottom w:val="single" w:sz="8" w:space="0" w:color="auto"/>
              <w:right w:val="nil"/>
            </w:tcBorders>
            <w:shd w:val="clear" w:color="auto" w:fill="auto"/>
            <w:noWrap/>
            <w:vAlign w:val="center"/>
          </w:tcPr>
          <w:p w:rsidR="00FD35AA" w:rsidRDefault="00FD35AA"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681</w:t>
            </w:r>
          </w:p>
        </w:tc>
        <w:tc>
          <w:tcPr>
            <w:tcW w:w="0" w:type="auto"/>
            <w:tcBorders>
              <w:top w:val="nil"/>
              <w:left w:val="nil"/>
              <w:bottom w:val="single" w:sz="8" w:space="0" w:color="auto"/>
              <w:right w:val="nil"/>
            </w:tcBorders>
            <w:shd w:val="clear" w:color="auto" w:fill="auto"/>
            <w:noWrap/>
            <w:vAlign w:val="center"/>
          </w:tcPr>
          <w:p w:rsidR="00D10C1E" w:rsidRDefault="00E772BC"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1448</w:t>
            </w:r>
          </w:p>
        </w:tc>
        <w:tc>
          <w:tcPr>
            <w:tcW w:w="0" w:type="auto"/>
            <w:tcBorders>
              <w:top w:val="nil"/>
              <w:left w:val="nil"/>
              <w:bottom w:val="single" w:sz="8" w:space="0" w:color="auto"/>
              <w:right w:val="nil"/>
            </w:tcBorders>
            <w:shd w:val="clear" w:color="auto" w:fill="auto"/>
            <w:noWrap/>
            <w:vAlign w:val="center"/>
          </w:tcPr>
          <w:p w:rsidR="00D10C1E" w:rsidRDefault="0047660D"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c>
          <w:tcPr>
            <w:tcW w:w="0" w:type="auto"/>
            <w:tcBorders>
              <w:top w:val="nil"/>
              <w:left w:val="nil"/>
              <w:bottom w:val="single" w:sz="8" w:space="0" w:color="auto"/>
              <w:right w:val="nil"/>
            </w:tcBorders>
            <w:shd w:val="clear" w:color="auto" w:fill="auto"/>
            <w:vAlign w:val="center"/>
          </w:tcPr>
          <w:p w:rsidR="00D10C1E" w:rsidRDefault="00D10C1E"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102</w:t>
            </w:r>
          </w:p>
        </w:tc>
      </w:tr>
    </w:tbl>
    <w:p w:rsidR="000B48EE" w:rsidRDefault="000B48EE" w:rsidP="00D745FD">
      <w:pPr>
        <w:jc w:val="both"/>
      </w:pPr>
    </w:p>
    <w:p w:rsidR="000B48EE" w:rsidRDefault="000B48EE">
      <w:r>
        <w:br w:type="page"/>
      </w:r>
    </w:p>
    <w:p w:rsidR="00344F9B" w:rsidRDefault="00E85691" w:rsidP="00D745FD">
      <w:pPr>
        <w:jc w:val="both"/>
      </w:pPr>
      <w:r>
        <w:rPr>
          <w:noProof/>
        </w:rPr>
        <w:lastRenderedPageBreak/>
        <w:pict>
          <v:shape id="_x0000_s1203" type="#_x0000_t75" style="position:absolute;left:0;text-align:left;margin-left:-4.85pt;margin-top:5.95pt;width:292.85pt;height:230.1pt;z-index:251799552;mso-position-horizontal-relative:text;mso-position-vertical-relative:text" wrapcoords="-50 64 -50 21536 21600 21536 21600 64 -50 64">
            <v:imagedata r:id="rId16" o:title=""/>
            <w10:wrap type="tight"/>
          </v:shape>
          <o:OLEObject Type="Embed" ProgID="SigmaPlotGraphicObject.11" ShapeID="_x0000_s1203" DrawAspect="Content" ObjectID="_1461919967" r:id="rId17"/>
        </w:pict>
      </w:r>
    </w:p>
    <w:p w:rsidR="00E0097E" w:rsidRDefault="00E0097E" w:rsidP="00D745FD">
      <w:pPr>
        <w:jc w:val="both"/>
      </w:pPr>
    </w:p>
    <w:p w:rsidR="00E0097E" w:rsidRDefault="00201296" w:rsidP="00D745FD">
      <w:pPr>
        <w:jc w:val="both"/>
      </w:pPr>
      <w:r>
        <w:t>Figure 4</w:t>
      </w:r>
      <w:r w:rsidR="00E0097E">
        <w:t xml:space="preserve">.  Changes in numbers of undergraduate and postgraduate students in the Science Faculty. </w:t>
      </w:r>
      <w:r>
        <w:t xml:space="preserve">Postgraduate numbers are included to allow comparison. </w:t>
      </w:r>
    </w:p>
    <w:p w:rsidR="00E0097E" w:rsidRDefault="00E0097E" w:rsidP="00D745FD">
      <w:pPr>
        <w:jc w:val="both"/>
      </w:pPr>
    </w:p>
    <w:p w:rsidR="00E0097E" w:rsidRDefault="00E0097E" w:rsidP="00D745FD">
      <w:pPr>
        <w:jc w:val="both"/>
      </w:pPr>
    </w:p>
    <w:p w:rsidR="00B22158" w:rsidRDefault="00B22158" w:rsidP="00D745FD">
      <w:pPr>
        <w:jc w:val="both"/>
      </w:pPr>
    </w:p>
    <w:p w:rsidR="000B48EE" w:rsidRDefault="00E85691" w:rsidP="00D745FD">
      <w:pPr>
        <w:jc w:val="both"/>
      </w:pPr>
      <w:r>
        <w:rPr>
          <w:noProof/>
        </w:rPr>
        <w:pict>
          <v:shape id="_x0000_s1204" type="#_x0000_t75" style="position:absolute;left:0;text-align:left;margin-left:-315.85pt;margin-top:24.5pt;width:339.25pt;height:201.65pt;z-index:251801600;mso-position-horizontal-relative:text;mso-position-vertical-relative:text" wrapcoords="-38 64 -38 21536 21600 21536 21600 64 -38 64">
            <v:imagedata r:id="rId18" o:title=""/>
            <w10:wrap type="tight"/>
          </v:shape>
          <o:OLEObject Type="Embed" ProgID="SigmaPlotGraphicObject.11" ShapeID="_x0000_s1204" DrawAspect="Content" ObjectID="_1461919968" r:id="rId19"/>
        </w:pict>
      </w:r>
    </w:p>
    <w:p w:rsidR="00E0097E" w:rsidRDefault="00201296" w:rsidP="00D745FD">
      <w:pPr>
        <w:jc w:val="both"/>
      </w:pPr>
      <w:bookmarkStart w:id="1" w:name="_GoBack"/>
      <w:r>
        <w:t>Figure 5. Changes in student numbers, staff numbers and FTE/SCU ratio.</w:t>
      </w:r>
      <w:r w:rsidR="00962707">
        <w:t xml:space="preserve"> (Data from the Statistical Digest.)</w:t>
      </w:r>
    </w:p>
    <w:bookmarkEnd w:id="1"/>
    <w:p w:rsidR="00B22158" w:rsidRDefault="00B22158" w:rsidP="00D745FD">
      <w:pPr>
        <w:jc w:val="both"/>
      </w:pPr>
    </w:p>
    <w:p w:rsidR="00B22158" w:rsidRDefault="00B22158" w:rsidP="00D745FD">
      <w:pPr>
        <w:jc w:val="both"/>
      </w:pPr>
    </w:p>
    <w:p w:rsidR="00B22158" w:rsidRDefault="00B22158" w:rsidP="00D745FD">
      <w:pPr>
        <w:jc w:val="both"/>
      </w:pPr>
    </w:p>
    <w:p w:rsidR="00B22158" w:rsidRDefault="00B22158" w:rsidP="00D745FD">
      <w:pPr>
        <w:jc w:val="both"/>
      </w:pPr>
    </w:p>
    <w:p w:rsidR="0031309A" w:rsidRDefault="0031309A" w:rsidP="00D745FD">
      <w:pPr>
        <w:jc w:val="both"/>
      </w:pPr>
    </w:p>
    <w:p w:rsidR="00210987" w:rsidRDefault="00210987" w:rsidP="00D745FD">
      <w:pPr>
        <w:jc w:val="both"/>
      </w:pPr>
    </w:p>
    <w:p w:rsidR="000B48EE" w:rsidRDefault="0031309A" w:rsidP="00D745FD">
      <w:pPr>
        <w:jc w:val="both"/>
      </w:pPr>
      <w:r>
        <w:t>As a result of the greater than expected intake of first year students into the Science Faculty in 2009, the proportions of students in each academic year ha</w:t>
      </w:r>
      <w:r w:rsidR="005C69A2">
        <w:t>ve</w:t>
      </w:r>
      <w:r>
        <w:t xml:space="preserve"> been changing such that in 2012 we had the largest third year classes ever, comprising 38</w:t>
      </w:r>
      <w:r w:rsidR="005A12B5">
        <w:t>% of all BSc students (</w:t>
      </w:r>
      <w:r w:rsidR="00BA161C">
        <w:t xml:space="preserve">Table </w:t>
      </w:r>
      <w:r w:rsidR="000B48EE">
        <w:t>10</w:t>
      </w:r>
      <w:r>
        <w:t xml:space="preserve">). As these students </w:t>
      </w:r>
      <w:r w:rsidR="00447423">
        <w:t xml:space="preserve">have left </w:t>
      </w:r>
      <w:r>
        <w:t xml:space="preserve">the system, the total number of BSc students </w:t>
      </w:r>
      <w:r w:rsidR="00447423">
        <w:t>has</w:t>
      </w:r>
      <w:r>
        <w:t xml:space="preserve"> decline</w:t>
      </w:r>
      <w:r w:rsidR="00447423">
        <w:t>d</w:t>
      </w:r>
      <w:r w:rsidR="00BA161C">
        <w:t xml:space="preserve"> as </w:t>
      </w:r>
      <w:r w:rsidR="00447423">
        <w:t>has</w:t>
      </w:r>
      <w:r w:rsidR="00BA161C">
        <w:t xml:space="preserve"> the number and proportion in third year.</w:t>
      </w:r>
      <w:r>
        <w:t xml:space="preserve"> </w:t>
      </w:r>
    </w:p>
    <w:p w:rsidR="000B48EE" w:rsidRDefault="000B48EE">
      <w:r>
        <w:br w:type="page"/>
      </w:r>
    </w:p>
    <w:tbl>
      <w:tblPr>
        <w:tblpPr w:leftFromText="180" w:rightFromText="180" w:horzAnchor="margin" w:tblpXSpec="center" w:tblpY="720"/>
        <w:tblW w:w="0" w:type="auto"/>
        <w:tblBorders>
          <w:top w:val="single" w:sz="4" w:space="0" w:color="auto"/>
          <w:bottom w:val="single" w:sz="4" w:space="0" w:color="auto"/>
        </w:tblBorders>
        <w:tblLook w:val="04A0" w:firstRow="1" w:lastRow="0" w:firstColumn="1" w:lastColumn="0" w:noHBand="0" w:noVBand="1"/>
      </w:tblPr>
      <w:tblGrid>
        <w:gridCol w:w="663"/>
        <w:gridCol w:w="642"/>
        <w:gridCol w:w="642"/>
        <w:gridCol w:w="642"/>
        <w:gridCol w:w="642"/>
        <w:gridCol w:w="642"/>
        <w:gridCol w:w="642"/>
      </w:tblGrid>
      <w:tr w:rsidR="00BA161C" w:rsidRPr="00BA161C" w:rsidTr="007C562B">
        <w:trPr>
          <w:trHeight w:val="300"/>
        </w:trPr>
        <w:tc>
          <w:tcPr>
            <w:tcW w:w="0" w:type="auto"/>
            <w:vMerge w:val="restart"/>
            <w:shd w:val="clear" w:color="auto" w:fill="auto"/>
            <w:noWrap/>
            <w:vAlign w:val="bottom"/>
          </w:tcPr>
          <w:p w:rsid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Year</w:t>
            </w:r>
          </w:p>
        </w:tc>
        <w:tc>
          <w:tcPr>
            <w:tcW w:w="0" w:type="auto"/>
            <w:gridSpan w:val="3"/>
            <w:tcBorders>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number</w:t>
            </w:r>
          </w:p>
        </w:tc>
        <w:tc>
          <w:tcPr>
            <w:tcW w:w="0" w:type="auto"/>
            <w:gridSpan w:val="3"/>
            <w:tcBorders>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percentage</w:t>
            </w:r>
          </w:p>
        </w:tc>
      </w:tr>
      <w:tr w:rsidR="00BA161C" w:rsidRPr="00BA161C" w:rsidTr="007C562B">
        <w:trPr>
          <w:trHeight w:val="300"/>
        </w:trPr>
        <w:tc>
          <w:tcPr>
            <w:tcW w:w="0" w:type="auto"/>
            <w:vMerge/>
            <w:tcBorders>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BSc1</w:t>
            </w: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BSc2</w:t>
            </w: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BSc3</w:t>
            </w: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BSc1</w:t>
            </w: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BSc2</w:t>
            </w:r>
          </w:p>
        </w:tc>
        <w:tc>
          <w:tcPr>
            <w:tcW w:w="0" w:type="auto"/>
            <w:tcBorders>
              <w:top w:val="single" w:sz="4" w:space="0" w:color="auto"/>
              <w:bottom w:val="single" w:sz="4" w:space="0" w:color="auto"/>
            </w:tcBorders>
            <w:shd w:val="clear" w:color="auto" w:fill="auto"/>
            <w:noWrap/>
            <w:vAlign w:val="bottom"/>
          </w:tcPr>
          <w:p w:rsidR="00BA161C" w:rsidRPr="00BA161C" w:rsidRDefault="00BA161C"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BSc3</w:t>
            </w:r>
          </w:p>
        </w:tc>
      </w:tr>
      <w:tr w:rsidR="00BA161C" w:rsidRPr="00BA161C" w:rsidTr="007C562B">
        <w:trPr>
          <w:trHeight w:val="300"/>
        </w:trPr>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2007</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174</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126</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145</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39.1</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28.3</w:t>
            </w:r>
          </w:p>
        </w:tc>
        <w:tc>
          <w:tcPr>
            <w:tcW w:w="0" w:type="auto"/>
            <w:tcBorders>
              <w:top w:val="single" w:sz="4" w:space="0" w:color="auto"/>
              <w:bottom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32.6</w:t>
            </w:r>
          </w:p>
        </w:tc>
      </w:tr>
      <w:tr w:rsidR="00BA161C" w:rsidRPr="00BA161C" w:rsidTr="007C562B">
        <w:trPr>
          <w:trHeight w:val="300"/>
        </w:trPr>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2008</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159</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167</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135</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34.5</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36.2</w:t>
            </w:r>
          </w:p>
        </w:tc>
        <w:tc>
          <w:tcPr>
            <w:tcW w:w="0" w:type="auto"/>
            <w:tcBorders>
              <w:top w:val="nil"/>
            </w:tcBorders>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29.3</w:t>
            </w:r>
          </w:p>
        </w:tc>
      </w:tr>
      <w:tr w:rsidR="00BA161C" w:rsidRPr="00BA161C" w:rsidTr="007C562B">
        <w:trPr>
          <w:trHeight w:val="300"/>
        </w:trPr>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2009</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268</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160</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191</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43.3</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25.8</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30.9</w:t>
            </w:r>
          </w:p>
        </w:tc>
      </w:tr>
      <w:tr w:rsidR="00BA161C" w:rsidRPr="00BA161C" w:rsidTr="007C562B">
        <w:trPr>
          <w:trHeight w:val="300"/>
        </w:trPr>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2010</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238</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214</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170</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38.3</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34.4</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27.3</w:t>
            </w:r>
          </w:p>
        </w:tc>
      </w:tr>
      <w:tr w:rsidR="00BA161C" w:rsidRPr="00BA161C" w:rsidTr="007C562B">
        <w:trPr>
          <w:trHeight w:val="300"/>
        </w:trPr>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2011</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216</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240</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221</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31.9</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35.5</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32.6</w:t>
            </w:r>
          </w:p>
        </w:tc>
      </w:tr>
      <w:tr w:rsidR="00BA161C" w:rsidRPr="00BA161C" w:rsidTr="007C562B">
        <w:trPr>
          <w:trHeight w:val="300"/>
        </w:trPr>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2012</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218</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217</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265</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31.1</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31.0</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37.9</w:t>
            </w:r>
          </w:p>
        </w:tc>
      </w:tr>
      <w:tr w:rsidR="00BA161C" w:rsidRPr="00BA161C" w:rsidTr="007C562B">
        <w:trPr>
          <w:trHeight w:val="300"/>
        </w:trPr>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2013</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202</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206</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238</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31.3</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31.9</w:t>
            </w:r>
          </w:p>
        </w:tc>
        <w:tc>
          <w:tcPr>
            <w:tcW w:w="0" w:type="auto"/>
            <w:shd w:val="clear" w:color="auto" w:fill="auto"/>
            <w:noWrap/>
            <w:vAlign w:val="bottom"/>
            <w:hideMark/>
          </w:tcPr>
          <w:p w:rsidR="00BA161C" w:rsidRPr="00BA161C" w:rsidRDefault="00BA161C" w:rsidP="007C562B">
            <w:pPr>
              <w:spacing w:after="0" w:line="360" w:lineRule="auto"/>
              <w:jc w:val="both"/>
              <w:rPr>
                <w:rFonts w:ascii="Calibri" w:eastAsia="Times New Roman" w:hAnsi="Calibri" w:cs="Times New Roman"/>
                <w:color w:val="000000"/>
                <w:lang w:eastAsia="en-GB"/>
              </w:rPr>
            </w:pPr>
            <w:r w:rsidRPr="00BA161C">
              <w:rPr>
                <w:rFonts w:ascii="Calibri" w:eastAsia="Times New Roman" w:hAnsi="Calibri" w:cs="Times New Roman"/>
                <w:color w:val="000000"/>
                <w:lang w:eastAsia="en-GB"/>
              </w:rPr>
              <w:t>36.8</w:t>
            </w:r>
          </w:p>
        </w:tc>
      </w:tr>
      <w:tr w:rsidR="00A21754" w:rsidRPr="00BA161C" w:rsidTr="007C562B">
        <w:trPr>
          <w:trHeight w:val="300"/>
        </w:trPr>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2014</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248</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223</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226</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35.6</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32.0</w:t>
            </w:r>
          </w:p>
        </w:tc>
        <w:tc>
          <w:tcPr>
            <w:tcW w:w="0" w:type="auto"/>
            <w:shd w:val="clear" w:color="auto" w:fill="auto"/>
            <w:noWrap/>
            <w:vAlign w:val="bottom"/>
          </w:tcPr>
          <w:p w:rsidR="00A21754" w:rsidRPr="00BA161C" w:rsidRDefault="00A21754" w:rsidP="007C562B">
            <w:pPr>
              <w:spacing w:after="0" w:line="36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32.4</w:t>
            </w:r>
          </w:p>
        </w:tc>
      </w:tr>
    </w:tbl>
    <w:p w:rsidR="007C562B" w:rsidRDefault="007C562B" w:rsidP="007C562B">
      <w:pPr>
        <w:jc w:val="both"/>
      </w:pPr>
      <w:r>
        <w:t xml:space="preserve">Table 10. Changes in the numbers and percentages of BSc students in the three academic years. </w:t>
      </w:r>
    </w:p>
    <w:p w:rsidR="00BA161C" w:rsidRDefault="00BA161C"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E0097E" w:rsidRDefault="00E0097E" w:rsidP="00D745FD">
      <w:pPr>
        <w:jc w:val="both"/>
      </w:pPr>
      <w:r>
        <w:t xml:space="preserve">The demographics of the </w:t>
      </w:r>
      <w:r w:rsidR="00201296">
        <w:t xml:space="preserve">undergraduate </w:t>
      </w:r>
      <w:r>
        <w:t xml:space="preserve">students have changed over time with decreasing </w:t>
      </w:r>
      <w:r w:rsidR="00893D2D">
        <w:t>proportions</w:t>
      </w:r>
      <w:r>
        <w:t xml:space="preserve"> </w:t>
      </w:r>
      <w:r w:rsidR="005C69A2">
        <w:t>of W</w:t>
      </w:r>
      <w:r>
        <w:t xml:space="preserve">hite and Indian students and increasing numbers </w:t>
      </w:r>
      <w:r w:rsidR="00893D2D">
        <w:t xml:space="preserve">and proportion </w:t>
      </w:r>
      <w:r>
        <w:t xml:space="preserve">of </w:t>
      </w:r>
      <w:r w:rsidR="00447423">
        <w:t>African</w:t>
      </w:r>
      <w:r>
        <w:t xml:space="preserve"> students (</w:t>
      </w:r>
      <w:r w:rsidR="005A12B5">
        <w:t xml:space="preserve">all nationalities pooled; </w:t>
      </w:r>
      <w:r>
        <w:t xml:space="preserve">Table </w:t>
      </w:r>
      <w:r w:rsidR="00E772BC">
        <w:t>1</w:t>
      </w:r>
      <w:r w:rsidR="000B48EE">
        <w:t>1</w:t>
      </w:r>
      <w:r>
        <w:t>; Figure</w:t>
      </w:r>
      <w:r w:rsidR="00201296">
        <w:t xml:space="preserve"> </w:t>
      </w:r>
      <w:r w:rsidR="00AF6573">
        <w:t>6</w:t>
      </w:r>
      <w:r>
        <w:t>)</w:t>
      </w:r>
      <w:r w:rsidR="00B22158">
        <w:t>.</w:t>
      </w:r>
    </w:p>
    <w:p w:rsidR="00A26A20" w:rsidRDefault="00E85691" w:rsidP="00D745FD">
      <w:pPr>
        <w:jc w:val="both"/>
      </w:pPr>
      <w:r>
        <w:rPr>
          <w:noProof/>
        </w:rPr>
        <w:pict>
          <v:shape id="_x0000_s1221" type="#_x0000_t75" style="position:absolute;left:0;text-align:left;margin-left:-17.15pt;margin-top:35.95pt;width:321.4pt;height:270.55pt;z-index:251838464;mso-position-horizontal-relative:text;mso-position-vertical-relative:text" wrapcoords="-68 0 -68 21520 21600 21520 21600 0 -68 0">
            <v:imagedata r:id="rId20" o:title=""/>
            <w10:wrap type="tight"/>
          </v:shape>
          <o:OLEObject Type="Embed" ProgID="SigmaPlotGraphicObject.11" ShapeID="_x0000_s1221" DrawAspect="Content" ObjectID="_1461919969" r:id="rId21"/>
        </w:pict>
      </w:r>
      <w:r w:rsidR="00A26A20">
        <w:t xml:space="preserve">Amongst the undergraduate students, there has been a substantial increase in the proportion of female students (Figure </w:t>
      </w:r>
      <w:r w:rsidR="00AF6573">
        <w:t>7</w:t>
      </w:r>
      <w:r w:rsidR="00A26A20">
        <w:t>; Table 1</w:t>
      </w:r>
      <w:r w:rsidR="000B48EE">
        <w:t>1</w:t>
      </w:r>
      <w:r w:rsidR="00A26A20">
        <w:t xml:space="preserve">). </w:t>
      </w:r>
    </w:p>
    <w:p w:rsidR="00A26A20" w:rsidRDefault="00A26A20" w:rsidP="00D745FD">
      <w:pPr>
        <w:jc w:val="both"/>
      </w:pPr>
    </w:p>
    <w:p w:rsidR="00B65ADF" w:rsidRDefault="00B65ADF" w:rsidP="00D745FD">
      <w:pPr>
        <w:jc w:val="both"/>
      </w:pPr>
    </w:p>
    <w:p w:rsidR="00B22158" w:rsidRDefault="00B22158" w:rsidP="00D745FD">
      <w:pPr>
        <w:jc w:val="both"/>
      </w:pPr>
      <w:proofErr w:type="gramStart"/>
      <w:r>
        <w:t xml:space="preserve">Figure </w:t>
      </w:r>
      <w:r w:rsidR="00AF6573">
        <w:t>6</w:t>
      </w:r>
      <w:r>
        <w:t>.</w:t>
      </w:r>
      <w:proofErr w:type="gramEnd"/>
      <w:r>
        <w:t xml:space="preserve"> Changes in the demography of the undergraduate stud</w:t>
      </w:r>
      <w:r w:rsidR="00962707">
        <w:t>ent</w:t>
      </w:r>
      <w:r>
        <w:t xml:space="preserve"> body.</w:t>
      </w:r>
      <w:r w:rsidR="00962707">
        <w:t xml:space="preserve"> (Data from the Statistical Digest</w:t>
      </w:r>
      <w:r w:rsidR="00164C23">
        <w:t>, DMU</w:t>
      </w:r>
      <w:r w:rsidR="00962707">
        <w:t>)</w:t>
      </w:r>
    </w:p>
    <w:p w:rsidR="0031309A" w:rsidRDefault="0031309A" w:rsidP="00D745FD">
      <w:pPr>
        <w:jc w:val="both"/>
      </w:pPr>
    </w:p>
    <w:p w:rsidR="0031309A" w:rsidRDefault="0031309A" w:rsidP="00D745FD">
      <w:pPr>
        <w:jc w:val="both"/>
      </w:pPr>
    </w:p>
    <w:p w:rsidR="0031309A" w:rsidRDefault="0031309A" w:rsidP="00D745FD">
      <w:pPr>
        <w:jc w:val="both"/>
      </w:pPr>
    </w:p>
    <w:p w:rsidR="0031309A" w:rsidRDefault="0031309A" w:rsidP="00D745FD">
      <w:pPr>
        <w:jc w:val="both"/>
      </w:pPr>
    </w:p>
    <w:p w:rsidR="0031309A" w:rsidRDefault="0031309A" w:rsidP="00D745FD">
      <w:pPr>
        <w:jc w:val="both"/>
      </w:pPr>
    </w:p>
    <w:p w:rsidR="0031309A" w:rsidRDefault="0031309A" w:rsidP="00D745FD">
      <w:pPr>
        <w:jc w:val="both"/>
      </w:pPr>
    </w:p>
    <w:p w:rsidR="0031309A" w:rsidRDefault="0031309A" w:rsidP="00D745FD">
      <w:pPr>
        <w:jc w:val="both"/>
      </w:pPr>
    </w:p>
    <w:p w:rsidR="000B48EE" w:rsidRDefault="00E85691" w:rsidP="00D745FD">
      <w:pPr>
        <w:jc w:val="both"/>
      </w:pPr>
      <w:r>
        <w:rPr>
          <w:noProof/>
        </w:rPr>
        <w:pict>
          <v:shape id="_x0000_s1220" type="#_x0000_t75" style="position:absolute;left:0;text-align:left;margin-left:0;margin-top:-.55pt;width:276.2pt;height:223.1pt;z-index:251836416;mso-position-horizontal:absolute;mso-position-horizontal-relative:text;mso-position-vertical:absolute;mso-position-vertical-relative:text" wrapcoords="-64 0 -64 21441 21600 21441 21600 0 -64 0">
            <v:imagedata r:id="rId22" o:title=""/>
            <w10:wrap type="tight"/>
          </v:shape>
          <o:OLEObject Type="Embed" ProgID="SigmaPlotGraphicObject.11" ShapeID="_x0000_s1220" DrawAspect="Content" ObjectID="_1461919970" r:id="rId23"/>
        </w:pict>
      </w:r>
    </w:p>
    <w:p w:rsidR="0031309A" w:rsidRDefault="00AF6573" w:rsidP="00D745FD">
      <w:pPr>
        <w:jc w:val="both"/>
      </w:pPr>
      <w:proofErr w:type="gramStart"/>
      <w:r>
        <w:t>Figure 7</w:t>
      </w:r>
      <w:r w:rsidR="0031309A">
        <w:t>.</w:t>
      </w:r>
      <w:proofErr w:type="gramEnd"/>
      <w:r w:rsidR="0031309A">
        <w:t xml:space="preserve"> Changes in the gender of undergraduate students. </w:t>
      </w:r>
      <w:r w:rsidR="00164C23">
        <w:t>(Data from Statistical Digest, DMU)</w:t>
      </w:r>
    </w:p>
    <w:p w:rsidR="0031309A" w:rsidRDefault="0031309A" w:rsidP="00D745FD">
      <w:pPr>
        <w:jc w:val="both"/>
      </w:pPr>
    </w:p>
    <w:p w:rsidR="0031309A" w:rsidRDefault="0031309A"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D745FD">
      <w:pPr>
        <w:jc w:val="both"/>
      </w:pPr>
    </w:p>
    <w:p w:rsidR="007C562B" w:rsidRDefault="007C562B" w:rsidP="007C562B">
      <w:pPr>
        <w:jc w:val="both"/>
        <w:rPr>
          <w:b/>
          <w:sz w:val="24"/>
          <w:szCs w:val="24"/>
        </w:rPr>
      </w:pPr>
      <w:r w:rsidRPr="00BD4C65">
        <w:rPr>
          <w:b/>
          <w:sz w:val="24"/>
          <w:szCs w:val="24"/>
        </w:rPr>
        <w:t>Student numbers and demography: Future Plans</w:t>
      </w:r>
    </w:p>
    <w:p w:rsidR="007C562B" w:rsidRDefault="007C562B" w:rsidP="007C562B">
      <w:pPr>
        <w:jc w:val="both"/>
      </w:pPr>
      <w:r w:rsidRPr="00BD4C65">
        <w:t xml:space="preserve">The </w:t>
      </w:r>
      <w:r>
        <w:t>proposed undergraduate growth rate for the next planning cycle (2014-2019) is 0.5% per annum. This is based on a number of factors including infrastructure constraints and particularly space in teaching laboratories, our experience dealing with the peak intake of 2009, trends in the teaching of mathematics at schools and some worryingly high failure rates in first year courses. The proposal is to limit undergraduate growth and to concentrate on improving what we do. We expect to see a continued increase in the proportion of Black South African students and will explore the reasons for the decline in numbers of Indian students. More can be done to attract top Black South African students and we will work more closely with the Recruitment Office and groups such as the Mobile Biology Lab and  the Maths and Science Club, to identify top scholars. Other opportunities such as working more closely with the Dinaledi Schools must be explored.</w:t>
      </w:r>
    </w:p>
    <w:p w:rsidR="007C562B" w:rsidRDefault="007C562B" w:rsidP="007C562B">
      <w:pPr>
        <w:jc w:val="both"/>
      </w:pPr>
      <w:r>
        <w:t xml:space="preserve">In 2013 we have received almost 1000 applications for admission to the Science Faculty from which we have made about 350 offers.  </w:t>
      </w:r>
    </w:p>
    <w:p w:rsidR="007C562B" w:rsidRDefault="007C562B" w:rsidP="00D745FD">
      <w:pPr>
        <w:jc w:val="both"/>
        <w:sectPr w:rsidR="007C562B" w:rsidSect="00706B33">
          <w:pgSz w:w="12240" w:h="15840"/>
          <w:pgMar w:top="1135" w:right="1440" w:bottom="1440" w:left="1440" w:header="708" w:footer="708" w:gutter="0"/>
          <w:cols w:space="708"/>
          <w:docGrid w:linePitch="360"/>
        </w:sectPr>
      </w:pPr>
    </w:p>
    <w:p w:rsidR="00E0097E" w:rsidRDefault="00E0097E" w:rsidP="00D745FD">
      <w:pPr>
        <w:jc w:val="both"/>
        <w:rPr>
          <w:lang w:val="en-ZA"/>
        </w:rPr>
      </w:pPr>
      <w:r>
        <w:rPr>
          <w:lang w:val="en-ZA"/>
        </w:rPr>
        <w:lastRenderedPageBreak/>
        <w:t xml:space="preserve">Table </w:t>
      </w:r>
      <w:r w:rsidR="00157DD7">
        <w:rPr>
          <w:lang w:val="en-ZA"/>
        </w:rPr>
        <w:t>1</w:t>
      </w:r>
      <w:r w:rsidR="000B48EE">
        <w:rPr>
          <w:lang w:val="en-ZA"/>
        </w:rPr>
        <w:t>1</w:t>
      </w:r>
      <w:r w:rsidR="00201296">
        <w:rPr>
          <w:lang w:val="en-ZA"/>
        </w:rPr>
        <w:t xml:space="preserve">. </w:t>
      </w:r>
      <w:r>
        <w:rPr>
          <w:lang w:val="en-ZA"/>
        </w:rPr>
        <w:t xml:space="preserve">Undergraduate numbers by race and gender. The final column shows the ratio of </w:t>
      </w:r>
      <w:r w:rsidR="005A12B5">
        <w:rPr>
          <w:lang w:val="en-ZA"/>
        </w:rPr>
        <w:t xml:space="preserve">postgraduate </w:t>
      </w:r>
      <w:r w:rsidR="00962707">
        <w:rPr>
          <w:lang w:val="en-ZA"/>
        </w:rPr>
        <w:t xml:space="preserve">to </w:t>
      </w:r>
      <w:r>
        <w:rPr>
          <w:lang w:val="en-ZA"/>
        </w:rPr>
        <w:t>undergraduate</w:t>
      </w:r>
      <w:r w:rsidR="005A12B5">
        <w:rPr>
          <w:lang w:val="en-ZA"/>
        </w:rPr>
        <w:t xml:space="preserve"> student</w:t>
      </w:r>
      <w:r>
        <w:rPr>
          <w:lang w:val="en-ZA"/>
        </w:rPr>
        <w:t xml:space="preserve">s. </w:t>
      </w:r>
      <w:r w:rsidR="0082779B">
        <w:rPr>
          <w:lang w:val="en-ZA"/>
        </w:rPr>
        <w:t>(Data from the statistical digest</w:t>
      </w:r>
      <w:r w:rsidR="00BD4C65">
        <w:rPr>
          <w:lang w:val="en-ZA"/>
        </w:rPr>
        <w:t>; all nationalities pooled</w:t>
      </w:r>
      <w:r w:rsidR="00164C23">
        <w:rPr>
          <w:lang w:val="en-ZA"/>
        </w:rPr>
        <w:t>, DMU</w:t>
      </w:r>
      <w:r w:rsidR="00CC2D89">
        <w:rPr>
          <w:lang w:val="en-ZA"/>
        </w:rPr>
        <w:t xml:space="preserve">   </w:t>
      </w:r>
      <w:r w:rsidR="0082779B">
        <w:rPr>
          <w:lang w:val="en-ZA"/>
        </w:rPr>
        <w:t>)</w:t>
      </w:r>
    </w:p>
    <w:p w:rsidR="00A26A20" w:rsidRDefault="00A26A20" w:rsidP="00D745FD">
      <w:pPr>
        <w:jc w:val="both"/>
        <w:rPr>
          <w:lang w:val="en-ZA"/>
        </w:rPr>
      </w:pPr>
    </w:p>
    <w:tbl>
      <w:tblPr>
        <w:tblW w:w="0" w:type="auto"/>
        <w:jc w:val="center"/>
        <w:tblLook w:val="04A0" w:firstRow="1" w:lastRow="0" w:firstColumn="1" w:lastColumn="0" w:noHBand="0" w:noVBand="1"/>
      </w:tblPr>
      <w:tblGrid>
        <w:gridCol w:w="663"/>
        <w:gridCol w:w="636"/>
        <w:gridCol w:w="495"/>
        <w:gridCol w:w="636"/>
        <w:gridCol w:w="607"/>
        <w:gridCol w:w="636"/>
        <w:gridCol w:w="495"/>
        <w:gridCol w:w="636"/>
        <w:gridCol w:w="607"/>
        <w:gridCol w:w="636"/>
        <w:gridCol w:w="607"/>
        <w:gridCol w:w="636"/>
        <w:gridCol w:w="607"/>
        <w:gridCol w:w="222"/>
        <w:gridCol w:w="636"/>
        <w:gridCol w:w="1235"/>
      </w:tblGrid>
      <w:tr w:rsidR="00773D8D" w:rsidRPr="00773D8D" w:rsidTr="00773D8D">
        <w:trPr>
          <w:trHeight w:val="300"/>
          <w:jc w:val="center"/>
        </w:trPr>
        <w:tc>
          <w:tcPr>
            <w:tcW w:w="0" w:type="auto"/>
            <w:gridSpan w:val="16"/>
            <w:tcBorders>
              <w:top w:val="single" w:sz="8" w:space="0" w:color="auto"/>
              <w:bottom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Undergraduates</w:t>
            </w:r>
          </w:p>
        </w:tc>
      </w:tr>
      <w:tr w:rsidR="00773D8D" w:rsidRPr="00773D8D" w:rsidTr="00773D8D">
        <w:trPr>
          <w:trHeight w:val="300"/>
          <w:jc w:val="center"/>
        </w:trPr>
        <w:tc>
          <w:tcPr>
            <w:tcW w:w="0" w:type="auto"/>
            <w:tcBorders>
              <w:top w:val="nil"/>
              <w:bottom w:val="single" w:sz="8" w:space="0" w:color="auto"/>
              <w:right w:val="nil"/>
            </w:tcBorders>
            <w:shd w:val="clear" w:color="auto" w:fill="auto"/>
            <w:noWrap/>
            <w:vAlign w:val="bottom"/>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Year</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Indian</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African</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Coloured</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White</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Male</w:t>
            </w:r>
          </w:p>
        </w:tc>
        <w:tc>
          <w:tcPr>
            <w:tcW w:w="0" w:type="auto"/>
            <w:gridSpan w:val="2"/>
            <w:tcBorders>
              <w:top w:val="nil"/>
              <w:left w:val="nil"/>
              <w:bottom w:val="single" w:sz="8" w:space="0" w:color="auto"/>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Female</w:t>
            </w:r>
          </w:p>
        </w:tc>
        <w:tc>
          <w:tcPr>
            <w:tcW w:w="0" w:type="auto"/>
            <w:gridSpan w:val="3"/>
            <w:tcBorders>
              <w:top w:val="nil"/>
              <w:left w:val="nil"/>
              <w:bottom w:val="single" w:sz="8" w:space="0" w:color="auto"/>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r>
      <w:tr w:rsidR="00773D8D" w:rsidRPr="00773D8D" w:rsidTr="00A86BE3">
        <w:trPr>
          <w:trHeight w:val="300"/>
          <w:jc w:val="center"/>
        </w:trPr>
        <w:tc>
          <w:tcPr>
            <w:tcW w:w="0" w:type="auto"/>
            <w:tcBorders>
              <w:top w:val="nil"/>
              <w:bottom w:val="single" w:sz="8" w:space="0" w:color="auto"/>
              <w:right w:val="nil"/>
            </w:tcBorders>
            <w:shd w:val="clear" w:color="auto" w:fill="auto"/>
            <w:noWrap/>
            <w:vAlign w:val="bottom"/>
          </w:tcPr>
          <w:p w:rsidR="00773D8D" w:rsidRPr="00773D8D" w:rsidRDefault="00773D8D" w:rsidP="00D745FD">
            <w:pPr>
              <w:spacing w:after="0" w:line="240" w:lineRule="auto"/>
              <w:jc w:val="both"/>
              <w:rPr>
                <w:rFonts w:ascii="Calibri" w:eastAsia="Times New Roman" w:hAnsi="Calibri" w:cs="Times New Roman"/>
                <w:color w:val="000000"/>
                <w:lang w:eastAsia="en-GB"/>
              </w:rPr>
            </w:pP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p>
        </w:tc>
        <w:tc>
          <w:tcPr>
            <w:tcW w:w="0" w:type="auto"/>
            <w:tcBorders>
              <w:top w:val="nil"/>
              <w:left w:val="nil"/>
              <w:bottom w:val="single" w:sz="8" w:space="0" w:color="auto"/>
              <w:right w:val="nil"/>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nil"/>
              <w:left w:val="nil"/>
              <w:bottom w:val="single" w:sz="8" w:space="0" w:color="auto"/>
            </w:tcBorders>
            <w:shd w:val="clear" w:color="auto" w:fill="auto"/>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Pg/Ug ratio</w:t>
            </w:r>
          </w:p>
        </w:tc>
      </w:tr>
      <w:tr w:rsidR="00773D8D" w:rsidRPr="00773D8D" w:rsidTr="00773D8D">
        <w:trPr>
          <w:trHeight w:val="315"/>
          <w:jc w:val="center"/>
        </w:trPr>
        <w:tc>
          <w:tcPr>
            <w:tcW w:w="0" w:type="auto"/>
            <w:tcBorders>
              <w:top w:val="single" w:sz="8" w:space="0" w:color="auto"/>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2002</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45</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7.5</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147</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24.3</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19</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3.1</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393</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65.1</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351</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58.1</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253</w:t>
            </w: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41.9</w:t>
            </w:r>
          </w:p>
        </w:tc>
        <w:tc>
          <w:tcPr>
            <w:tcW w:w="0" w:type="auto"/>
            <w:tcBorders>
              <w:top w:val="single" w:sz="8" w:space="0" w:color="auto"/>
              <w:left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single" w:sz="8" w:space="0" w:color="auto"/>
              <w:left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604</w:t>
            </w:r>
          </w:p>
        </w:tc>
        <w:tc>
          <w:tcPr>
            <w:tcW w:w="0" w:type="auto"/>
            <w:tcBorders>
              <w:top w:val="single" w:sz="8" w:space="0" w:color="auto"/>
              <w:left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1.8</w:t>
            </w:r>
          </w:p>
        </w:tc>
      </w:tr>
      <w:tr w:rsidR="00773D8D" w:rsidRPr="00773D8D" w:rsidTr="00773D8D">
        <w:trPr>
          <w:trHeight w:val="313"/>
          <w:jc w:val="center"/>
        </w:trPr>
        <w:tc>
          <w:tcPr>
            <w:tcW w:w="0" w:type="auto"/>
            <w:tcBorders>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2003</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52</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8.2</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165</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26.1</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3.2</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396</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62.6</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371</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58.6</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262</w:t>
            </w: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41.4</w:t>
            </w:r>
          </w:p>
        </w:tc>
        <w:tc>
          <w:tcPr>
            <w:tcW w:w="0" w:type="auto"/>
            <w:tcBorders>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633</w:t>
            </w:r>
          </w:p>
        </w:tc>
        <w:tc>
          <w:tcPr>
            <w:tcW w:w="0" w:type="auto"/>
            <w:tcBorders>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1.9</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7.6</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179</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30.3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355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60.1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356</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60.2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235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39.8</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591</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1.7</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184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31.1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362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61.1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320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54.1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272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45.9</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592</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1.7</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2006</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169</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30.1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358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63.7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298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264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47</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562</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1.5</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34.7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9</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362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60.3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300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300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50</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600</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1.5</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2.9</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227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38.4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337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294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49.7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297</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50.3</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591</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1.5</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2009</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26</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313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41.4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402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53.2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386</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51.1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370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48.9</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756</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1.6</w:t>
            </w:r>
          </w:p>
        </w:tc>
      </w:tr>
      <w:tr w:rsidR="00773D8D" w:rsidRPr="00773D8D" w:rsidTr="00773D8D">
        <w:trPr>
          <w:trHeight w:val="300"/>
          <w:jc w:val="center"/>
        </w:trPr>
        <w:tc>
          <w:tcPr>
            <w:tcW w:w="0" w:type="auto"/>
            <w:tcBorders>
              <w:top w:val="nil"/>
              <w:bottom w:val="nil"/>
              <w:right w:val="nil"/>
            </w:tcBorders>
            <w:shd w:val="clear" w:color="auto" w:fill="auto"/>
            <w:noWrap/>
            <w:vAlign w:val="center"/>
            <w:hideMark/>
          </w:tcPr>
          <w:p w:rsidR="00773D8D" w:rsidRPr="00773D8D" w:rsidRDefault="00773D8D" w:rsidP="00D745FD">
            <w:pPr>
              <w:spacing w:after="0" w:line="240" w:lineRule="auto"/>
              <w:jc w:val="both"/>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2010</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21</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315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41.3</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412</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54</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385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50.5</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378</w:t>
            </w: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49.5</w:t>
            </w:r>
          </w:p>
        </w:tc>
        <w:tc>
          <w:tcPr>
            <w:tcW w:w="0" w:type="auto"/>
            <w:tcBorders>
              <w:top w:val="nil"/>
              <w:left w:val="nil"/>
              <w:bottom w:val="nil"/>
              <w:right w:val="nil"/>
            </w:tcBorders>
            <w:shd w:val="clear" w:color="auto" w:fill="auto"/>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hideMark/>
          </w:tcPr>
          <w:p w:rsidR="00773D8D" w:rsidRPr="00773D8D" w:rsidRDefault="00773D8D" w:rsidP="000B48EE">
            <w:pPr>
              <w:spacing w:after="0" w:line="240" w:lineRule="auto"/>
              <w:jc w:val="center"/>
              <w:rPr>
                <w:rFonts w:ascii="Calibri" w:eastAsia="Times New Roman" w:hAnsi="Calibri" w:cs="Times New Roman"/>
                <w:color w:val="000000"/>
                <w:lang w:eastAsia="en-GB"/>
              </w:rPr>
            </w:pPr>
            <w:r w:rsidRPr="00773D8D">
              <w:rPr>
                <w:rFonts w:ascii="Calibri" w:eastAsia="Times New Roman" w:hAnsi="Calibri" w:cs="Times New Roman"/>
                <w:color w:val="000000"/>
                <w:lang w:eastAsia="en-GB"/>
              </w:rPr>
              <w:t>763</w:t>
            </w:r>
          </w:p>
        </w:tc>
        <w:tc>
          <w:tcPr>
            <w:tcW w:w="0" w:type="auto"/>
            <w:tcBorders>
              <w:top w:val="nil"/>
              <w:left w:val="nil"/>
              <w:bottom w:val="nil"/>
            </w:tcBorders>
            <w:shd w:val="clear" w:color="auto" w:fill="auto"/>
            <w:noWrap/>
            <w:vAlign w:val="center"/>
            <w:hideMark/>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r w:rsidR="00773D8D" w:rsidRPr="00773D8D">
              <w:rPr>
                <w:rFonts w:ascii="Calibri" w:eastAsia="Times New Roman" w:hAnsi="Calibri" w:cs="Times New Roman"/>
                <w:color w:val="000000"/>
                <w:lang w:eastAsia="en-GB"/>
              </w:rPr>
              <w:t>1.5</w:t>
            </w:r>
          </w:p>
        </w:tc>
      </w:tr>
      <w:tr w:rsidR="00773D8D" w:rsidRPr="00773D8D" w:rsidTr="00773D8D">
        <w:trPr>
          <w:trHeight w:val="300"/>
          <w:jc w:val="center"/>
        </w:trPr>
        <w:tc>
          <w:tcPr>
            <w:tcW w:w="0" w:type="auto"/>
            <w:tcBorders>
              <w:top w:val="nil"/>
              <w:bottom w:val="nil"/>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2011</w:t>
            </w:r>
          </w:p>
        </w:tc>
        <w:tc>
          <w:tcPr>
            <w:tcW w:w="0" w:type="auto"/>
            <w:tcBorders>
              <w:top w:val="nil"/>
              <w:left w:val="nil"/>
              <w:bottom w:val="nil"/>
              <w:right w:val="nil"/>
            </w:tcBorders>
            <w:shd w:val="clear" w:color="auto" w:fill="auto"/>
            <w:noWrap/>
            <w:vAlign w:val="center"/>
          </w:tcPr>
          <w:p w:rsidR="000C2743"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328</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41.1</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437</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54.7</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402</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50.3</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397</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49.7</w:t>
            </w:r>
          </w:p>
        </w:tc>
        <w:tc>
          <w:tcPr>
            <w:tcW w:w="0" w:type="auto"/>
            <w:tcBorders>
              <w:top w:val="nil"/>
              <w:left w:val="nil"/>
              <w:bottom w:val="nil"/>
              <w:right w:val="nil"/>
            </w:tcBorders>
            <w:shd w:val="clear" w:color="auto" w:fill="auto"/>
            <w:vAlign w:val="center"/>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799</w:t>
            </w:r>
          </w:p>
        </w:tc>
        <w:tc>
          <w:tcPr>
            <w:tcW w:w="0" w:type="auto"/>
            <w:tcBorders>
              <w:top w:val="nil"/>
              <w:left w:val="nil"/>
              <w:bottom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1:1.7</w:t>
            </w:r>
          </w:p>
        </w:tc>
      </w:tr>
      <w:tr w:rsidR="00773D8D" w:rsidRPr="00773D8D" w:rsidTr="00773D8D">
        <w:trPr>
          <w:trHeight w:val="300"/>
          <w:jc w:val="center"/>
        </w:trPr>
        <w:tc>
          <w:tcPr>
            <w:tcW w:w="0" w:type="auto"/>
            <w:tcBorders>
              <w:top w:val="nil"/>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2012</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376</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44.4</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432</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51.0</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421</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49.7</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426</w:t>
            </w: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50.3</w:t>
            </w:r>
          </w:p>
        </w:tc>
        <w:tc>
          <w:tcPr>
            <w:tcW w:w="0" w:type="auto"/>
            <w:tcBorders>
              <w:top w:val="nil"/>
              <w:left w:val="nil"/>
              <w:right w:val="nil"/>
            </w:tcBorders>
            <w:shd w:val="clear" w:color="auto" w:fill="auto"/>
            <w:vAlign w:val="center"/>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847</w:t>
            </w:r>
          </w:p>
        </w:tc>
        <w:tc>
          <w:tcPr>
            <w:tcW w:w="0" w:type="auto"/>
            <w:tcBorders>
              <w:top w:val="nil"/>
              <w:lef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1:1.5</w:t>
            </w:r>
          </w:p>
        </w:tc>
      </w:tr>
      <w:tr w:rsidR="00773D8D" w:rsidRPr="00773D8D" w:rsidTr="00B65ADF">
        <w:trPr>
          <w:trHeight w:val="300"/>
          <w:jc w:val="center"/>
        </w:trPr>
        <w:tc>
          <w:tcPr>
            <w:tcW w:w="0" w:type="auto"/>
            <w:tcBorders>
              <w:top w:val="nil"/>
              <w:bottom w:val="nil"/>
              <w:right w:val="nil"/>
            </w:tcBorders>
            <w:shd w:val="clear" w:color="auto" w:fill="auto"/>
            <w:noWrap/>
            <w:vAlign w:val="center"/>
          </w:tcPr>
          <w:p w:rsidR="00773D8D" w:rsidRPr="00773D8D" w:rsidRDefault="00773D8D"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2013</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355</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46.3</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382</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49.8</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392</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51.1</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375</w:t>
            </w: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48.9</w:t>
            </w:r>
          </w:p>
        </w:tc>
        <w:tc>
          <w:tcPr>
            <w:tcW w:w="0" w:type="auto"/>
            <w:tcBorders>
              <w:top w:val="nil"/>
              <w:left w:val="nil"/>
              <w:bottom w:val="nil"/>
              <w:right w:val="nil"/>
            </w:tcBorders>
            <w:shd w:val="clear" w:color="auto" w:fill="auto"/>
            <w:vAlign w:val="center"/>
          </w:tcPr>
          <w:p w:rsidR="00773D8D" w:rsidRPr="00773D8D" w:rsidRDefault="00773D8D"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767</w:t>
            </w:r>
          </w:p>
        </w:tc>
        <w:tc>
          <w:tcPr>
            <w:tcW w:w="0" w:type="auto"/>
            <w:tcBorders>
              <w:top w:val="nil"/>
              <w:left w:val="nil"/>
              <w:bottom w:val="nil"/>
            </w:tcBorders>
            <w:shd w:val="clear" w:color="auto" w:fill="auto"/>
            <w:noWrap/>
            <w:vAlign w:val="center"/>
          </w:tcPr>
          <w:p w:rsidR="00773D8D" w:rsidRPr="00773D8D" w:rsidRDefault="000C2743"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1:1.1</w:t>
            </w:r>
          </w:p>
        </w:tc>
      </w:tr>
      <w:tr w:rsidR="00B65ADF" w:rsidRPr="00773D8D" w:rsidTr="00773D8D">
        <w:trPr>
          <w:trHeight w:val="300"/>
          <w:jc w:val="center"/>
        </w:trPr>
        <w:tc>
          <w:tcPr>
            <w:tcW w:w="0" w:type="auto"/>
            <w:tcBorders>
              <w:top w:val="nil"/>
              <w:bottom w:val="single" w:sz="8" w:space="0" w:color="auto"/>
              <w:right w:val="nil"/>
            </w:tcBorders>
            <w:shd w:val="clear" w:color="auto" w:fill="auto"/>
            <w:noWrap/>
            <w:vAlign w:val="center"/>
          </w:tcPr>
          <w:p w:rsidR="00B65ADF" w:rsidRDefault="00B65ADF"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2014</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299</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42.9</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357</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51.2</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329</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47.2</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368</w:t>
            </w: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52.8</w:t>
            </w:r>
          </w:p>
        </w:tc>
        <w:tc>
          <w:tcPr>
            <w:tcW w:w="0" w:type="auto"/>
            <w:tcBorders>
              <w:top w:val="nil"/>
              <w:left w:val="nil"/>
              <w:bottom w:val="single" w:sz="8" w:space="0" w:color="auto"/>
              <w:right w:val="nil"/>
            </w:tcBorders>
            <w:shd w:val="clear" w:color="auto" w:fill="auto"/>
            <w:vAlign w:val="center"/>
          </w:tcPr>
          <w:p w:rsidR="00B65ADF" w:rsidRPr="00773D8D" w:rsidRDefault="00B65ADF" w:rsidP="000B48EE">
            <w:pPr>
              <w:spacing w:after="0" w:line="240" w:lineRule="auto"/>
              <w:jc w:val="center"/>
              <w:rPr>
                <w:rFonts w:ascii="Calibri" w:eastAsia="Times New Roman" w:hAnsi="Calibri" w:cs="Times New Roman"/>
                <w:color w:val="000000"/>
                <w:lang w:eastAsia="en-GB"/>
              </w:rPr>
            </w:pPr>
          </w:p>
        </w:tc>
        <w:tc>
          <w:tcPr>
            <w:tcW w:w="0" w:type="auto"/>
            <w:tcBorders>
              <w:top w:val="nil"/>
              <w:left w:val="nil"/>
              <w:bottom w:val="single" w:sz="8" w:space="0" w:color="auto"/>
              <w:right w:val="nil"/>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697</w:t>
            </w:r>
          </w:p>
        </w:tc>
        <w:tc>
          <w:tcPr>
            <w:tcW w:w="0" w:type="auto"/>
            <w:tcBorders>
              <w:top w:val="nil"/>
              <w:left w:val="nil"/>
              <w:bottom w:val="single" w:sz="8" w:space="0" w:color="auto"/>
            </w:tcBorders>
            <w:shd w:val="clear" w:color="auto" w:fill="auto"/>
            <w:noWrap/>
            <w:vAlign w:val="center"/>
          </w:tcPr>
          <w:p w:rsidR="00B65ADF" w:rsidRDefault="00B65ADF" w:rsidP="000B48EE">
            <w:pPr>
              <w:spacing w:after="0" w:line="240" w:lineRule="auto"/>
              <w:jc w:val="center"/>
              <w:rPr>
                <w:rFonts w:ascii="Calibri" w:eastAsia="Times New Roman" w:hAnsi="Calibri" w:cs="Times New Roman"/>
                <w:color w:val="000000"/>
                <w:lang w:eastAsia="en-GB"/>
              </w:rPr>
            </w:pPr>
          </w:p>
        </w:tc>
      </w:tr>
    </w:tbl>
    <w:p w:rsidR="0082779B" w:rsidRDefault="0082779B" w:rsidP="00D745FD">
      <w:pPr>
        <w:jc w:val="both"/>
        <w:rPr>
          <w:lang w:val="en-ZA"/>
        </w:rPr>
      </w:pPr>
    </w:p>
    <w:p w:rsidR="0082779B" w:rsidRDefault="005F7172" w:rsidP="00D745FD">
      <w:pPr>
        <w:jc w:val="both"/>
        <w:rPr>
          <w:lang w:val="en-ZA"/>
        </w:rPr>
      </w:pPr>
      <w:r>
        <w:rPr>
          <w:lang w:val="en-ZA"/>
        </w:rPr>
        <w:t xml:space="preserve">Notes: </w:t>
      </w:r>
      <w:r w:rsidR="00447423">
        <w:rPr>
          <w:lang w:val="en-ZA"/>
        </w:rPr>
        <w:t xml:space="preserve">  </w:t>
      </w:r>
    </w:p>
    <w:p w:rsidR="005F7172" w:rsidRDefault="005F7172" w:rsidP="00D745FD">
      <w:pPr>
        <w:pStyle w:val="ListParagraph"/>
        <w:numPr>
          <w:ilvl w:val="0"/>
          <w:numId w:val="37"/>
        </w:numPr>
        <w:jc w:val="both"/>
        <w:rPr>
          <w:lang w:val="en-ZA"/>
        </w:rPr>
      </w:pPr>
      <w:r>
        <w:rPr>
          <w:lang w:val="en-ZA"/>
        </w:rPr>
        <w:t xml:space="preserve">For the University as a whole in 2012 38% of undergraduate students were </w:t>
      </w:r>
      <w:r w:rsidR="007C562B">
        <w:rPr>
          <w:lang w:val="en-ZA"/>
        </w:rPr>
        <w:t>W</w:t>
      </w:r>
      <w:r>
        <w:rPr>
          <w:lang w:val="en-ZA"/>
        </w:rPr>
        <w:t>hite.</w:t>
      </w:r>
    </w:p>
    <w:p w:rsidR="005F7172" w:rsidRPr="005F7172" w:rsidRDefault="005F7172" w:rsidP="00D745FD">
      <w:pPr>
        <w:pStyle w:val="ListParagraph"/>
        <w:numPr>
          <w:ilvl w:val="0"/>
          <w:numId w:val="37"/>
        </w:numPr>
        <w:jc w:val="both"/>
        <w:rPr>
          <w:lang w:val="en-ZA"/>
        </w:rPr>
      </w:pPr>
      <w:r>
        <w:rPr>
          <w:lang w:val="en-ZA"/>
        </w:rPr>
        <w:t>For the University as a whole in 2012 58% of undergraduate students were female.</w:t>
      </w:r>
    </w:p>
    <w:p w:rsidR="00E0097E" w:rsidRDefault="00E0097E" w:rsidP="00D745FD">
      <w:pPr>
        <w:jc w:val="both"/>
      </w:pPr>
    </w:p>
    <w:p w:rsidR="00E0097E" w:rsidRDefault="00E0097E" w:rsidP="00D745FD">
      <w:pPr>
        <w:jc w:val="both"/>
        <w:sectPr w:rsidR="00E0097E" w:rsidSect="000E1FD1">
          <w:pgSz w:w="15840" w:h="12240" w:orient="landscape"/>
          <w:pgMar w:top="1440" w:right="1440" w:bottom="1440" w:left="1440" w:header="708" w:footer="708" w:gutter="0"/>
          <w:cols w:space="708"/>
          <w:docGrid w:linePitch="360"/>
        </w:sectPr>
      </w:pPr>
    </w:p>
    <w:p w:rsidR="00E0097E" w:rsidRPr="00BD4C65" w:rsidRDefault="005C69A2" w:rsidP="00D745FD">
      <w:pPr>
        <w:ind w:firstLine="426"/>
        <w:jc w:val="both"/>
        <w:rPr>
          <w:b/>
          <w:sz w:val="24"/>
          <w:szCs w:val="24"/>
        </w:rPr>
      </w:pPr>
      <w:r>
        <w:rPr>
          <w:b/>
          <w:sz w:val="24"/>
          <w:szCs w:val="24"/>
        </w:rPr>
        <w:lastRenderedPageBreak/>
        <w:t>4</w:t>
      </w:r>
      <w:r w:rsidR="00BD4C65" w:rsidRPr="00BD4C65">
        <w:rPr>
          <w:b/>
          <w:sz w:val="24"/>
          <w:szCs w:val="24"/>
        </w:rPr>
        <w:t xml:space="preserve">.2 </w:t>
      </w:r>
      <w:r w:rsidR="00E0097E" w:rsidRPr="00BD4C65">
        <w:rPr>
          <w:b/>
          <w:sz w:val="24"/>
          <w:szCs w:val="24"/>
        </w:rPr>
        <w:t>Undergraduate Education</w:t>
      </w:r>
    </w:p>
    <w:p w:rsidR="00223C41" w:rsidRDefault="00223C41" w:rsidP="00D745FD">
      <w:pPr>
        <w:ind w:firstLine="1418"/>
        <w:jc w:val="both"/>
        <w:rPr>
          <w:i/>
          <w:sz w:val="24"/>
          <w:szCs w:val="24"/>
        </w:rPr>
      </w:pPr>
      <w:r>
        <w:rPr>
          <w:i/>
          <w:sz w:val="24"/>
          <w:szCs w:val="24"/>
        </w:rPr>
        <w:t>Access</w:t>
      </w:r>
    </w:p>
    <w:p w:rsidR="00223C41" w:rsidRDefault="00223C41" w:rsidP="00D745FD">
      <w:pPr>
        <w:jc w:val="both"/>
      </w:pPr>
      <w:r>
        <w:t xml:space="preserve">Students are admitted to the Science faculty based on their performance </w:t>
      </w:r>
      <w:r w:rsidR="005F7172">
        <w:t xml:space="preserve">(APS) </w:t>
      </w:r>
      <w:r>
        <w:t>in school leaving examinations</w:t>
      </w:r>
      <w:r>
        <w:rPr>
          <w:i/>
          <w:sz w:val="24"/>
          <w:szCs w:val="24"/>
        </w:rPr>
        <w:t xml:space="preserve"> </w:t>
      </w:r>
      <w:r>
        <w:t xml:space="preserve">and a range of additional factors. </w:t>
      </w:r>
      <w:r w:rsidR="005F7172">
        <w:t>When t</w:t>
      </w:r>
      <w:r w:rsidR="00157DD7">
        <w:t xml:space="preserve">he APS is </w:t>
      </w:r>
      <w:r>
        <w:t>above 40</w:t>
      </w:r>
      <w:r w:rsidR="00157DD7">
        <w:t xml:space="preserve"> points</w:t>
      </w:r>
      <w:r>
        <w:t xml:space="preserve">, the additional factors play </w:t>
      </w:r>
      <w:r w:rsidR="005F7172">
        <w:t xml:space="preserve">a </w:t>
      </w:r>
      <w:r>
        <w:t>less</w:t>
      </w:r>
      <w:r w:rsidR="005F7172">
        <w:t xml:space="preserve">er </w:t>
      </w:r>
      <w:r>
        <w:t xml:space="preserve">role but for students with points between 35 and 40 </w:t>
      </w:r>
      <w:r w:rsidR="001404F9">
        <w:t>we look very carefully at all of the socio-economic information that is available on the form and the applicants ability to express him/ herself in writing. Based on this, we make decisions as to whether or not to make an offer and whether or</w:t>
      </w:r>
      <w:r w:rsidR="005F7172">
        <w:t xml:space="preserve"> not this is to the BSc or the Science E</w:t>
      </w:r>
      <w:r w:rsidR="001404F9">
        <w:t xml:space="preserve">xtended </w:t>
      </w:r>
      <w:r w:rsidR="005F7172">
        <w:t>Studies P</w:t>
      </w:r>
      <w:r w:rsidR="0066654D">
        <w:t>rogramme. The Extended Studies P</w:t>
      </w:r>
      <w:r w:rsidR="001404F9">
        <w:t xml:space="preserve">rogramme (BScF) serves to broaden access and its success is reviewed later. Admission to the BScF is decided </w:t>
      </w:r>
      <w:r w:rsidR="005F7172">
        <w:t>on by the Dean and Head of the Extended Studies P</w:t>
      </w:r>
      <w:r w:rsidR="001404F9">
        <w:t xml:space="preserve">rogramme. At present admission is restricted to Black South African learners who have taken and passed the required subjects (maths and either biology or physical science) with at least 35 points but whose schooling, socio-economic status, home background, or some other </w:t>
      </w:r>
      <w:r w:rsidR="00FC3C8A">
        <w:t xml:space="preserve">life experience </w:t>
      </w:r>
      <w:r w:rsidR="001404F9">
        <w:t>has left them poorly prepared to cope with mainstream BSc.</w:t>
      </w:r>
    </w:p>
    <w:p w:rsidR="005F7172" w:rsidRPr="00223C41" w:rsidRDefault="005F7172" w:rsidP="00D745FD">
      <w:pPr>
        <w:jc w:val="both"/>
      </w:pPr>
      <w:r>
        <w:t>There have been discussions around the possibility of extending the BScF and increasing the number of students and these discussions will continue in 2014.</w:t>
      </w:r>
    </w:p>
    <w:p w:rsidR="001404F9" w:rsidRDefault="001404F9" w:rsidP="00D745FD">
      <w:pPr>
        <w:ind w:firstLine="1418"/>
        <w:jc w:val="both"/>
        <w:rPr>
          <w:i/>
          <w:sz w:val="24"/>
          <w:szCs w:val="24"/>
        </w:rPr>
      </w:pPr>
    </w:p>
    <w:p w:rsidR="00BD1B17" w:rsidRDefault="00BD1B17" w:rsidP="00D745FD">
      <w:pPr>
        <w:ind w:firstLine="1418"/>
        <w:jc w:val="both"/>
        <w:rPr>
          <w:i/>
          <w:sz w:val="24"/>
          <w:szCs w:val="24"/>
        </w:rPr>
      </w:pPr>
      <w:r>
        <w:rPr>
          <w:i/>
          <w:sz w:val="24"/>
          <w:szCs w:val="24"/>
        </w:rPr>
        <w:t>Undergraduate success rates</w:t>
      </w:r>
      <w:r w:rsidR="009F4DEF">
        <w:rPr>
          <w:i/>
          <w:sz w:val="24"/>
          <w:szCs w:val="24"/>
        </w:rPr>
        <w:t xml:space="preserve"> </w:t>
      </w:r>
    </w:p>
    <w:p w:rsidR="0005779B" w:rsidRDefault="0005779B" w:rsidP="00D745FD">
      <w:pPr>
        <w:jc w:val="both"/>
      </w:pPr>
      <w:r>
        <w:t xml:space="preserve">As a Faculty, we have monitored success rates for a number of years so that we can detect changes, highlight success and deal with problems. </w:t>
      </w:r>
    </w:p>
    <w:p w:rsidR="00A86BE3" w:rsidRDefault="0005779B" w:rsidP="00D745FD">
      <w:pPr>
        <w:jc w:val="both"/>
      </w:pPr>
      <w:r>
        <w:t>At first year level important indicators are the average number of credits gained per student</w:t>
      </w:r>
      <w:r w:rsidR="005A12B5">
        <w:t xml:space="preserve">, </w:t>
      </w:r>
      <w:r>
        <w:t xml:space="preserve">the percentage of students passing fewer than 4 credits (the minimum needed to avoid exclusion) and </w:t>
      </w:r>
      <w:r w:rsidR="00FC3C8A">
        <w:t xml:space="preserve">the percentage passing </w:t>
      </w:r>
      <w:r w:rsidR="00157DD7">
        <w:t>6 or more</w:t>
      </w:r>
      <w:r>
        <w:t xml:space="preserve"> credits (</w:t>
      </w:r>
      <w:r w:rsidR="005C69A2">
        <w:t xml:space="preserve">at least </w:t>
      </w:r>
      <w:r>
        <w:t xml:space="preserve">6 credits are required to move into second year).  The average number of credits per first year student reached a low of less than six in 2009 and has </w:t>
      </w:r>
      <w:r w:rsidR="007C562B">
        <w:t xml:space="preserve">fallen below six again this year </w:t>
      </w:r>
      <w:r>
        <w:t xml:space="preserve">(Figure </w:t>
      </w:r>
      <w:r w:rsidR="00AF6573">
        <w:t>8</w:t>
      </w:r>
      <w:r>
        <w:t xml:space="preserve">). The percentage of students passing more than 5 credits increased from 2009 to 2011 but decreased in </w:t>
      </w:r>
      <w:r w:rsidR="007C562B">
        <w:t xml:space="preserve">2012 and </w:t>
      </w:r>
      <w:r>
        <w:t>201</w:t>
      </w:r>
      <w:r w:rsidR="007C562B">
        <w:t>3</w:t>
      </w:r>
      <w:r>
        <w:t xml:space="preserve"> (Figure </w:t>
      </w:r>
      <w:r w:rsidR="00AF6573">
        <w:t>8</w:t>
      </w:r>
      <w:r>
        <w:t>). Students who pass six or more credits should complete their degree in three years while those with five or fewer will take at least four years.</w:t>
      </w:r>
    </w:p>
    <w:p w:rsidR="0005779B" w:rsidRDefault="0005779B" w:rsidP="00D745FD">
      <w:pPr>
        <w:jc w:val="both"/>
      </w:pPr>
    </w:p>
    <w:p w:rsidR="0005779B" w:rsidRDefault="0005779B" w:rsidP="00D745FD">
      <w:pPr>
        <w:jc w:val="both"/>
      </w:pPr>
    </w:p>
    <w:p w:rsidR="007C562B" w:rsidRDefault="007C562B">
      <w:r>
        <w:br w:type="page"/>
      </w:r>
    </w:p>
    <w:p w:rsidR="007C562B" w:rsidRDefault="00E85691" w:rsidP="00D745FD">
      <w:pPr>
        <w:jc w:val="both"/>
      </w:pPr>
      <w:r>
        <w:rPr>
          <w:noProof/>
        </w:rPr>
        <w:lastRenderedPageBreak/>
        <w:pict>
          <v:shape id="_x0000_s1215" type="#_x0000_t75" style="position:absolute;left:0;text-align:left;margin-left:6.95pt;margin-top:-5.55pt;width:320.8pt;height:244.35pt;z-index:251830272;mso-position-horizontal-relative:text;mso-position-vertical-relative:text" wrapcoords="-49 64 -49 21536 21600 21536 21600 64 -49 64">
            <v:imagedata r:id="rId24" o:title=""/>
            <w10:wrap type="tight"/>
          </v:shape>
          <o:OLEObject Type="Embed" ProgID="SigmaPlotGraphicObject.11" ShapeID="_x0000_s1215" DrawAspect="Content" ObjectID="_1461919971" r:id="rId25"/>
        </w:pict>
      </w:r>
    </w:p>
    <w:p w:rsidR="007C562B" w:rsidRDefault="007C562B" w:rsidP="00D745FD">
      <w:pPr>
        <w:jc w:val="both"/>
      </w:pPr>
    </w:p>
    <w:p w:rsidR="0005779B" w:rsidRDefault="0005779B" w:rsidP="00D745FD">
      <w:pPr>
        <w:jc w:val="both"/>
      </w:pPr>
      <w:proofErr w:type="gramStart"/>
      <w:r>
        <w:t xml:space="preserve">Figure </w:t>
      </w:r>
      <w:r w:rsidR="00AF6573">
        <w:t>8</w:t>
      </w:r>
      <w:r>
        <w:t>.</w:t>
      </w:r>
      <w:proofErr w:type="gramEnd"/>
      <w:r>
        <w:t xml:space="preserve"> Changes in success rates for 1</w:t>
      </w:r>
      <w:r w:rsidRPr="0005779B">
        <w:rPr>
          <w:vertAlign w:val="superscript"/>
        </w:rPr>
        <w:t>st</w:t>
      </w:r>
      <w:r>
        <w:t xml:space="preserve"> year students. Data are gathered before the January supps are written and </w:t>
      </w:r>
      <w:r w:rsidR="005A12B5">
        <w:t xml:space="preserve">the final </w:t>
      </w:r>
      <w:r>
        <w:t xml:space="preserve">pass rates will </w:t>
      </w:r>
      <w:r w:rsidR="005A12B5">
        <w:t>be slightly higher</w:t>
      </w:r>
      <w:r>
        <w:t>.</w:t>
      </w:r>
    </w:p>
    <w:p w:rsidR="0005779B" w:rsidRDefault="0005779B" w:rsidP="00D745FD">
      <w:pPr>
        <w:jc w:val="both"/>
      </w:pPr>
    </w:p>
    <w:p w:rsidR="0005779B" w:rsidRDefault="0005779B" w:rsidP="00D745FD">
      <w:pPr>
        <w:jc w:val="both"/>
      </w:pPr>
    </w:p>
    <w:p w:rsidR="0005779B" w:rsidRDefault="0005779B" w:rsidP="00D745FD">
      <w:pPr>
        <w:jc w:val="both"/>
      </w:pPr>
    </w:p>
    <w:p w:rsidR="0005779B" w:rsidRDefault="0005779B" w:rsidP="00D745FD">
      <w:pPr>
        <w:jc w:val="both"/>
      </w:pPr>
    </w:p>
    <w:p w:rsidR="00C20271" w:rsidRDefault="00C20271" w:rsidP="00D745FD">
      <w:pPr>
        <w:jc w:val="both"/>
      </w:pPr>
    </w:p>
    <w:p w:rsidR="00403B69" w:rsidRDefault="00C20271" w:rsidP="00D745FD">
      <w:pPr>
        <w:jc w:val="both"/>
      </w:pPr>
      <w:r>
        <w:t>We also track changes in pass rates for each first year course (</w:t>
      </w:r>
      <w:r w:rsidR="00A862AC">
        <w:t xml:space="preserve">Figure </w:t>
      </w:r>
      <w:r w:rsidR="00AF6573">
        <w:t>9</w:t>
      </w:r>
      <w:r w:rsidR="00A862AC">
        <w:t xml:space="preserve">; </w:t>
      </w:r>
      <w:r>
        <w:t>Table 1</w:t>
      </w:r>
      <w:r w:rsidR="0066654D">
        <w:t>2</w:t>
      </w:r>
      <w:r>
        <w:t>). Data are collated immediately after the November exams so do not include the results of supplementary exams written in January.</w:t>
      </w:r>
      <w:r w:rsidR="006D6D63">
        <w:t xml:space="preserve"> The average pass rate </w:t>
      </w:r>
      <w:r w:rsidR="00FC3C8A">
        <w:t xml:space="preserve">for all first year subjects </w:t>
      </w:r>
      <w:r w:rsidR="006D6D63">
        <w:t xml:space="preserve">per year has varied between 73% in 2009 </w:t>
      </w:r>
      <w:r w:rsidR="005A12B5">
        <w:t>and</w:t>
      </w:r>
      <w:r w:rsidR="006D6D63">
        <w:t xml:space="preserve"> 79% in 2010</w:t>
      </w:r>
      <w:r w:rsidR="005A12B5">
        <w:t>,</w:t>
      </w:r>
      <w:r w:rsidR="006D6D63">
        <w:t xml:space="preserve"> however it is the pass rates per subject that are of particular interest. </w:t>
      </w:r>
    </w:p>
    <w:p w:rsidR="00451E3B" w:rsidRDefault="00A862AC" w:rsidP="00D745FD">
      <w:pPr>
        <w:jc w:val="both"/>
      </w:pPr>
      <w:r>
        <w:t>While Geology 102 ha</w:t>
      </w:r>
      <w:r w:rsidR="007C562B">
        <w:t>d</w:t>
      </w:r>
      <w:r>
        <w:t xml:space="preserve"> the lowest mean pass rate, it also ha</w:t>
      </w:r>
      <w:r w:rsidR="007C562B">
        <w:t>d</w:t>
      </w:r>
      <w:r>
        <w:t xml:space="preserve"> a large standard deviation indicating substantial variation in annual pass rate. </w:t>
      </w:r>
      <w:r w:rsidR="007C562B">
        <w:t xml:space="preserve">Indeed, student success in Geology 102 is better in 2013 than 2012. </w:t>
      </w:r>
      <w:r>
        <w:t xml:space="preserve">While it is reasonably easy to gather these data, the crucial next step is to ensure that we use them to address whatever issues may exist. </w:t>
      </w:r>
    </w:p>
    <w:p w:rsidR="00451E3B" w:rsidRDefault="00E85691" w:rsidP="00D745FD">
      <w:pPr>
        <w:jc w:val="both"/>
      </w:pPr>
      <w:r>
        <w:rPr>
          <w:noProof/>
          <w:lang w:val="en-US"/>
        </w:rPr>
        <w:lastRenderedPageBreak/>
        <w:pict>
          <v:shape id="_x0000_s1151" type="#_x0000_t75" style="position:absolute;left:0;text-align:left;margin-left:-9.2pt;margin-top:-3.5pt;width:463.7pt;height:223.5pt;z-index:251727872;mso-position-horizontal-relative:text;mso-position-vertical-relative:text" wrapcoords="-35 0 -35 21455 21600 21455 21600 0 -35 0">
            <v:imagedata r:id="rId26" o:title=""/>
            <w10:wrap type="tight"/>
          </v:shape>
          <o:OLEObject Type="Embed" ProgID="SigmaPlotGraphicObject.11" ShapeID="_x0000_s1151" DrawAspect="Content" ObjectID="_1461919972" r:id="rId27"/>
        </w:pict>
      </w:r>
    </w:p>
    <w:p w:rsidR="00451E3B" w:rsidRDefault="00451E3B" w:rsidP="00D745FD">
      <w:pPr>
        <w:jc w:val="both"/>
      </w:pPr>
      <w:proofErr w:type="gramStart"/>
      <w:r>
        <w:t xml:space="preserve">Figure </w:t>
      </w:r>
      <w:r w:rsidR="00AF6573">
        <w:t>9</w:t>
      </w:r>
      <w:r>
        <w:t>.</w:t>
      </w:r>
      <w:proofErr w:type="gramEnd"/>
      <w:r>
        <w:t xml:space="preserve"> Pass rates per first year course for the period 2009-2</w:t>
      </w:r>
      <w:r w:rsidR="007C562B">
        <w:t>0</w:t>
      </w:r>
      <w:r>
        <w:t xml:space="preserve">12. </w:t>
      </w:r>
      <w:r w:rsidR="00FC3C8A">
        <w:t>(</w:t>
      </w:r>
      <w:r>
        <w:t>Data are from Pat Terry and are means with 1SD</w:t>
      </w:r>
      <w:r w:rsidR="00FC3C8A">
        <w:t xml:space="preserve"> for the years 2009-2012.)</w:t>
      </w:r>
    </w:p>
    <w:p w:rsidR="00451E3B" w:rsidRDefault="00451E3B" w:rsidP="00D745FD">
      <w:pPr>
        <w:jc w:val="both"/>
      </w:pPr>
    </w:p>
    <w:p w:rsidR="00FC3C8A" w:rsidRDefault="00FC3C8A" w:rsidP="00D745FD">
      <w:pPr>
        <w:jc w:val="both"/>
      </w:pPr>
      <w:r>
        <w:br w:type="page"/>
      </w:r>
    </w:p>
    <w:p w:rsidR="00C20271" w:rsidRDefault="00C20271" w:rsidP="00D745FD">
      <w:pPr>
        <w:jc w:val="both"/>
      </w:pPr>
      <w:r>
        <w:lastRenderedPageBreak/>
        <w:t>Table 1</w:t>
      </w:r>
      <w:r w:rsidR="0066654D">
        <w:t>2</w:t>
      </w:r>
      <w:r>
        <w:t xml:space="preserve">.  Summary of pass rates </w:t>
      </w:r>
      <w:r w:rsidR="005F7172">
        <w:t xml:space="preserve">(%age of students passing) </w:t>
      </w:r>
      <w:r>
        <w:t xml:space="preserve">in first year exams. Note that the percentages are calculated before the January supplementary exams are written and as a result, pass rates for second semester subjects will increase while those for first semester subjects should not. </w:t>
      </w:r>
    </w:p>
    <w:tbl>
      <w:tblPr>
        <w:tblW w:w="0" w:type="auto"/>
        <w:jc w:val="center"/>
        <w:tblBorders>
          <w:top w:val="single" w:sz="8" w:space="0" w:color="auto"/>
          <w:bottom w:val="single" w:sz="8" w:space="0" w:color="auto"/>
          <w:insideH w:val="dotted" w:sz="4" w:space="0" w:color="auto"/>
        </w:tblBorders>
        <w:tblLook w:val="04A0" w:firstRow="1" w:lastRow="0" w:firstColumn="1" w:lastColumn="0" w:noHBand="0" w:noVBand="1"/>
      </w:tblPr>
      <w:tblGrid>
        <w:gridCol w:w="1801"/>
        <w:gridCol w:w="663"/>
        <w:gridCol w:w="663"/>
        <w:gridCol w:w="663"/>
        <w:gridCol w:w="663"/>
        <w:gridCol w:w="1279"/>
      </w:tblGrid>
      <w:tr w:rsidR="00C307F8" w:rsidRPr="007A2553" w:rsidTr="007C562B">
        <w:trPr>
          <w:trHeight w:val="315"/>
          <w:jc w:val="center"/>
        </w:trPr>
        <w:tc>
          <w:tcPr>
            <w:tcW w:w="0" w:type="auto"/>
            <w:tcBorders>
              <w:top w:val="single" w:sz="8" w:space="0" w:color="auto"/>
              <w:bottom w:val="single" w:sz="8" w:space="0" w:color="auto"/>
            </w:tcBorders>
            <w:shd w:val="clear" w:color="auto" w:fill="auto"/>
            <w:vAlign w:val="center"/>
            <w:hideMark/>
          </w:tcPr>
          <w:p w:rsidR="00C307F8" w:rsidRPr="007A2553" w:rsidRDefault="00C307F8" w:rsidP="00D745FD">
            <w:pPr>
              <w:spacing w:after="0"/>
              <w:jc w:val="both"/>
              <w:rPr>
                <w:rFonts w:ascii="Calibri" w:eastAsia="Times New Roman" w:hAnsi="Calibri" w:cs="Times New Roman"/>
                <w:b/>
                <w:bCs/>
                <w:color w:val="000000"/>
                <w:lang w:eastAsia="en-GB"/>
              </w:rPr>
            </w:pPr>
            <w:r w:rsidRPr="007A2553">
              <w:rPr>
                <w:rFonts w:ascii="Calibri" w:eastAsia="Times New Roman" w:hAnsi="Calibri" w:cs="Times New Roman"/>
                <w:b/>
                <w:bCs/>
                <w:color w:val="000000"/>
                <w:lang w:eastAsia="en-GB"/>
              </w:rPr>
              <w:t>Course</w:t>
            </w:r>
          </w:p>
        </w:tc>
        <w:tc>
          <w:tcPr>
            <w:tcW w:w="0" w:type="auto"/>
            <w:tcBorders>
              <w:top w:val="single" w:sz="8" w:space="0" w:color="auto"/>
              <w:bottom w:val="single" w:sz="8" w:space="0" w:color="auto"/>
            </w:tcBorders>
            <w:shd w:val="clear" w:color="auto" w:fill="auto"/>
            <w:vAlign w:val="center"/>
            <w:hideMark/>
          </w:tcPr>
          <w:p w:rsidR="00C307F8" w:rsidRPr="007A2553" w:rsidRDefault="00C307F8" w:rsidP="00C307F8">
            <w:pPr>
              <w:spacing w:after="0"/>
              <w:jc w:val="center"/>
              <w:rPr>
                <w:rFonts w:ascii="Calibri" w:eastAsia="Times New Roman" w:hAnsi="Calibri" w:cs="Times New Roman"/>
                <w:b/>
                <w:bCs/>
                <w:color w:val="000000"/>
                <w:lang w:eastAsia="en-GB"/>
              </w:rPr>
            </w:pPr>
            <w:r w:rsidRPr="007A2553">
              <w:rPr>
                <w:rFonts w:ascii="Calibri" w:eastAsia="Times New Roman" w:hAnsi="Calibri" w:cs="Times New Roman"/>
                <w:b/>
                <w:bCs/>
                <w:color w:val="000000"/>
                <w:lang w:eastAsia="en-GB"/>
              </w:rPr>
              <w:t>2009</w:t>
            </w:r>
          </w:p>
        </w:tc>
        <w:tc>
          <w:tcPr>
            <w:tcW w:w="0" w:type="auto"/>
            <w:tcBorders>
              <w:top w:val="single" w:sz="8" w:space="0" w:color="auto"/>
              <w:bottom w:val="single" w:sz="8" w:space="0" w:color="auto"/>
            </w:tcBorders>
            <w:shd w:val="clear" w:color="auto" w:fill="auto"/>
            <w:vAlign w:val="center"/>
            <w:hideMark/>
          </w:tcPr>
          <w:p w:rsidR="00C307F8" w:rsidRPr="007A2553" w:rsidRDefault="00C307F8" w:rsidP="00C307F8">
            <w:pPr>
              <w:spacing w:after="0"/>
              <w:jc w:val="center"/>
              <w:rPr>
                <w:rFonts w:ascii="Calibri" w:eastAsia="Times New Roman" w:hAnsi="Calibri" w:cs="Times New Roman"/>
                <w:b/>
                <w:bCs/>
                <w:color w:val="000000"/>
                <w:lang w:eastAsia="en-GB"/>
              </w:rPr>
            </w:pPr>
            <w:r w:rsidRPr="007A2553">
              <w:rPr>
                <w:rFonts w:ascii="Calibri" w:eastAsia="Times New Roman" w:hAnsi="Calibri" w:cs="Times New Roman"/>
                <w:b/>
                <w:bCs/>
                <w:color w:val="000000"/>
                <w:lang w:eastAsia="en-GB"/>
              </w:rPr>
              <w:t>2010</w:t>
            </w:r>
          </w:p>
        </w:tc>
        <w:tc>
          <w:tcPr>
            <w:tcW w:w="0" w:type="auto"/>
            <w:tcBorders>
              <w:top w:val="single" w:sz="8" w:space="0" w:color="auto"/>
              <w:bottom w:val="single" w:sz="8" w:space="0" w:color="auto"/>
            </w:tcBorders>
            <w:shd w:val="clear" w:color="auto" w:fill="auto"/>
            <w:vAlign w:val="center"/>
            <w:hideMark/>
          </w:tcPr>
          <w:p w:rsidR="00C307F8" w:rsidRPr="007A2553" w:rsidRDefault="00C307F8" w:rsidP="00C307F8">
            <w:pPr>
              <w:spacing w:after="0"/>
              <w:jc w:val="center"/>
              <w:rPr>
                <w:rFonts w:ascii="Calibri" w:eastAsia="Times New Roman" w:hAnsi="Calibri" w:cs="Times New Roman"/>
                <w:b/>
                <w:bCs/>
                <w:color w:val="000000"/>
                <w:lang w:eastAsia="en-GB"/>
              </w:rPr>
            </w:pPr>
            <w:r w:rsidRPr="007A2553">
              <w:rPr>
                <w:rFonts w:ascii="Calibri" w:eastAsia="Times New Roman" w:hAnsi="Calibri" w:cs="Times New Roman"/>
                <w:b/>
                <w:bCs/>
                <w:color w:val="000000"/>
                <w:lang w:eastAsia="en-GB"/>
              </w:rPr>
              <w:t>2011</w:t>
            </w:r>
          </w:p>
        </w:tc>
        <w:tc>
          <w:tcPr>
            <w:tcW w:w="0" w:type="auto"/>
            <w:tcBorders>
              <w:top w:val="single" w:sz="8" w:space="0" w:color="auto"/>
              <w:bottom w:val="single" w:sz="8" w:space="0" w:color="auto"/>
            </w:tcBorders>
            <w:shd w:val="clear" w:color="auto" w:fill="auto"/>
            <w:vAlign w:val="center"/>
            <w:hideMark/>
          </w:tcPr>
          <w:p w:rsidR="00C307F8" w:rsidRPr="007A2553" w:rsidRDefault="00C307F8" w:rsidP="00C307F8">
            <w:pPr>
              <w:spacing w:after="0"/>
              <w:jc w:val="center"/>
              <w:rPr>
                <w:rFonts w:ascii="Calibri" w:eastAsia="Times New Roman" w:hAnsi="Calibri" w:cs="Times New Roman"/>
                <w:b/>
                <w:bCs/>
                <w:color w:val="000000"/>
                <w:lang w:eastAsia="en-GB"/>
              </w:rPr>
            </w:pPr>
            <w:r w:rsidRPr="007A2553">
              <w:rPr>
                <w:rFonts w:ascii="Calibri" w:eastAsia="Times New Roman" w:hAnsi="Calibri" w:cs="Times New Roman"/>
                <w:b/>
                <w:bCs/>
                <w:color w:val="000000"/>
                <w:lang w:eastAsia="en-GB"/>
              </w:rPr>
              <w:t>2012</w:t>
            </w:r>
          </w:p>
        </w:tc>
        <w:tc>
          <w:tcPr>
            <w:tcW w:w="0" w:type="auto"/>
            <w:tcBorders>
              <w:top w:val="single" w:sz="8" w:space="0" w:color="auto"/>
              <w:bottom w:val="single" w:sz="8" w:space="0" w:color="auto"/>
            </w:tcBorders>
          </w:tcPr>
          <w:p w:rsidR="00C307F8" w:rsidRPr="007A2553" w:rsidRDefault="00C307F8" w:rsidP="00C307F8">
            <w:pPr>
              <w:spacing w:after="0"/>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2013</w:t>
            </w:r>
          </w:p>
        </w:tc>
      </w:tr>
      <w:tr w:rsidR="00C307F8" w:rsidRPr="007A2553" w:rsidTr="007C562B">
        <w:trPr>
          <w:trHeight w:val="325"/>
          <w:jc w:val="center"/>
        </w:trPr>
        <w:tc>
          <w:tcPr>
            <w:tcW w:w="0" w:type="auto"/>
            <w:tcBorders>
              <w:top w:val="single" w:sz="8" w:space="0" w:color="auto"/>
            </w:tcBorders>
            <w:shd w:val="clear" w:color="auto" w:fill="auto"/>
            <w:vAlign w:val="center"/>
            <w:hideMark/>
          </w:tcPr>
          <w:p w:rsidR="00C307F8" w:rsidRPr="007A2553" w:rsidRDefault="00C307F8" w:rsidP="00D745FD">
            <w:pPr>
              <w:spacing w:after="0" w:line="240" w:lineRule="auto"/>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Botany 102</w:t>
            </w:r>
          </w:p>
        </w:tc>
        <w:tc>
          <w:tcPr>
            <w:tcW w:w="0" w:type="auto"/>
            <w:tcBorders>
              <w:top w:val="single" w:sz="8" w:space="0" w:color="auto"/>
            </w:tcBorders>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60</w:t>
            </w:r>
          </w:p>
        </w:tc>
        <w:tc>
          <w:tcPr>
            <w:tcW w:w="0" w:type="auto"/>
            <w:tcBorders>
              <w:top w:val="single" w:sz="8" w:space="0" w:color="auto"/>
            </w:tcBorders>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64</w:t>
            </w:r>
          </w:p>
        </w:tc>
        <w:tc>
          <w:tcPr>
            <w:tcW w:w="0" w:type="auto"/>
            <w:tcBorders>
              <w:top w:val="single" w:sz="8" w:space="0" w:color="auto"/>
            </w:tcBorders>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82</w:t>
            </w:r>
          </w:p>
        </w:tc>
        <w:tc>
          <w:tcPr>
            <w:tcW w:w="0" w:type="auto"/>
            <w:tcBorders>
              <w:top w:val="single" w:sz="8" w:space="0" w:color="auto"/>
            </w:tcBorders>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62</w:t>
            </w:r>
          </w:p>
        </w:tc>
        <w:tc>
          <w:tcPr>
            <w:tcW w:w="0" w:type="auto"/>
            <w:tcBorders>
              <w:top w:val="single" w:sz="8" w:space="0" w:color="auto"/>
            </w:tcBorders>
          </w:tcPr>
          <w:p w:rsidR="00C307F8" w:rsidRPr="007A2553" w:rsidRDefault="00C307F8" w:rsidP="00C307F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65</w:t>
            </w:r>
          </w:p>
        </w:tc>
      </w:tr>
      <w:tr w:rsidR="00C307F8" w:rsidRPr="007A2553" w:rsidTr="007C562B">
        <w:trPr>
          <w:trHeight w:val="421"/>
          <w:jc w:val="center"/>
        </w:trPr>
        <w:tc>
          <w:tcPr>
            <w:tcW w:w="0" w:type="auto"/>
            <w:shd w:val="clear" w:color="auto" w:fill="auto"/>
            <w:vAlign w:val="center"/>
            <w:hideMark/>
          </w:tcPr>
          <w:p w:rsidR="00C307F8" w:rsidRPr="007A2553" w:rsidRDefault="00C307F8" w:rsidP="00D745FD">
            <w:pPr>
              <w:spacing w:after="0" w:line="240" w:lineRule="auto"/>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Cell Biology 101</w:t>
            </w:r>
          </w:p>
        </w:tc>
        <w:tc>
          <w:tcPr>
            <w:tcW w:w="0" w:type="auto"/>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68</w:t>
            </w:r>
          </w:p>
        </w:tc>
        <w:tc>
          <w:tcPr>
            <w:tcW w:w="0" w:type="auto"/>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82</w:t>
            </w:r>
          </w:p>
        </w:tc>
        <w:tc>
          <w:tcPr>
            <w:tcW w:w="0" w:type="auto"/>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73</w:t>
            </w:r>
          </w:p>
        </w:tc>
        <w:tc>
          <w:tcPr>
            <w:tcW w:w="0" w:type="auto"/>
            <w:shd w:val="clear" w:color="auto" w:fill="auto"/>
            <w:vAlign w:val="center"/>
            <w:hideMark/>
          </w:tcPr>
          <w:p w:rsidR="00C307F8" w:rsidRPr="007A2553" w:rsidRDefault="00C307F8" w:rsidP="00C307F8">
            <w:pPr>
              <w:spacing w:after="0" w:line="240" w:lineRule="auto"/>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tcPr>
          <w:p w:rsidR="00C307F8" w:rsidRPr="007A2553" w:rsidRDefault="00C307F8" w:rsidP="00C307F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r>
      <w:tr w:rsidR="00C307F8" w:rsidRPr="007A2553" w:rsidTr="007C562B">
        <w:trPr>
          <w:trHeight w:val="299"/>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Chemistry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77</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90</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r>
      <w:tr w:rsidR="00C307F8" w:rsidRPr="007A2553" w:rsidTr="007C562B">
        <w:trPr>
          <w:trHeight w:val="261"/>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Chemistry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89</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66</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82</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CSC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97</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CSC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70</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r>
      <w:tr w:rsidR="00C307F8" w:rsidRPr="007A2553" w:rsidTr="007C562B">
        <w:trPr>
          <w:trHeight w:val="331"/>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Earth Science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76</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86</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81</w:t>
            </w:r>
          </w:p>
        </w:tc>
      </w:tr>
      <w:tr w:rsidR="00C307F8" w:rsidRPr="007A2553" w:rsidTr="007C562B">
        <w:trPr>
          <w:trHeight w:val="292"/>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Geography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62</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63</w:t>
            </w:r>
          </w:p>
        </w:tc>
      </w:tr>
      <w:tr w:rsidR="00C307F8" w:rsidRPr="007A2553" w:rsidTr="007C562B">
        <w:trPr>
          <w:trHeight w:val="397"/>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Geology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35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40</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64</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HKE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80</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85</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HKE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97</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73</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ICT 1L1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98</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92</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ICT 1L2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86</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91</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79 (csc 112)</w:t>
            </w:r>
          </w:p>
        </w:tc>
      </w:tr>
      <w:tr w:rsidR="00C307F8" w:rsidRPr="007A2553" w:rsidTr="007C562B">
        <w:trPr>
          <w:trHeight w:val="335"/>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Maths 1C1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58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65</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r>
      <w:tr w:rsidR="00C307F8" w:rsidRPr="007A2553" w:rsidTr="007C562B">
        <w:trPr>
          <w:trHeight w:val="159"/>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Maths 1C2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65</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66</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Maths 1P</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79</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 (mat 1S)</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Maths 1L</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79</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90</w:t>
            </w:r>
          </w:p>
        </w:tc>
      </w:tr>
      <w:tr w:rsidR="00C307F8" w:rsidRPr="007A2553" w:rsidTr="007C562B">
        <w:trPr>
          <w:trHeight w:val="339"/>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Physics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86</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89</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87</w:t>
            </w:r>
          </w:p>
        </w:tc>
      </w:tr>
      <w:tr w:rsidR="00C307F8" w:rsidRPr="007A2553" w:rsidTr="007C562B">
        <w:trPr>
          <w:trHeight w:val="163"/>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Physics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88</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100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77</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57</w:t>
            </w:r>
          </w:p>
        </w:tc>
      </w:tr>
      <w:tr w:rsidR="00C307F8" w:rsidRPr="007A2553" w:rsidTr="007C562B">
        <w:trPr>
          <w:trHeight w:val="263"/>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Physics 1E1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72</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83</w:t>
            </w:r>
          </w:p>
        </w:tc>
      </w:tr>
      <w:tr w:rsidR="00C307F8" w:rsidRPr="007A2553" w:rsidTr="007C562B">
        <w:trPr>
          <w:trHeight w:val="381"/>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Physics 1E2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87</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79</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Stats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79</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79</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85</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67</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Stats 102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53</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62</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63</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69</w:t>
            </w:r>
          </w:p>
        </w:tc>
      </w:tr>
      <w:tr w:rsidR="00C307F8" w:rsidRPr="007A2553" w:rsidTr="007C562B">
        <w:trPr>
          <w:trHeight w:val="300"/>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Stats 1D</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64</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71</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73</w:t>
            </w:r>
          </w:p>
        </w:tc>
      </w:tr>
      <w:tr w:rsidR="00C307F8" w:rsidRPr="007A2553" w:rsidTr="007C562B">
        <w:trPr>
          <w:trHeight w:val="343"/>
          <w:jc w:val="center"/>
        </w:trPr>
        <w:tc>
          <w:tcPr>
            <w:tcW w:w="0" w:type="auto"/>
            <w:shd w:val="clear" w:color="auto" w:fill="auto"/>
            <w:vAlign w:val="center"/>
            <w:hideMark/>
          </w:tcPr>
          <w:p w:rsidR="00C307F8" w:rsidRPr="007A2553" w:rsidRDefault="00C307F8" w:rsidP="00D745FD">
            <w:pPr>
              <w:spacing w:after="0"/>
              <w:jc w:val="both"/>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Zoology 101</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55</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86</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90</w:t>
            </w:r>
          </w:p>
        </w:tc>
        <w:tc>
          <w:tcPr>
            <w:tcW w:w="0" w:type="auto"/>
            <w:shd w:val="clear" w:color="auto" w:fill="auto"/>
            <w:vAlign w:val="center"/>
            <w:hideMark/>
          </w:tcPr>
          <w:p w:rsidR="00C307F8" w:rsidRPr="007A2553" w:rsidRDefault="00C307F8" w:rsidP="00C307F8">
            <w:pPr>
              <w:spacing w:after="0"/>
              <w:jc w:val="center"/>
              <w:rPr>
                <w:rFonts w:ascii="Calibri" w:eastAsia="Times New Roman" w:hAnsi="Calibri" w:cs="Times New Roman"/>
                <w:color w:val="000000"/>
                <w:lang w:eastAsia="en-GB"/>
              </w:rPr>
            </w:pPr>
            <w:r w:rsidRPr="007A2553">
              <w:rPr>
                <w:rFonts w:ascii="Calibri" w:eastAsia="Times New Roman" w:hAnsi="Calibri" w:cs="Times New Roman"/>
                <w:color w:val="000000"/>
                <w:lang w:eastAsia="en-GB"/>
              </w:rPr>
              <w:t>70</w:t>
            </w:r>
          </w:p>
        </w:tc>
        <w:tc>
          <w:tcPr>
            <w:tcW w:w="0" w:type="auto"/>
          </w:tcPr>
          <w:p w:rsidR="00C307F8" w:rsidRPr="007A2553" w:rsidRDefault="00C307F8" w:rsidP="00C307F8">
            <w:pPr>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77</w:t>
            </w:r>
          </w:p>
        </w:tc>
      </w:tr>
    </w:tbl>
    <w:p w:rsidR="00451E3B" w:rsidRDefault="00451E3B" w:rsidP="00D745FD">
      <w:pPr>
        <w:jc w:val="both"/>
      </w:pPr>
    </w:p>
    <w:p w:rsidR="005F7172" w:rsidRDefault="005F7172" w:rsidP="00D745FD">
      <w:pPr>
        <w:jc w:val="both"/>
      </w:pPr>
    </w:p>
    <w:p w:rsidR="00C20271" w:rsidRDefault="00C20271" w:rsidP="00D745FD">
      <w:pPr>
        <w:jc w:val="both"/>
      </w:pPr>
      <w:r>
        <w:t xml:space="preserve">In </w:t>
      </w:r>
      <w:r w:rsidR="0005779B">
        <w:t>second year</w:t>
      </w:r>
      <w:r>
        <w:t>, our students are expected to pass six courses and have a total of between 12 and 14 credits</w:t>
      </w:r>
      <w:r w:rsidR="00FC3C8A">
        <w:t xml:space="preserve"> at the end of the second academic year</w:t>
      </w:r>
      <w:r>
        <w:t xml:space="preserve">. We have only been tracking the performance of second year students since 2010 and the data indicate a slight </w:t>
      </w:r>
      <w:r w:rsidR="007C562B">
        <w:t>increase</w:t>
      </w:r>
      <w:r>
        <w:t xml:space="preserve"> in success (Table 1</w:t>
      </w:r>
      <w:r w:rsidR="0066654D">
        <w:t>3</w:t>
      </w:r>
      <w:r>
        <w:t>).</w:t>
      </w:r>
    </w:p>
    <w:p w:rsidR="00C20271" w:rsidRDefault="00C20271" w:rsidP="00D745FD">
      <w:pPr>
        <w:jc w:val="both"/>
      </w:pPr>
    </w:p>
    <w:p w:rsidR="00C20271" w:rsidRDefault="008E4352" w:rsidP="00D745FD">
      <w:pPr>
        <w:jc w:val="both"/>
      </w:pPr>
      <w:r>
        <w:br w:type="page"/>
      </w:r>
      <w:r w:rsidR="00C20271">
        <w:lastRenderedPageBreak/>
        <w:t>Table 1</w:t>
      </w:r>
      <w:r w:rsidR="0066654D">
        <w:t>3</w:t>
      </w:r>
      <w:r w:rsidR="00C20271">
        <w:t xml:space="preserve">. Changes in the success rates of second year students. </w:t>
      </w:r>
    </w:p>
    <w:tbl>
      <w:tblPr>
        <w:tblW w:w="0" w:type="auto"/>
        <w:jc w:val="center"/>
        <w:tblInd w:w="93" w:type="dxa"/>
        <w:tblBorders>
          <w:top w:val="single" w:sz="4" w:space="0" w:color="auto"/>
          <w:bottom w:val="single" w:sz="4" w:space="0" w:color="auto"/>
        </w:tblBorders>
        <w:tblLook w:val="04A0" w:firstRow="1" w:lastRow="0" w:firstColumn="1" w:lastColumn="0" w:noHBand="0" w:noVBand="1"/>
      </w:tblPr>
      <w:tblGrid>
        <w:gridCol w:w="663"/>
        <w:gridCol w:w="1357"/>
        <w:gridCol w:w="2018"/>
      </w:tblGrid>
      <w:tr w:rsidR="0098783F" w:rsidRPr="00A86BE3" w:rsidTr="00C20271">
        <w:trPr>
          <w:trHeight w:val="428"/>
          <w:jc w:val="center"/>
        </w:trPr>
        <w:tc>
          <w:tcPr>
            <w:tcW w:w="0" w:type="auto"/>
            <w:tcBorders>
              <w:bottom w:val="single" w:sz="4" w:space="0" w:color="auto"/>
            </w:tcBorders>
            <w:shd w:val="clear" w:color="auto" w:fill="auto"/>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Year</w:t>
            </w:r>
          </w:p>
        </w:tc>
        <w:tc>
          <w:tcPr>
            <w:tcW w:w="0" w:type="auto"/>
            <w:tcBorders>
              <w:bottom w:val="single" w:sz="4" w:space="0" w:color="auto"/>
            </w:tcBorders>
            <w:shd w:val="clear" w:color="auto" w:fill="auto"/>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 passing &lt;6</w:t>
            </w:r>
          </w:p>
        </w:tc>
        <w:tc>
          <w:tcPr>
            <w:tcW w:w="0" w:type="auto"/>
            <w:tcBorders>
              <w:bottom w:val="single" w:sz="4" w:space="0" w:color="auto"/>
            </w:tcBorders>
            <w:shd w:val="clear" w:color="auto" w:fill="auto"/>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 passing 6 or more</w:t>
            </w:r>
          </w:p>
        </w:tc>
      </w:tr>
      <w:tr w:rsidR="0098783F" w:rsidRPr="00A86BE3" w:rsidTr="00C20271">
        <w:trPr>
          <w:trHeight w:val="300"/>
          <w:jc w:val="center"/>
        </w:trPr>
        <w:tc>
          <w:tcPr>
            <w:tcW w:w="0" w:type="auto"/>
            <w:tcBorders>
              <w:top w:val="single" w:sz="4" w:space="0" w:color="auto"/>
              <w:bottom w:val="nil"/>
            </w:tcBorders>
            <w:shd w:val="clear" w:color="auto" w:fill="auto"/>
            <w:noWrap/>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2010</w:t>
            </w:r>
          </w:p>
        </w:tc>
        <w:tc>
          <w:tcPr>
            <w:tcW w:w="0" w:type="auto"/>
            <w:tcBorders>
              <w:top w:val="single" w:sz="4" w:space="0" w:color="auto"/>
              <w:bottom w:val="nil"/>
            </w:tcBorders>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39.1</w:t>
            </w:r>
          </w:p>
        </w:tc>
        <w:tc>
          <w:tcPr>
            <w:tcW w:w="0" w:type="auto"/>
            <w:tcBorders>
              <w:top w:val="single" w:sz="4" w:space="0" w:color="auto"/>
              <w:bottom w:val="nil"/>
            </w:tcBorders>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60.9</w:t>
            </w:r>
          </w:p>
        </w:tc>
      </w:tr>
      <w:tr w:rsidR="0098783F" w:rsidRPr="00A86BE3" w:rsidTr="00C20271">
        <w:trPr>
          <w:trHeight w:val="300"/>
          <w:jc w:val="center"/>
        </w:trPr>
        <w:tc>
          <w:tcPr>
            <w:tcW w:w="0" w:type="auto"/>
            <w:tcBorders>
              <w:top w:val="nil"/>
            </w:tcBorders>
            <w:shd w:val="clear" w:color="auto" w:fill="auto"/>
            <w:noWrap/>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2011</w:t>
            </w:r>
          </w:p>
        </w:tc>
        <w:tc>
          <w:tcPr>
            <w:tcW w:w="0" w:type="auto"/>
            <w:tcBorders>
              <w:top w:val="nil"/>
            </w:tcBorders>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40.7</w:t>
            </w:r>
          </w:p>
        </w:tc>
        <w:tc>
          <w:tcPr>
            <w:tcW w:w="0" w:type="auto"/>
            <w:tcBorders>
              <w:top w:val="nil"/>
            </w:tcBorders>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59.3</w:t>
            </w:r>
          </w:p>
        </w:tc>
      </w:tr>
      <w:tr w:rsidR="0098783F" w:rsidRPr="00A86BE3" w:rsidTr="00C20271">
        <w:trPr>
          <w:trHeight w:val="300"/>
          <w:jc w:val="center"/>
        </w:trPr>
        <w:tc>
          <w:tcPr>
            <w:tcW w:w="0" w:type="auto"/>
            <w:shd w:val="clear" w:color="auto" w:fill="auto"/>
            <w:noWrap/>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2012</w:t>
            </w:r>
          </w:p>
        </w:tc>
        <w:tc>
          <w:tcPr>
            <w:tcW w:w="0" w:type="auto"/>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42.5</w:t>
            </w:r>
          </w:p>
        </w:tc>
        <w:tc>
          <w:tcPr>
            <w:tcW w:w="0" w:type="auto"/>
            <w:shd w:val="clear" w:color="auto" w:fill="auto"/>
            <w:noWrap/>
            <w:vAlign w:val="bottom"/>
            <w:hideMark/>
          </w:tcPr>
          <w:p w:rsidR="00C20271" w:rsidRPr="00A86BE3" w:rsidRDefault="00C20271" w:rsidP="0066654D">
            <w:pPr>
              <w:spacing w:after="0" w:line="240" w:lineRule="auto"/>
              <w:jc w:val="center"/>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57.5</w:t>
            </w:r>
          </w:p>
        </w:tc>
      </w:tr>
      <w:tr w:rsidR="0098783F" w:rsidRPr="00A86BE3" w:rsidTr="00C20271">
        <w:trPr>
          <w:trHeight w:val="300"/>
          <w:jc w:val="center"/>
        </w:trPr>
        <w:tc>
          <w:tcPr>
            <w:tcW w:w="0" w:type="auto"/>
            <w:shd w:val="clear" w:color="auto" w:fill="auto"/>
            <w:noWrap/>
            <w:vAlign w:val="bottom"/>
            <w:hideMark/>
          </w:tcPr>
          <w:p w:rsidR="00C20271" w:rsidRPr="00A86BE3" w:rsidRDefault="00C20271" w:rsidP="00D745FD">
            <w:pPr>
              <w:spacing w:after="0" w:line="240" w:lineRule="auto"/>
              <w:jc w:val="both"/>
              <w:rPr>
                <w:rFonts w:ascii="Calibri" w:eastAsia="Times New Roman" w:hAnsi="Calibri" w:cs="Times New Roman"/>
                <w:color w:val="000000"/>
                <w:lang w:eastAsia="en-GB"/>
              </w:rPr>
            </w:pPr>
            <w:r w:rsidRPr="00A86BE3">
              <w:rPr>
                <w:rFonts w:ascii="Calibri" w:eastAsia="Times New Roman" w:hAnsi="Calibri" w:cs="Times New Roman"/>
                <w:color w:val="000000"/>
                <w:lang w:eastAsia="en-GB"/>
              </w:rPr>
              <w:t>2013</w:t>
            </w:r>
          </w:p>
        </w:tc>
        <w:tc>
          <w:tcPr>
            <w:tcW w:w="0" w:type="auto"/>
            <w:shd w:val="clear" w:color="auto" w:fill="auto"/>
            <w:noWrap/>
            <w:vAlign w:val="bottom"/>
            <w:hideMark/>
          </w:tcPr>
          <w:p w:rsidR="00C20271" w:rsidRPr="00A86BE3" w:rsidRDefault="00C307F8" w:rsidP="0066654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38.0</w:t>
            </w:r>
          </w:p>
        </w:tc>
        <w:tc>
          <w:tcPr>
            <w:tcW w:w="0" w:type="auto"/>
            <w:shd w:val="clear" w:color="auto" w:fill="auto"/>
            <w:noWrap/>
            <w:vAlign w:val="bottom"/>
            <w:hideMark/>
          </w:tcPr>
          <w:p w:rsidR="00C20271" w:rsidRPr="00A86BE3" w:rsidRDefault="00C307F8" w:rsidP="0066654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62.0</w:t>
            </w:r>
          </w:p>
        </w:tc>
      </w:tr>
    </w:tbl>
    <w:p w:rsidR="00C20271" w:rsidRDefault="00C20271" w:rsidP="00D745FD">
      <w:pPr>
        <w:jc w:val="both"/>
      </w:pPr>
    </w:p>
    <w:p w:rsidR="00C20271" w:rsidRDefault="00E85691" w:rsidP="00D745FD">
      <w:pPr>
        <w:jc w:val="both"/>
      </w:pPr>
      <w:r>
        <w:rPr>
          <w:noProof/>
        </w:rPr>
        <w:pict>
          <v:shape id="_x0000_s1216" type="#_x0000_t75" style="position:absolute;left:0;text-align:left;margin-left:0;margin-top:87.2pt;width:318.65pt;height:260.9pt;z-index:251832320;mso-position-horizontal:absolute;mso-position-horizontal-relative:text;mso-position-vertical:absolute;mso-position-vertical-relative:text" wrapcoords="-69 0 -69 21431 21600 21431 21600 0 -69 0">
            <v:imagedata r:id="rId28" o:title=""/>
            <w10:wrap type="tight"/>
          </v:shape>
          <o:OLEObject Type="Embed" ProgID="SigmaPlotGraphicObject.11" ShapeID="_x0000_s1216" DrawAspect="Content" ObjectID="_1461919973" r:id="rId29"/>
        </w:pict>
      </w:r>
      <w:r w:rsidR="00C20271">
        <w:t xml:space="preserve">At third year level, we record the number of students completing their degree as a percentage of all those who could have completed their degree at the start of the year, and the percentage </w:t>
      </w:r>
      <w:r w:rsidR="005F7172">
        <w:t xml:space="preserve">of the completers </w:t>
      </w:r>
      <w:r w:rsidR="00C20271">
        <w:t xml:space="preserve">who complete their degree in three years (Figure </w:t>
      </w:r>
      <w:r w:rsidR="00FC3C8A">
        <w:t>1</w:t>
      </w:r>
      <w:r w:rsidR="00AF6573">
        <w:t>0</w:t>
      </w:r>
      <w:r w:rsidR="00C20271">
        <w:t>).  The percentage that complete has remained at about 90</w:t>
      </w:r>
      <w:r w:rsidR="00157DD7">
        <w:t>% but</w:t>
      </w:r>
      <w:r w:rsidR="00C20271">
        <w:t xml:space="preserve"> the percentage who complete in the minimum time has continued to decline (Figure </w:t>
      </w:r>
      <w:r w:rsidR="00A862AC">
        <w:t>1</w:t>
      </w:r>
      <w:r w:rsidR="00AF6573">
        <w:t>0</w:t>
      </w:r>
      <w:r w:rsidR="00C20271">
        <w:t xml:space="preserve">). </w:t>
      </w:r>
    </w:p>
    <w:p w:rsidR="00A86BE3" w:rsidRDefault="00A86BE3" w:rsidP="00D745FD">
      <w:pPr>
        <w:jc w:val="both"/>
      </w:pPr>
    </w:p>
    <w:p w:rsidR="00A86BE3" w:rsidRDefault="00A86BE3" w:rsidP="00D745FD">
      <w:pPr>
        <w:jc w:val="both"/>
      </w:pPr>
    </w:p>
    <w:p w:rsidR="00A86BE3" w:rsidRDefault="00C20271" w:rsidP="00D745FD">
      <w:pPr>
        <w:jc w:val="both"/>
      </w:pPr>
      <w:proofErr w:type="gramStart"/>
      <w:r>
        <w:t xml:space="preserve">Figure </w:t>
      </w:r>
      <w:r w:rsidR="00AF6573">
        <w:t>10</w:t>
      </w:r>
      <w:r>
        <w:t>.</w:t>
      </w:r>
      <w:proofErr w:type="gramEnd"/>
      <w:r>
        <w:t xml:space="preserve"> Success rates of third year BSc students. </w:t>
      </w:r>
    </w:p>
    <w:p w:rsidR="00A86BE3" w:rsidRDefault="00A86BE3" w:rsidP="00D745FD">
      <w:pPr>
        <w:jc w:val="both"/>
      </w:pPr>
    </w:p>
    <w:p w:rsidR="008E4352" w:rsidRDefault="008E4352" w:rsidP="00D745FD">
      <w:pPr>
        <w:jc w:val="both"/>
      </w:pPr>
    </w:p>
    <w:p w:rsidR="008E4352" w:rsidRDefault="008E4352" w:rsidP="00D745FD">
      <w:pPr>
        <w:jc w:val="both"/>
      </w:pPr>
    </w:p>
    <w:p w:rsidR="008E4352" w:rsidRDefault="008E4352" w:rsidP="00D745FD">
      <w:pPr>
        <w:jc w:val="both"/>
      </w:pPr>
    </w:p>
    <w:p w:rsidR="008E4352" w:rsidRDefault="008E4352" w:rsidP="00D745FD">
      <w:pPr>
        <w:jc w:val="both"/>
      </w:pPr>
    </w:p>
    <w:p w:rsidR="008E4352" w:rsidRDefault="008E4352" w:rsidP="00D745FD">
      <w:pPr>
        <w:jc w:val="both"/>
      </w:pPr>
    </w:p>
    <w:p w:rsidR="008E4352" w:rsidRDefault="008E4352" w:rsidP="00D745FD">
      <w:pPr>
        <w:jc w:val="both"/>
      </w:pPr>
    </w:p>
    <w:p w:rsidR="009D1765" w:rsidRDefault="009D1765" w:rsidP="00D745FD">
      <w:pPr>
        <w:jc w:val="both"/>
      </w:pPr>
    </w:p>
    <w:p w:rsidR="00157DD7" w:rsidRDefault="009D1765" w:rsidP="00D745FD">
      <w:pPr>
        <w:jc w:val="both"/>
      </w:pPr>
      <w:r>
        <w:t>Recent c</w:t>
      </w:r>
      <w:r w:rsidR="00157DD7">
        <w:t xml:space="preserve">ohort analyses of BSc </w:t>
      </w:r>
      <w:r w:rsidR="00CF13B9">
        <w:t>students have</w:t>
      </w:r>
      <w:r>
        <w:t xml:space="preserve"> shown that between 33 and 38% of those who start n</w:t>
      </w:r>
      <w:r w:rsidR="0066654D">
        <w:t>ever complete a degree (Table 14</w:t>
      </w:r>
      <w:r>
        <w:t>). About 40% of BSc students complete in three years, 15% in four year</w:t>
      </w:r>
      <w:r w:rsidR="0066654D">
        <w:t>s and 7% in five years (Table 14</w:t>
      </w:r>
      <w:r>
        <w:t>). Considering that our entrance requirements are relatively high, the high failure rate is a cause concern and will be the focus of particular attention from 2014.</w:t>
      </w:r>
      <w:r w:rsidR="005F7172">
        <w:t xml:space="preserve"> Data for the Faculties of Commerce and Humanities show a similar pattern with between 50 and 60% of those students who start a degree completing it within five years (data from the 2012 Statistical Digest). </w:t>
      </w:r>
    </w:p>
    <w:p w:rsidR="009D1765" w:rsidRDefault="009D1765" w:rsidP="00D745FD">
      <w:pPr>
        <w:jc w:val="both"/>
        <w:rPr>
          <w:lang w:val="en-ZA"/>
        </w:rPr>
      </w:pPr>
      <w:r>
        <w:rPr>
          <w:lang w:val="en-ZA"/>
        </w:rPr>
        <w:br w:type="page"/>
      </w:r>
    </w:p>
    <w:p w:rsidR="009D1765" w:rsidRPr="009D1765" w:rsidRDefault="009D1765" w:rsidP="00D745FD">
      <w:pPr>
        <w:jc w:val="both"/>
        <w:rPr>
          <w:lang w:val="en-ZA"/>
        </w:rPr>
      </w:pPr>
      <w:r w:rsidRPr="009D1765">
        <w:rPr>
          <w:lang w:val="en-ZA"/>
        </w:rPr>
        <w:lastRenderedPageBreak/>
        <w:t>Table 1</w:t>
      </w:r>
      <w:r w:rsidR="0066654D">
        <w:rPr>
          <w:lang w:val="en-ZA"/>
        </w:rPr>
        <w:t>4</w:t>
      </w:r>
      <w:r w:rsidRPr="009D1765">
        <w:rPr>
          <w:lang w:val="en-ZA"/>
        </w:rPr>
        <w:t xml:space="preserve">.  Data from the DMU for BSc, BScS, BScD students.  Note that analyses for the cohorts starting in 2009 &amp; 2010 are not complete and the dropout rate </w:t>
      </w:r>
      <w:r>
        <w:rPr>
          <w:lang w:val="en-ZA"/>
        </w:rPr>
        <w:t>is artificially high</w:t>
      </w:r>
      <w:r w:rsidRPr="009D1765">
        <w:rPr>
          <w:lang w:val="en-ZA"/>
        </w:rPr>
        <w:t>.</w:t>
      </w:r>
    </w:p>
    <w:tbl>
      <w:tblPr>
        <w:tblW w:w="0" w:type="auto"/>
        <w:jc w:val="center"/>
        <w:tblInd w:w="93" w:type="dxa"/>
        <w:tblLook w:val="04A0" w:firstRow="1" w:lastRow="0" w:firstColumn="1" w:lastColumn="0" w:noHBand="0" w:noVBand="1"/>
      </w:tblPr>
      <w:tblGrid>
        <w:gridCol w:w="663"/>
        <w:gridCol w:w="1170"/>
        <w:gridCol w:w="760"/>
        <w:gridCol w:w="838"/>
        <w:gridCol w:w="551"/>
        <w:gridCol w:w="607"/>
        <w:gridCol w:w="440"/>
        <w:gridCol w:w="607"/>
        <w:gridCol w:w="440"/>
        <w:gridCol w:w="495"/>
        <w:gridCol w:w="384"/>
        <w:gridCol w:w="580"/>
      </w:tblGrid>
      <w:tr w:rsidR="007D71AB" w:rsidRPr="009D1765" w:rsidTr="0066654D">
        <w:trPr>
          <w:trHeight w:val="313"/>
          <w:jc w:val="center"/>
        </w:trPr>
        <w:tc>
          <w:tcPr>
            <w:tcW w:w="0" w:type="auto"/>
            <w:tcBorders>
              <w:top w:val="single" w:sz="4" w:space="0" w:color="auto"/>
              <w:left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p>
        </w:tc>
        <w:tc>
          <w:tcPr>
            <w:tcW w:w="0" w:type="auto"/>
            <w:tcBorders>
              <w:top w:val="single" w:sz="4" w:space="0" w:color="auto"/>
            </w:tcBorders>
            <w:shd w:val="clear" w:color="auto" w:fill="auto"/>
            <w:vAlign w:val="bottom"/>
          </w:tcPr>
          <w:p w:rsidR="007D71AB" w:rsidRPr="009D1765" w:rsidRDefault="007D71AB" w:rsidP="0066654D">
            <w:pPr>
              <w:spacing w:after="0" w:line="240" w:lineRule="auto"/>
              <w:jc w:val="center"/>
              <w:rPr>
                <w:rFonts w:eastAsia="Times New Roman" w:cs="Times New Roman"/>
                <w:color w:val="000000"/>
                <w:lang w:eastAsia="en-GB"/>
              </w:rPr>
            </w:pPr>
          </w:p>
        </w:tc>
        <w:tc>
          <w:tcPr>
            <w:tcW w:w="0" w:type="auto"/>
            <w:gridSpan w:val="2"/>
            <w:vMerge w:val="restart"/>
            <w:tcBorders>
              <w:top w:val="single" w:sz="4" w:space="0" w:color="auto"/>
              <w:right w:val="single" w:sz="4" w:space="0" w:color="auto"/>
            </w:tcBorders>
            <w:shd w:val="clear" w:color="auto" w:fill="auto"/>
            <w:vAlign w:val="bottom"/>
          </w:tcPr>
          <w:p w:rsidR="007D71AB" w:rsidRDefault="007D71AB"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Dropped out or</w:t>
            </w:r>
          </w:p>
          <w:p w:rsidR="007D71AB" w:rsidRPr="009D1765" w:rsidRDefault="007D71AB"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not obtained</w:t>
            </w:r>
          </w:p>
        </w:tc>
        <w:tc>
          <w:tcPr>
            <w:tcW w:w="0" w:type="auto"/>
            <w:gridSpan w:val="8"/>
            <w:tcBorders>
              <w:top w:val="single" w:sz="4" w:space="0" w:color="auto"/>
              <w:left w:val="single" w:sz="4" w:space="0" w:color="auto"/>
              <w:bottom w:val="nil"/>
            </w:tcBorders>
            <w:shd w:val="clear" w:color="auto" w:fill="auto"/>
            <w:vAlign w:val="bottom"/>
          </w:tcPr>
          <w:p w:rsidR="007D71AB" w:rsidRPr="009D1765" w:rsidRDefault="007D71AB" w:rsidP="0066654D">
            <w:pPr>
              <w:spacing w:after="0" w:line="240" w:lineRule="auto"/>
              <w:jc w:val="center"/>
              <w:rPr>
                <w:rFonts w:eastAsia="Times New Roman" w:cs="Times New Roman"/>
                <w:color w:val="000000"/>
                <w:lang w:eastAsia="en-GB"/>
              </w:rPr>
            </w:pPr>
            <w:r>
              <w:rPr>
                <w:rFonts w:eastAsia="Times New Roman" w:cs="Times New Roman"/>
                <w:color w:val="000000"/>
                <w:lang w:eastAsia="en-GB"/>
              </w:rPr>
              <w:t>Degree obtained in X years</w:t>
            </w:r>
          </w:p>
        </w:tc>
      </w:tr>
      <w:tr w:rsidR="007D71AB" w:rsidRPr="009D1765" w:rsidTr="0066654D">
        <w:trPr>
          <w:trHeight w:val="428"/>
          <w:jc w:val="center"/>
        </w:trPr>
        <w:tc>
          <w:tcPr>
            <w:tcW w:w="0" w:type="auto"/>
            <w:tcBorders>
              <w:left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Year</w:t>
            </w:r>
          </w:p>
        </w:tc>
        <w:tc>
          <w:tcPr>
            <w:tcW w:w="0" w:type="auto"/>
            <w:shd w:val="clear" w:color="auto" w:fill="auto"/>
            <w:vAlign w:val="bottom"/>
          </w:tcPr>
          <w:p w:rsidR="007D71AB" w:rsidRDefault="007D71AB"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Registered</w:t>
            </w:r>
          </w:p>
          <w:p w:rsidR="007D71AB" w:rsidRPr="009D1765" w:rsidRDefault="007D71AB" w:rsidP="0066654D">
            <w:pPr>
              <w:spacing w:after="0" w:line="240" w:lineRule="auto"/>
              <w:jc w:val="center"/>
              <w:rPr>
                <w:rFonts w:eastAsia="Times New Roman" w:cs="Times New Roman"/>
                <w:color w:val="000000"/>
                <w:lang w:eastAsia="en-GB"/>
              </w:rPr>
            </w:pPr>
            <w:r>
              <w:rPr>
                <w:rFonts w:eastAsia="Times New Roman" w:cs="Times New Roman"/>
                <w:color w:val="000000"/>
                <w:lang w:eastAsia="en-GB"/>
              </w:rPr>
              <w:t>n</w:t>
            </w:r>
            <w:r w:rsidRPr="009D1765">
              <w:rPr>
                <w:rFonts w:eastAsia="Times New Roman" w:cs="Times New Roman"/>
                <w:color w:val="000000"/>
                <w:lang w:eastAsia="en-GB"/>
              </w:rPr>
              <w:t>ew</w:t>
            </w:r>
          </w:p>
        </w:tc>
        <w:tc>
          <w:tcPr>
            <w:tcW w:w="0" w:type="auto"/>
            <w:gridSpan w:val="2"/>
            <w:vMerge/>
            <w:tcBorders>
              <w:bottom w:val="nil"/>
              <w:right w:val="single" w:sz="4" w:space="0" w:color="auto"/>
            </w:tcBorders>
            <w:shd w:val="clear" w:color="auto" w:fill="auto"/>
            <w:vAlign w:val="bottom"/>
          </w:tcPr>
          <w:p w:rsidR="007D71AB" w:rsidRPr="009D1765" w:rsidRDefault="007D71AB" w:rsidP="0066654D">
            <w:pPr>
              <w:spacing w:after="0" w:line="240" w:lineRule="auto"/>
              <w:jc w:val="center"/>
              <w:rPr>
                <w:rFonts w:eastAsia="Times New Roman" w:cs="Times New Roman"/>
                <w:color w:val="000000"/>
                <w:lang w:eastAsia="en-GB"/>
              </w:rPr>
            </w:pPr>
          </w:p>
        </w:tc>
        <w:tc>
          <w:tcPr>
            <w:tcW w:w="0" w:type="auto"/>
            <w:gridSpan w:val="2"/>
            <w:tcBorders>
              <w:left w:val="single" w:sz="4" w:space="0" w:color="auto"/>
              <w:bottom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3</w:t>
            </w:r>
            <w:r w:rsidR="00CF13B9">
              <w:rPr>
                <w:rFonts w:eastAsia="Times New Roman" w:cs="Times New Roman"/>
                <w:color w:val="000000"/>
                <w:lang w:eastAsia="en-GB"/>
              </w:rPr>
              <w:t xml:space="preserve"> years</w:t>
            </w:r>
          </w:p>
        </w:tc>
        <w:tc>
          <w:tcPr>
            <w:tcW w:w="0" w:type="auto"/>
            <w:gridSpan w:val="2"/>
            <w:tcBorders>
              <w:bottom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4</w:t>
            </w:r>
            <w:r w:rsidR="00CF13B9">
              <w:rPr>
                <w:rFonts w:eastAsia="Times New Roman" w:cs="Times New Roman"/>
                <w:color w:val="000000"/>
                <w:lang w:eastAsia="en-GB"/>
              </w:rPr>
              <w:t xml:space="preserve"> years</w:t>
            </w:r>
          </w:p>
        </w:tc>
        <w:tc>
          <w:tcPr>
            <w:tcW w:w="0" w:type="auto"/>
            <w:gridSpan w:val="2"/>
            <w:tcBorders>
              <w:bottom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5</w:t>
            </w:r>
            <w:r w:rsidR="00CF13B9">
              <w:rPr>
                <w:rFonts w:eastAsia="Times New Roman" w:cs="Times New Roman"/>
                <w:color w:val="000000"/>
                <w:lang w:eastAsia="en-GB"/>
              </w:rPr>
              <w:t xml:space="preserve"> years</w:t>
            </w:r>
          </w:p>
        </w:tc>
        <w:tc>
          <w:tcPr>
            <w:tcW w:w="0" w:type="auto"/>
            <w:gridSpan w:val="2"/>
            <w:tcBorders>
              <w:bottom w:val="nil"/>
            </w:tcBorders>
            <w:shd w:val="clear" w:color="auto" w:fill="auto"/>
            <w:vAlign w:val="bottom"/>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5+</w:t>
            </w:r>
            <w:r w:rsidR="00CF13B9">
              <w:rPr>
                <w:rFonts w:eastAsia="Times New Roman" w:cs="Times New Roman"/>
                <w:color w:val="000000"/>
                <w:lang w:eastAsia="en-GB"/>
              </w:rPr>
              <w:t xml:space="preserve"> years</w:t>
            </w:r>
          </w:p>
        </w:tc>
      </w:tr>
      <w:tr w:rsidR="007D71AB" w:rsidRPr="009D1765" w:rsidTr="0066654D">
        <w:trPr>
          <w:trHeight w:val="253"/>
          <w:jc w:val="center"/>
        </w:trPr>
        <w:tc>
          <w:tcPr>
            <w:tcW w:w="0" w:type="auto"/>
            <w:tcBorders>
              <w:left w:val="nil"/>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w:t>
            </w:r>
          </w:p>
        </w:tc>
        <w:tc>
          <w:tcPr>
            <w:tcW w:w="0" w:type="auto"/>
            <w:tcBorders>
              <w:bottom w:val="single" w:sz="4" w:space="0" w:color="auto"/>
              <w:right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w:t>
            </w:r>
          </w:p>
        </w:tc>
        <w:tc>
          <w:tcPr>
            <w:tcW w:w="0" w:type="auto"/>
            <w:tcBorders>
              <w:left w:val="single" w:sz="4" w:space="0" w:color="auto"/>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Pr>
                <w:rFonts w:eastAsia="Times New Roman" w:cs="Times New Roman"/>
                <w:color w:val="000000"/>
                <w:lang w:eastAsia="en-GB"/>
              </w:rPr>
              <w:t>#</w:t>
            </w:r>
          </w:p>
        </w:tc>
        <w:tc>
          <w:tcPr>
            <w:tcW w:w="0" w:type="auto"/>
            <w:tcBorders>
              <w:bottom w:val="single" w:sz="4" w:space="0" w:color="auto"/>
            </w:tcBorders>
            <w:shd w:val="clear" w:color="auto" w:fill="auto"/>
            <w:vAlign w:val="bottom"/>
            <w:hideMark/>
          </w:tcPr>
          <w:p w:rsidR="007D71AB" w:rsidRPr="009D1765" w:rsidRDefault="007D71AB"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w:t>
            </w:r>
          </w:p>
        </w:tc>
      </w:tr>
      <w:tr w:rsidR="009D1765" w:rsidRPr="009D1765" w:rsidTr="009D1765">
        <w:trPr>
          <w:trHeight w:val="300"/>
          <w:jc w:val="center"/>
        </w:trPr>
        <w:tc>
          <w:tcPr>
            <w:tcW w:w="0" w:type="auto"/>
            <w:tcBorders>
              <w:top w:val="single" w:sz="4" w:space="0" w:color="auto"/>
            </w:tcBorders>
            <w:shd w:val="clear" w:color="auto" w:fill="auto"/>
            <w:noWrap/>
            <w:vAlign w:val="bottom"/>
            <w:hideMark/>
          </w:tcPr>
          <w:p w:rsidR="009D1765" w:rsidRPr="009D1765" w:rsidRDefault="009D1765"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2006</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182</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59</w:t>
            </w:r>
          </w:p>
        </w:tc>
        <w:tc>
          <w:tcPr>
            <w:tcW w:w="0" w:type="auto"/>
            <w:tcBorders>
              <w:top w:val="single" w:sz="4" w:space="0" w:color="auto"/>
              <w:righ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32.4</w:t>
            </w:r>
          </w:p>
        </w:tc>
        <w:tc>
          <w:tcPr>
            <w:tcW w:w="0" w:type="auto"/>
            <w:tcBorders>
              <w:top w:val="single" w:sz="4" w:space="0" w:color="auto"/>
              <w:lef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85</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46.7</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28</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15.4</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9</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4.9</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w:t>
            </w:r>
          </w:p>
        </w:tc>
        <w:tc>
          <w:tcPr>
            <w:tcW w:w="0" w:type="auto"/>
            <w:tcBorders>
              <w:top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0.5</w:t>
            </w:r>
          </w:p>
        </w:tc>
      </w:tr>
      <w:tr w:rsidR="009D1765" w:rsidRPr="009D1765" w:rsidTr="009D1765">
        <w:trPr>
          <w:trHeight w:val="300"/>
          <w:jc w:val="center"/>
        </w:trPr>
        <w:tc>
          <w:tcPr>
            <w:tcW w:w="0" w:type="auto"/>
            <w:tcBorders>
              <w:top w:val="nil"/>
            </w:tcBorders>
            <w:shd w:val="clear" w:color="auto" w:fill="auto"/>
            <w:noWrap/>
            <w:vAlign w:val="bottom"/>
            <w:hideMark/>
          </w:tcPr>
          <w:p w:rsidR="009D1765" w:rsidRPr="009D1765" w:rsidRDefault="009D1765"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2007</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213</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72</w:t>
            </w:r>
          </w:p>
        </w:tc>
        <w:tc>
          <w:tcPr>
            <w:tcW w:w="0" w:type="auto"/>
            <w:tcBorders>
              <w:top w:val="nil"/>
              <w:righ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33.8</w:t>
            </w:r>
          </w:p>
        </w:tc>
        <w:tc>
          <w:tcPr>
            <w:tcW w:w="0" w:type="auto"/>
            <w:tcBorders>
              <w:top w:val="nil"/>
              <w:lef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101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47.4</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27</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12.7</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12</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5.6</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0.5</w:t>
            </w:r>
          </w:p>
        </w:tc>
      </w:tr>
      <w:tr w:rsidR="009D1765" w:rsidRPr="009D1765" w:rsidTr="009D1765">
        <w:trPr>
          <w:trHeight w:val="300"/>
          <w:jc w:val="center"/>
        </w:trPr>
        <w:tc>
          <w:tcPr>
            <w:tcW w:w="0" w:type="auto"/>
            <w:tcBorders>
              <w:top w:val="nil"/>
            </w:tcBorders>
            <w:shd w:val="clear" w:color="auto" w:fill="auto"/>
            <w:noWrap/>
            <w:vAlign w:val="bottom"/>
            <w:hideMark/>
          </w:tcPr>
          <w:p w:rsidR="009D1765" w:rsidRPr="009D1765" w:rsidRDefault="009D1765"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2008</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211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80</w:t>
            </w:r>
          </w:p>
        </w:tc>
        <w:tc>
          <w:tcPr>
            <w:tcW w:w="0" w:type="auto"/>
            <w:tcBorders>
              <w:top w:val="nil"/>
              <w:righ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37.9</w:t>
            </w:r>
          </w:p>
        </w:tc>
        <w:tc>
          <w:tcPr>
            <w:tcW w:w="0" w:type="auto"/>
            <w:tcBorders>
              <w:top w:val="nil"/>
              <w:lef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80</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37.9</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14.7</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19</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9.0</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0.5</w:t>
            </w:r>
          </w:p>
        </w:tc>
      </w:tr>
      <w:tr w:rsidR="009D1765" w:rsidRPr="009D1765" w:rsidTr="009D1765">
        <w:trPr>
          <w:trHeight w:val="300"/>
          <w:jc w:val="center"/>
        </w:trPr>
        <w:tc>
          <w:tcPr>
            <w:tcW w:w="0" w:type="auto"/>
            <w:tcBorders>
              <w:top w:val="nil"/>
            </w:tcBorders>
            <w:shd w:val="clear" w:color="auto" w:fill="auto"/>
            <w:noWrap/>
            <w:vAlign w:val="bottom"/>
            <w:hideMark/>
          </w:tcPr>
          <w:p w:rsidR="009D1765" w:rsidRPr="009D1765" w:rsidRDefault="009D1765"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2009</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302</w:t>
            </w:r>
          </w:p>
        </w:tc>
        <w:tc>
          <w:tcPr>
            <w:tcW w:w="0" w:type="auto"/>
            <w:tcBorders>
              <w:top w:val="nil"/>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142</w:t>
            </w:r>
          </w:p>
        </w:tc>
        <w:tc>
          <w:tcPr>
            <w:tcW w:w="0" w:type="auto"/>
            <w:tcBorders>
              <w:top w:val="nil"/>
              <w:right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47.0</w:t>
            </w:r>
          </w:p>
        </w:tc>
        <w:tc>
          <w:tcPr>
            <w:tcW w:w="0" w:type="auto"/>
            <w:tcBorders>
              <w:top w:val="nil"/>
              <w:left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109</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36.1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51</w:t>
            </w:r>
          </w:p>
        </w:tc>
        <w:tc>
          <w:tcPr>
            <w:tcW w:w="0" w:type="auto"/>
            <w:tcBorders>
              <w:top w:val="nil"/>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16.9</w:t>
            </w:r>
          </w:p>
        </w:tc>
        <w:tc>
          <w:tcPr>
            <w:tcW w:w="0" w:type="auto"/>
            <w:tcBorders>
              <w:top w:val="nil"/>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w:t>
            </w:r>
          </w:p>
        </w:tc>
        <w:tc>
          <w:tcPr>
            <w:tcW w:w="0" w:type="auto"/>
            <w:tcBorders>
              <w:top w:val="nil"/>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0.0</w:t>
            </w:r>
          </w:p>
        </w:tc>
        <w:tc>
          <w:tcPr>
            <w:tcW w:w="0" w:type="auto"/>
            <w:tcBorders>
              <w:top w:val="nil"/>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w:t>
            </w:r>
          </w:p>
        </w:tc>
        <w:tc>
          <w:tcPr>
            <w:tcW w:w="0" w:type="auto"/>
            <w:tcBorders>
              <w:top w:val="nil"/>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0.0</w:t>
            </w:r>
          </w:p>
        </w:tc>
      </w:tr>
      <w:tr w:rsidR="009D1765" w:rsidRPr="009D1765" w:rsidTr="009D1765">
        <w:trPr>
          <w:trHeight w:val="300"/>
          <w:jc w:val="center"/>
        </w:trPr>
        <w:tc>
          <w:tcPr>
            <w:tcW w:w="0" w:type="auto"/>
            <w:tcBorders>
              <w:top w:val="nil"/>
              <w:bottom w:val="single" w:sz="4" w:space="0" w:color="auto"/>
            </w:tcBorders>
            <w:shd w:val="clear" w:color="auto" w:fill="auto"/>
            <w:noWrap/>
            <w:vAlign w:val="bottom"/>
            <w:hideMark/>
          </w:tcPr>
          <w:p w:rsidR="009D1765" w:rsidRPr="009D1765" w:rsidRDefault="009D1765" w:rsidP="00D745FD">
            <w:pPr>
              <w:spacing w:after="0" w:line="240" w:lineRule="auto"/>
              <w:jc w:val="both"/>
              <w:rPr>
                <w:rFonts w:eastAsia="Times New Roman" w:cs="Times New Roman"/>
                <w:color w:val="000000"/>
                <w:lang w:eastAsia="en-GB"/>
              </w:rPr>
            </w:pPr>
            <w:r w:rsidRPr="009D1765">
              <w:rPr>
                <w:rFonts w:eastAsia="Times New Roman" w:cs="Times New Roman"/>
                <w:color w:val="000000"/>
                <w:lang w:eastAsia="en-GB"/>
              </w:rPr>
              <w:t>2010</w:t>
            </w:r>
          </w:p>
        </w:tc>
        <w:tc>
          <w:tcPr>
            <w:tcW w:w="0" w:type="auto"/>
            <w:tcBorders>
              <w:top w:val="nil"/>
              <w:bottom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250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128</w:t>
            </w:r>
          </w:p>
        </w:tc>
        <w:tc>
          <w:tcPr>
            <w:tcW w:w="0" w:type="auto"/>
            <w:tcBorders>
              <w:top w:val="nil"/>
              <w:bottom w:val="single" w:sz="4" w:space="0" w:color="auto"/>
              <w:right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51.2</w:t>
            </w:r>
          </w:p>
        </w:tc>
        <w:tc>
          <w:tcPr>
            <w:tcW w:w="0" w:type="auto"/>
            <w:tcBorders>
              <w:top w:val="nil"/>
              <w:left w:val="single" w:sz="4" w:space="0" w:color="auto"/>
              <w:bottom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122</w:t>
            </w:r>
          </w:p>
        </w:tc>
        <w:tc>
          <w:tcPr>
            <w:tcW w:w="0" w:type="auto"/>
            <w:tcBorders>
              <w:top w:val="nil"/>
              <w:bottom w:val="single" w:sz="4" w:space="0" w:color="auto"/>
            </w:tcBorders>
            <w:shd w:val="clear" w:color="auto" w:fill="auto"/>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48.8</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w:t>
            </w:r>
          </w:p>
        </w:tc>
        <w:tc>
          <w:tcPr>
            <w:tcW w:w="0" w:type="auto"/>
            <w:tcBorders>
              <w:top w:val="nil"/>
              <w:bottom w:val="single" w:sz="4" w:space="0" w:color="auto"/>
            </w:tcBorders>
            <w:shd w:val="clear" w:color="auto" w:fill="D9D9D9" w:themeFill="background1" w:themeFillShade="D9"/>
            <w:noWrap/>
            <w:vAlign w:val="bottom"/>
            <w:hideMark/>
          </w:tcPr>
          <w:p w:rsidR="009D1765" w:rsidRPr="009D1765" w:rsidRDefault="009D1765" w:rsidP="0066654D">
            <w:pPr>
              <w:spacing w:after="0" w:line="240" w:lineRule="auto"/>
              <w:jc w:val="center"/>
              <w:rPr>
                <w:rFonts w:eastAsia="Times New Roman" w:cs="Times New Roman"/>
                <w:color w:val="000000"/>
                <w:lang w:eastAsia="en-GB"/>
              </w:rPr>
            </w:pPr>
            <w:r w:rsidRPr="009D1765">
              <w:rPr>
                <w:rFonts w:eastAsia="Times New Roman" w:cs="Times New Roman"/>
                <w:color w:val="000000"/>
                <w:lang w:eastAsia="en-GB"/>
              </w:rPr>
              <w:t>0.0</w:t>
            </w:r>
          </w:p>
        </w:tc>
      </w:tr>
    </w:tbl>
    <w:p w:rsidR="009D1765" w:rsidRPr="009D1765" w:rsidRDefault="009D1765" w:rsidP="00D745FD">
      <w:pPr>
        <w:jc w:val="both"/>
        <w:rPr>
          <w:lang w:val="en-ZA"/>
        </w:rPr>
      </w:pPr>
    </w:p>
    <w:p w:rsidR="00F81603" w:rsidRDefault="00F81603" w:rsidP="00D745FD">
      <w:pPr>
        <w:jc w:val="both"/>
      </w:pPr>
      <w:r>
        <w:t xml:space="preserve">Many of the students who fail to complete will have been excluded. In 2012 the Science Faculty excluded 23 first time entering undergraduate students after the November/ February exams. This represents nine percent of this group of students. The exclusion rate for African students </w:t>
      </w:r>
      <w:r w:rsidR="0066654D">
        <w:t xml:space="preserve">in all faculties </w:t>
      </w:r>
      <w:r>
        <w:t>is three to four times higher than for white students (data from 2012 Statistical Digest).</w:t>
      </w:r>
    </w:p>
    <w:p w:rsidR="00BD1B17" w:rsidRDefault="00E85691" w:rsidP="00D745FD">
      <w:pPr>
        <w:jc w:val="both"/>
      </w:pPr>
      <w:r>
        <w:rPr>
          <w:noProof/>
          <w:lang w:val="en-US"/>
        </w:rPr>
        <w:pict>
          <v:shape id="_x0000_s1145" type="#_x0000_t75" style="position:absolute;left:0;text-align:left;margin-left:-1.15pt;margin-top:96.75pt;width:320.85pt;height:250.15pt;z-index:251658240;mso-position-horizontal-relative:text;mso-position-vertical-relative:text" wrapcoords="-57 74 -57 21526 21600 21526 21600 74 -57 74">
            <v:imagedata r:id="rId30" o:title=""/>
            <w10:wrap type="tight"/>
          </v:shape>
          <o:OLEObject Type="Embed" ProgID="SigmaPlotGraphicObject.11" ShapeID="_x0000_s1145" DrawAspect="Content" ObjectID="_1461919974" r:id="rId31"/>
        </w:pict>
      </w:r>
      <w:r w:rsidR="00BD1B17">
        <w:t>Most departments track changes in pass rates and a single example is presented here. Botany 102 is a single semester first year course taken in the second semester. Pass rates in both theory and practical exams have declined since 2005 (Figure 1</w:t>
      </w:r>
      <w:r w:rsidR="00AF6573">
        <w:t>1</w:t>
      </w:r>
      <w:r w:rsidR="00BD1B17">
        <w:t xml:space="preserve">). The </w:t>
      </w:r>
      <w:r w:rsidR="00223C41">
        <w:t>benefits of this type of analysis of long term trends are</w:t>
      </w:r>
      <w:r w:rsidR="00BD1B17">
        <w:t xml:space="preserve"> clear. While there have been cycles of </w:t>
      </w:r>
      <w:r w:rsidR="005A12B5">
        <w:t>improvement</w:t>
      </w:r>
      <w:r w:rsidR="00BD1B17">
        <w:t xml:space="preserve"> and </w:t>
      </w:r>
      <w:r w:rsidR="005A12B5">
        <w:t>decline</w:t>
      </w:r>
      <w:r w:rsidR="00BD1B17">
        <w:t xml:space="preserve"> in performance, the trend is downwards. As a Faculty, we need to establish how widespread this downward trend is and then how it can be reversed without lowering exit standards. </w:t>
      </w:r>
    </w:p>
    <w:p w:rsidR="00BD1B17" w:rsidRDefault="00BD1B17" w:rsidP="00D745FD">
      <w:pPr>
        <w:jc w:val="both"/>
      </w:pPr>
    </w:p>
    <w:p w:rsidR="00BD1B17" w:rsidRDefault="00BD1B17" w:rsidP="00D745FD">
      <w:pPr>
        <w:jc w:val="both"/>
      </w:pPr>
      <w:proofErr w:type="gramStart"/>
      <w:r>
        <w:t>Figure 1</w:t>
      </w:r>
      <w:r w:rsidR="00AF6573">
        <w:t>1</w:t>
      </w:r>
      <w:r>
        <w:t>.</w:t>
      </w:r>
      <w:proofErr w:type="gramEnd"/>
      <w:r>
        <w:t xml:space="preserve"> Exam results for Botany 102 showing a decline in </w:t>
      </w:r>
      <w:r w:rsidR="0098783F">
        <w:t xml:space="preserve">mean annual marks for </w:t>
      </w:r>
      <w:r>
        <w:t xml:space="preserve">both theory and prac </w:t>
      </w:r>
      <w:r w:rsidR="0098783F">
        <w:t>exams</w:t>
      </w:r>
      <w:r>
        <w:t>.</w:t>
      </w:r>
    </w:p>
    <w:p w:rsidR="00BD1B17" w:rsidRDefault="00BD1B17" w:rsidP="00D745FD">
      <w:pPr>
        <w:jc w:val="both"/>
      </w:pPr>
    </w:p>
    <w:p w:rsidR="00BD1B17" w:rsidRDefault="00BD1B17" w:rsidP="00D745FD">
      <w:pPr>
        <w:jc w:val="both"/>
      </w:pPr>
    </w:p>
    <w:p w:rsidR="00BD1B17" w:rsidRDefault="00BD1B17" w:rsidP="00D745FD">
      <w:pPr>
        <w:spacing w:line="360" w:lineRule="auto"/>
        <w:jc w:val="both"/>
      </w:pPr>
    </w:p>
    <w:p w:rsidR="00BD1B17" w:rsidRDefault="00BD1B17" w:rsidP="00D745FD">
      <w:pPr>
        <w:ind w:firstLine="360"/>
        <w:jc w:val="both"/>
        <w:rPr>
          <w:i/>
          <w:lang w:val="en-ZA"/>
        </w:rPr>
      </w:pPr>
    </w:p>
    <w:p w:rsidR="00CF13B9" w:rsidRDefault="00CF13B9" w:rsidP="00D745FD">
      <w:pPr>
        <w:jc w:val="both"/>
        <w:rPr>
          <w:i/>
          <w:sz w:val="24"/>
          <w:szCs w:val="24"/>
        </w:rPr>
      </w:pPr>
      <w:r>
        <w:rPr>
          <w:i/>
          <w:sz w:val="24"/>
          <w:szCs w:val="24"/>
        </w:rPr>
        <w:br w:type="page"/>
      </w:r>
    </w:p>
    <w:p w:rsidR="00B93F9C" w:rsidRDefault="00B93F9C" w:rsidP="00D745FD">
      <w:pPr>
        <w:ind w:firstLine="1418"/>
        <w:jc w:val="both"/>
        <w:rPr>
          <w:i/>
          <w:sz w:val="24"/>
          <w:szCs w:val="24"/>
        </w:rPr>
      </w:pPr>
      <w:r>
        <w:rPr>
          <w:i/>
          <w:sz w:val="24"/>
          <w:szCs w:val="24"/>
        </w:rPr>
        <w:lastRenderedPageBreak/>
        <w:t xml:space="preserve">Strategies to address </w:t>
      </w:r>
      <w:r w:rsidR="00223C41">
        <w:rPr>
          <w:i/>
          <w:sz w:val="24"/>
          <w:szCs w:val="24"/>
        </w:rPr>
        <w:t xml:space="preserve">changes in and </w:t>
      </w:r>
      <w:r>
        <w:rPr>
          <w:i/>
          <w:sz w:val="24"/>
          <w:szCs w:val="24"/>
        </w:rPr>
        <w:t>differences in pass rates</w:t>
      </w:r>
    </w:p>
    <w:p w:rsidR="00CF13B9" w:rsidRDefault="00223C41" w:rsidP="00D745FD">
      <w:pPr>
        <w:jc w:val="both"/>
      </w:pPr>
      <w:r>
        <w:t xml:space="preserve">The data presented above paint a mixed picture. </w:t>
      </w:r>
      <w:r w:rsidR="007C562B">
        <w:t>While some of the indicators have remained static, others have declined. At third year and second year level there has been little change in student performance but</w:t>
      </w:r>
      <w:r>
        <w:t xml:space="preserve"> there are several trends </w:t>
      </w:r>
      <w:r w:rsidR="007C562B">
        <w:t xml:space="preserve">at first year </w:t>
      </w:r>
      <w:r>
        <w:t>that should concern us</w:t>
      </w:r>
      <w:r w:rsidR="007C562B">
        <w:t>. These include the recent decline in the number of students passing 6 or more credits and the decrease in the mean number of credits</w:t>
      </w:r>
      <w:r w:rsidR="008D4954">
        <w:t xml:space="preserve"> per student</w:t>
      </w:r>
      <w:r w:rsidR="007C562B">
        <w:t>. These are reflected in</w:t>
      </w:r>
      <w:r w:rsidR="008D4954">
        <w:t xml:space="preserve"> the decline in the number of students completing the degree in the minimum of three years and the high dropout rate. </w:t>
      </w:r>
      <w:r>
        <w:t xml:space="preserve">The Faculty has a teaching and learning sub-committee </w:t>
      </w:r>
      <w:r w:rsidR="00CF13B9">
        <w:t xml:space="preserve">and a new informal teaching discussion group </w:t>
      </w:r>
      <w:r w:rsidR="00F81603">
        <w:t xml:space="preserve">lead by Professor Büttner, </w:t>
      </w:r>
      <w:r>
        <w:t xml:space="preserve">and these </w:t>
      </w:r>
      <w:r w:rsidR="00CF13B9">
        <w:t xml:space="preserve">and other </w:t>
      </w:r>
      <w:r>
        <w:t xml:space="preserve">issues </w:t>
      </w:r>
      <w:r w:rsidR="00CF13B9">
        <w:t>have been discussed during 2013</w:t>
      </w:r>
      <w:r w:rsidR="00F81603">
        <w:t xml:space="preserve"> and will continue to be discussed in 2014</w:t>
      </w:r>
      <w:r w:rsidR="00CF13B9">
        <w:t>.</w:t>
      </w:r>
      <w:r>
        <w:t xml:space="preserve">  </w:t>
      </w:r>
    </w:p>
    <w:p w:rsidR="00B93F9C" w:rsidRPr="00B93F9C" w:rsidRDefault="00CF13B9" w:rsidP="00D745FD">
      <w:pPr>
        <w:jc w:val="both"/>
      </w:pPr>
      <w:r>
        <w:t xml:space="preserve">In 2013 we </w:t>
      </w:r>
      <w:r w:rsidR="008D4954">
        <w:t>were</w:t>
      </w:r>
      <w:r>
        <w:t xml:space="preserve"> able to introduce augmented </w:t>
      </w:r>
      <w:r w:rsidR="008D4954">
        <w:t xml:space="preserve">first year </w:t>
      </w:r>
      <w:r>
        <w:t>courses in biology and geography</w:t>
      </w:r>
      <w:r w:rsidR="00447423">
        <w:t>,</w:t>
      </w:r>
      <w:r>
        <w:t xml:space="preserve"> and pass rates in June indicate</w:t>
      </w:r>
      <w:r w:rsidR="008D4954">
        <w:t>d</w:t>
      </w:r>
      <w:r>
        <w:t xml:space="preserve"> that they </w:t>
      </w:r>
      <w:r w:rsidR="008D4954">
        <w:t>were</w:t>
      </w:r>
      <w:r>
        <w:t xml:space="preserve"> successful. We plan to </w:t>
      </w:r>
      <w:r w:rsidR="008D4954">
        <w:t>continue to offer these</w:t>
      </w:r>
      <w:r>
        <w:t xml:space="preserve"> augmented courses </w:t>
      </w:r>
      <w:r w:rsidR="008D4954">
        <w:t xml:space="preserve">but </w:t>
      </w:r>
      <w:r>
        <w:t xml:space="preserve">in a better structured way in 2014. During 2013 discussions started around the possibility of a flexible, 4-year first degree. </w:t>
      </w:r>
      <w:r w:rsidR="00F81603">
        <w:t>In fact, t</w:t>
      </w:r>
      <w:r>
        <w:t xml:space="preserve">he Faculty has a 4 year degree on the books and in the past we have channelled one or two students into </w:t>
      </w:r>
      <w:r w:rsidR="008D4954">
        <w:t>the</w:t>
      </w:r>
      <w:r>
        <w:t xml:space="preserve"> 4-year degree at the start of first year. Now that we have staff in place to offer augmented courses in biology, geography and hopefully soon, chemistry, we will </w:t>
      </w:r>
      <w:r w:rsidR="008D4954">
        <w:t xml:space="preserve">be able to </w:t>
      </w:r>
      <w:r>
        <w:t xml:space="preserve">offer a properly structured </w:t>
      </w:r>
      <w:r w:rsidR="00447423">
        <w:t xml:space="preserve">3 04 </w:t>
      </w:r>
      <w:r>
        <w:t>4-year</w:t>
      </w:r>
      <w:r w:rsidR="00447423">
        <w:t xml:space="preserve">, </w:t>
      </w:r>
      <w:r w:rsidRPr="008D4954">
        <w:rPr>
          <w:b/>
        </w:rPr>
        <w:t>flexible</w:t>
      </w:r>
      <w:r>
        <w:t xml:space="preserve"> curriculum to selected students in 2014. The key feature is a reduced content load</w:t>
      </w:r>
      <w:r w:rsidRPr="00CF13B9">
        <w:t xml:space="preserve"> </w:t>
      </w:r>
      <w:r>
        <w:t xml:space="preserve">of three courses in the first semester. If these are passed the load can be increased to four in the second semester and the degree completed in three years. If one or more exam is failed, the load will remain at three or be further reduced and the degree spread over four years. </w:t>
      </w:r>
      <w:r w:rsidR="00741ECB">
        <w:t xml:space="preserve">    </w:t>
      </w:r>
      <w:r>
        <w:t xml:space="preserve"> </w:t>
      </w:r>
    </w:p>
    <w:p w:rsidR="00B93F9C" w:rsidRDefault="00B93F9C" w:rsidP="00D745FD">
      <w:pPr>
        <w:ind w:firstLine="1418"/>
        <w:jc w:val="both"/>
        <w:rPr>
          <w:i/>
          <w:sz w:val="24"/>
          <w:szCs w:val="24"/>
        </w:rPr>
      </w:pPr>
    </w:p>
    <w:p w:rsidR="00382018" w:rsidRDefault="00E0097E" w:rsidP="00D745FD">
      <w:pPr>
        <w:ind w:firstLine="1418"/>
        <w:jc w:val="both"/>
        <w:rPr>
          <w:i/>
          <w:sz w:val="24"/>
          <w:szCs w:val="24"/>
        </w:rPr>
      </w:pPr>
      <w:r w:rsidRPr="00535245">
        <w:rPr>
          <w:i/>
          <w:sz w:val="24"/>
          <w:szCs w:val="24"/>
        </w:rPr>
        <w:t>Undergraduate success by race.</w:t>
      </w:r>
    </w:p>
    <w:p w:rsidR="00E0097E" w:rsidRDefault="00F81603" w:rsidP="00D745FD">
      <w:pPr>
        <w:jc w:val="both"/>
      </w:pPr>
      <w:r>
        <w:t>Several years ago, t</w:t>
      </w:r>
      <w:r w:rsidR="00E0097E" w:rsidRPr="00183E70">
        <w:t xml:space="preserve">he DMU provided </w:t>
      </w:r>
      <w:r w:rsidR="00E0097E">
        <w:t xml:space="preserve">data on exams written, passed and failed for Indian, African, Coloured and White students </w:t>
      </w:r>
      <w:r w:rsidR="00BD4C65">
        <w:t xml:space="preserve">(all nationalities pooled) </w:t>
      </w:r>
      <w:r w:rsidR="00E0097E">
        <w:t>in academic years 1, 2 &amp; 3, for the years 2006-2010. The numbers of Coloured and Indian students are small and the data are not very meaningful.  To allow comparison, the data were converted into the proportion of exams written that were passed</w:t>
      </w:r>
      <w:r w:rsidR="0098783F">
        <w:t xml:space="preserve"> and the general trend was for W</w:t>
      </w:r>
      <w:r w:rsidR="00E0097E">
        <w:t xml:space="preserve">hite students to do better in all academic years than Indian, African and Coloured students (Figure </w:t>
      </w:r>
      <w:r w:rsidR="008E4352">
        <w:t>1</w:t>
      </w:r>
      <w:r w:rsidR="00AF6573">
        <w:t>2</w:t>
      </w:r>
      <w:r w:rsidR="008E4352">
        <w:t>)</w:t>
      </w:r>
      <w:r w:rsidR="00E0097E">
        <w:t xml:space="preserve">.  If the comparison is done for African and </w:t>
      </w:r>
      <w:r w:rsidR="0098783F">
        <w:t>W</w:t>
      </w:r>
      <w:r w:rsidR="00E0097E">
        <w:t xml:space="preserve">hite students, the difference in the </w:t>
      </w:r>
      <w:r w:rsidR="00893D2D">
        <w:t>percentage</w:t>
      </w:r>
      <w:r w:rsidR="00E0097E">
        <w:t xml:space="preserve"> of exams passed is </w:t>
      </w:r>
      <w:r w:rsidR="00893D2D">
        <w:t xml:space="preserve">between 10 and </w:t>
      </w:r>
      <w:r w:rsidR="00E0097E">
        <w:t xml:space="preserve">15% (Figure </w:t>
      </w:r>
      <w:r w:rsidR="008E4352">
        <w:t>1</w:t>
      </w:r>
      <w:r w:rsidR="00AF6573">
        <w:t>3</w:t>
      </w:r>
      <w:r w:rsidR="00E0097E">
        <w:t xml:space="preserve">).  For each academic year, the pass rate of African students was significantly lower than that of white students (post hoc Tukey test; P&lt;0.05 for all pairs).  </w:t>
      </w:r>
    </w:p>
    <w:p w:rsidR="00382018" w:rsidRDefault="00382018" w:rsidP="00D745FD">
      <w:pPr>
        <w:spacing w:line="360" w:lineRule="auto"/>
        <w:jc w:val="both"/>
      </w:pPr>
    </w:p>
    <w:p w:rsidR="005C69A2" w:rsidRDefault="00E85691" w:rsidP="00D745FD">
      <w:pPr>
        <w:jc w:val="both"/>
      </w:pPr>
      <w:r>
        <w:rPr>
          <w:noProof/>
          <w:lang w:val="en-US"/>
        </w:rPr>
        <w:lastRenderedPageBreak/>
        <w:pict>
          <v:shape id="_x0000_s1116" type="#_x0000_t75" style="position:absolute;left:0;text-align:left;margin-left:-13.65pt;margin-top:-15.6pt;width:330.6pt;height:281.45pt;z-index:251699200;mso-position-horizontal-relative:text;mso-position-vertical-relative:text" wrapcoords="-50 0 -50 21483 21600 21483 21600 0 -50 0">
            <v:imagedata r:id="rId32" o:title=""/>
            <w10:wrap type="tight"/>
          </v:shape>
          <o:OLEObject Type="Embed" ProgID="SigmaPlotGraphicObject.11" ShapeID="_x0000_s1116" DrawAspect="Content" ObjectID="_1461919975" r:id="rId33"/>
        </w:pict>
      </w:r>
    </w:p>
    <w:p w:rsidR="00410AB6" w:rsidRDefault="00E0097E" w:rsidP="00D745FD">
      <w:pPr>
        <w:jc w:val="both"/>
      </w:pPr>
      <w:proofErr w:type="gramStart"/>
      <w:r>
        <w:t xml:space="preserve">Figure </w:t>
      </w:r>
      <w:r w:rsidR="008E4352">
        <w:t>1</w:t>
      </w:r>
      <w:r w:rsidR="00AF6573">
        <w:t>2</w:t>
      </w:r>
      <w:r>
        <w:t>.</w:t>
      </w:r>
      <w:proofErr w:type="gramEnd"/>
      <w:r>
        <w:t xml:space="preserve"> </w:t>
      </w:r>
      <w:r w:rsidR="008062EB">
        <w:t>T</w:t>
      </w:r>
      <w:r w:rsidR="005A12B5">
        <w:t xml:space="preserve">he </w:t>
      </w:r>
      <w:r>
        <w:t xml:space="preserve">mean proportion of exams passed (2006-2010) by Indian, African, Coloured and </w:t>
      </w:r>
      <w:r w:rsidR="00DA019D">
        <w:t>W</w:t>
      </w:r>
      <w:r>
        <w:t xml:space="preserve">hite students. </w:t>
      </w:r>
      <w:r w:rsidR="00410AB6">
        <w:t>(Data from the DMU; all nationalities pooled.)</w:t>
      </w:r>
    </w:p>
    <w:p w:rsidR="00410AB6" w:rsidRDefault="00410AB6" w:rsidP="00D745FD">
      <w:pPr>
        <w:jc w:val="both"/>
      </w:pPr>
    </w:p>
    <w:p w:rsidR="00410AB6" w:rsidRDefault="00410AB6" w:rsidP="00D745FD">
      <w:pPr>
        <w:jc w:val="both"/>
      </w:pPr>
    </w:p>
    <w:p w:rsidR="00410AB6" w:rsidRDefault="00410AB6" w:rsidP="00D745FD">
      <w:pPr>
        <w:jc w:val="both"/>
      </w:pPr>
    </w:p>
    <w:p w:rsidR="00410AB6" w:rsidRDefault="00410AB6" w:rsidP="00D745FD">
      <w:pPr>
        <w:jc w:val="both"/>
      </w:pPr>
    </w:p>
    <w:p w:rsidR="00B0478A" w:rsidRDefault="00B0478A" w:rsidP="00D745FD">
      <w:pPr>
        <w:jc w:val="both"/>
      </w:pPr>
    </w:p>
    <w:p w:rsidR="00410AB6" w:rsidRDefault="00E85691" w:rsidP="00D745FD">
      <w:pPr>
        <w:jc w:val="both"/>
      </w:pPr>
      <w:r>
        <w:rPr>
          <w:noProof/>
          <w:lang w:val="en-US"/>
        </w:rPr>
        <w:pict>
          <v:shape id="_x0000_s1185" type="#_x0000_t75" style="position:absolute;left:0;text-align:left;margin-left:-334.2pt;margin-top:21.45pt;width:312.65pt;height:266.6pt;z-index:251768832;mso-position-horizontal-relative:text;mso-position-vertical-relative:text" wrapcoords="-52 61 -52 21539 21600 21539 21600 61 -52 61">
            <v:imagedata r:id="rId34" o:title=""/>
            <w10:wrap type="tight"/>
          </v:shape>
          <o:OLEObject Type="Embed" ProgID="SigmaPlotGraphicObject.11" ShapeID="_x0000_s1185" DrawAspect="Content" ObjectID="_1461919976" r:id="rId35"/>
        </w:pict>
      </w:r>
    </w:p>
    <w:p w:rsidR="005C69A2" w:rsidRDefault="005C69A2" w:rsidP="00D745FD">
      <w:pPr>
        <w:jc w:val="both"/>
      </w:pPr>
    </w:p>
    <w:p w:rsidR="005C69A2" w:rsidRDefault="005C69A2" w:rsidP="00D745FD">
      <w:pPr>
        <w:jc w:val="both"/>
      </w:pPr>
    </w:p>
    <w:p w:rsidR="00E0097E" w:rsidRDefault="00E0097E" w:rsidP="00D745FD">
      <w:pPr>
        <w:jc w:val="both"/>
      </w:pPr>
      <w:proofErr w:type="gramStart"/>
      <w:r>
        <w:t xml:space="preserve">Figure </w:t>
      </w:r>
      <w:r w:rsidR="008E4352">
        <w:t>1</w:t>
      </w:r>
      <w:r w:rsidR="00AF6573">
        <w:t>3</w:t>
      </w:r>
      <w:r>
        <w:t>.</w:t>
      </w:r>
      <w:proofErr w:type="gramEnd"/>
      <w:r>
        <w:t xml:space="preserve"> </w:t>
      </w:r>
      <w:proofErr w:type="gramStart"/>
      <w:r>
        <w:t xml:space="preserve">Data as in Figure </w:t>
      </w:r>
      <w:r w:rsidR="008E4352">
        <w:t>1</w:t>
      </w:r>
      <w:r w:rsidR="00AF6573">
        <w:t>2</w:t>
      </w:r>
      <w:r w:rsidR="00DA019D">
        <w:t xml:space="preserve"> but showing African and W</w:t>
      </w:r>
      <w:r>
        <w:t>hite students only.</w:t>
      </w:r>
      <w:proofErr w:type="gramEnd"/>
      <w:r>
        <w:t xml:space="preserve"> </w:t>
      </w:r>
    </w:p>
    <w:p w:rsidR="005F309B" w:rsidRDefault="005F309B" w:rsidP="00D745FD">
      <w:pPr>
        <w:spacing w:line="360" w:lineRule="auto"/>
        <w:jc w:val="both"/>
      </w:pPr>
    </w:p>
    <w:p w:rsidR="005F309B" w:rsidRDefault="005F309B" w:rsidP="00D745FD">
      <w:pPr>
        <w:spacing w:line="360" w:lineRule="auto"/>
        <w:jc w:val="both"/>
      </w:pPr>
    </w:p>
    <w:p w:rsidR="005F309B" w:rsidRDefault="005F309B" w:rsidP="00D745FD">
      <w:pPr>
        <w:spacing w:line="360" w:lineRule="auto"/>
        <w:jc w:val="both"/>
      </w:pPr>
    </w:p>
    <w:p w:rsidR="00410AB6" w:rsidRDefault="00410AB6" w:rsidP="00D745FD">
      <w:pPr>
        <w:spacing w:line="360" w:lineRule="auto"/>
        <w:jc w:val="both"/>
      </w:pPr>
    </w:p>
    <w:p w:rsidR="00B0478A" w:rsidRDefault="00B0478A" w:rsidP="00D745FD">
      <w:pPr>
        <w:spacing w:line="360" w:lineRule="auto"/>
        <w:jc w:val="both"/>
      </w:pPr>
    </w:p>
    <w:p w:rsidR="00B0478A" w:rsidRDefault="00B0478A" w:rsidP="00D745FD">
      <w:pPr>
        <w:spacing w:line="360" w:lineRule="auto"/>
        <w:jc w:val="both"/>
      </w:pPr>
    </w:p>
    <w:p w:rsidR="005F309B" w:rsidRDefault="00410AB6" w:rsidP="00D745FD">
      <w:pPr>
        <w:jc w:val="both"/>
      </w:pPr>
      <w:r>
        <w:t>I</w:t>
      </w:r>
      <w:r w:rsidR="005F309B">
        <w:t xml:space="preserve">n a further analysis, the data for </w:t>
      </w:r>
      <w:r>
        <w:t>African</w:t>
      </w:r>
      <w:r w:rsidR="005F309B">
        <w:t xml:space="preserve"> students w</w:t>
      </w:r>
      <w:r>
        <w:t>ere</w:t>
      </w:r>
      <w:r w:rsidR="005F309B">
        <w:t xml:space="preserve"> categorized </w:t>
      </w:r>
      <w:r w:rsidR="005A12B5">
        <w:t xml:space="preserve">by nationality (South African or </w:t>
      </w:r>
      <w:r w:rsidR="00F81603">
        <w:t>I</w:t>
      </w:r>
      <w:r w:rsidR="00741ECB">
        <w:t>nternational</w:t>
      </w:r>
      <w:r w:rsidR="00447423">
        <w:t xml:space="preserve"> African</w:t>
      </w:r>
      <w:r w:rsidR="005A12B5">
        <w:t xml:space="preserve">) </w:t>
      </w:r>
      <w:r w:rsidR="00511550">
        <w:t>and t</w:t>
      </w:r>
      <w:r w:rsidR="005F309B">
        <w:t>here was no statistically significant difference between the proportions of exams passed (Figure 1</w:t>
      </w:r>
      <w:r w:rsidR="00AF6573">
        <w:t>4</w:t>
      </w:r>
      <w:r w:rsidR="005F309B">
        <w:t xml:space="preserve">). </w:t>
      </w:r>
    </w:p>
    <w:p w:rsidR="005F309B" w:rsidRDefault="005F309B" w:rsidP="00D745FD">
      <w:pPr>
        <w:jc w:val="both"/>
      </w:pPr>
    </w:p>
    <w:p w:rsidR="00410AB6" w:rsidRDefault="00E85691" w:rsidP="00D745FD">
      <w:pPr>
        <w:jc w:val="both"/>
      </w:pPr>
      <w:r>
        <w:rPr>
          <w:noProof/>
          <w:lang w:val="en-US"/>
        </w:rPr>
        <w:pict>
          <v:shape id="_x0000_s1183" type="#_x0000_t75" style="position:absolute;left:0;text-align:left;margin-left:0;margin-top:-22pt;width:295.75pt;height:250.2pt;z-index:251766784;mso-position-horizontal-relative:text;mso-position-vertical-relative:text" wrapcoords="-61 0 -61 21456 21600 21456 21600 0 -61 0">
            <v:imagedata r:id="rId36" o:title=""/>
            <w10:wrap type="tight"/>
          </v:shape>
          <o:OLEObject Type="Embed" ProgID="SigmaPlotGraphicObject.11" ShapeID="_x0000_s1183" DrawAspect="Content" ObjectID="_1461919977" r:id="rId37"/>
        </w:pict>
      </w:r>
    </w:p>
    <w:p w:rsidR="00410AB6" w:rsidRDefault="00410AB6" w:rsidP="00D745FD">
      <w:pPr>
        <w:jc w:val="both"/>
      </w:pPr>
    </w:p>
    <w:p w:rsidR="00E0097E" w:rsidRDefault="00E0097E" w:rsidP="00D745FD">
      <w:pPr>
        <w:jc w:val="both"/>
        <w:rPr>
          <w:b/>
        </w:rPr>
      </w:pPr>
      <w:proofErr w:type="gramStart"/>
      <w:r>
        <w:t xml:space="preserve">Figure </w:t>
      </w:r>
      <w:r w:rsidR="00651CE8">
        <w:t>1</w:t>
      </w:r>
      <w:r w:rsidR="00AF6573">
        <w:t>4</w:t>
      </w:r>
      <w:r w:rsidR="0098783F">
        <w:t>.</w:t>
      </w:r>
      <w:proofErr w:type="gramEnd"/>
      <w:r>
        <w:t xml:space="preserve">  A comparison of the data for all </w:t>
      </w:r>
      <w:r w:rsidR="00741ECB">
        <w:t>international</w:t>
      </w:r>
      <w:r w:rsidR="00410AB6">
        <w:t xml:space="preserve"> African</w:t>
      </w:r>
      <w:r>
        <w:t xml:space="preserve"> students with those of South African </w:t>
      </w:r>
      <w:r w:rsidR="00410AB6">
        <w:t>African</w:t>
      </w:r>
      <w:r>
        <w:t xml:space="preserve"> students. </w:t>
      </w:r>
    </w:p>
    <w:p w:rsidR="00E0097E" w:rsidRDefault="00E0097E" w:rsidP="00D745FD">
      <w:pPr>
        <w:spacing w:line="360" w:lineRule="auto"/>
        <w:jc w:val="both"/>
        <w:rPr>
          <w:i/>
        </w:rPr>
      </w:pPr>
    </w:p>
    <w:p w:rsidR="00651CE8" w:rsidRDefault="00651CE8" w:rsidP="00D745FD">
      <w:pPr>
        <w:jc w:val="both"/>
        <w:rPr>
          <w:i/>
        </w:rPr>
      </w:pPr>
    </w:p>
    <w:p w:rsidR="00651CE8" w:rsidRDefault="00651CE8" w:rsidP="00D745FD">
      <w:pPr>
        <w:jc w:val="both"/>
        <w:rPr>
          <w:i/>
        </w:rPr>
      </w:pPr>
    </w:p>
    <w:p w:rsidR="00651CE8" w:rsidRDefault="00651CE8" w:rsidP="00D745FD">
      <w:pPr>
        <w:jc w:val="both"/>
        <w:rPr>
          <w:i/>
        </w:rPr>
      </w:pPr>
    </w:p>
    <w:p w:rsidR="00651CE8" w:rsidRDefault="00651CE8" w:rsidP="00D745FD">
      <w:pPr>
        <w:jc w:val="both"/>
        <w:rPr>
          <w:i/>
        </w:rPr>
      </w:pPr>
    </w:p>
    <w:p w:rsidR="00B61ADC" w:rsidRDefault="00410AB6" w:rsidP="00D745FD">
      <w:pPr>
        <w:jc w:val="both"/>
      </w:pPr>
      <w:r>
        <w:t xml:space="preserve">To begin to explore the </w:t>
      </w:r>
      <w:r w:rsidR="00A63734">
        <w:t>possible influence of home language on success</w:t>
      </w:r>
      <w:r w:rsidR="00DA019D">
        <w:t>,</w:t>
      </w:r>
      <w:r w:rsidR="00A63734">
        <w:t xml:space="preserve"> </w:t>
      </w:r>
      <w:r w:rsidR="0017425B">
        <w:t xml:space="preserve">a two way ANOVA </w:t>
      </w:r>
      <w:r w:rsidR="00B61ADC">
        <w:t xml:space="preserve">was used </w:t>
      </w:r>
      <w:r w:rsidR="0017425B">
        <w:t xml:space="preserve">with home language and academic year as </w:t>
      </w:r>
      <w:r w:rsidR="00382018">
        <w:t>categorical</w:t>
      </w:r>
      <w:r w:rsidR="0017425B">
        <w:t xml:space="preserve"> </w:t>
      </w:r>
      <w:r w:rsidR="00382018">
        <w:t xml:space="preserve">predictor </w:t>
      </w:r>
      <w:r w:rsidR="0017425B">
        <w:t>variable</w:t>
      </w:r>
      <w:r w:rsidR="00382018">
        <w:t>s</w:t>
      </w:r>
      <w:r w:rsidR="0017425B">
        <w:t xml:space="preserve"> and exams passed as the dependent variable</w:t>
      </w:r>
      <w:r w:rsidR="00B61ADC">
        <w:t>. T</w:t>
      </w:r>
      <w:r w:rsidR="0017425B">
        <w:t>here was a significant effect of home language</w:t>
      </w:r>
      <w:r w:rsidR="00B61ADC">
        <w:t xml:space="preserve"> (Figure 1</w:t>
      </w:r>
      <w:r w:rsidR="00AF6573">
        <w:t>5</w:t>
      </w:r>
      <w:r w:rsidR="00B61ADC">
        <w:t>)</w:t>
      </w:r>
      <w:r w:rsidR="00382018">
        <w:t>,</w:t>
      </w:r>
      <w:r w:rsidR="0017425B">
        <w:t xml:space="preserve"> and English speaking student passed a significantly greater proportion of their exams than those who speak another language (F</w:t>
      </w:r>
      <w:r w:rsidR="0017425B" w:rsidRPr="0017425B">
        <w:rPr>
          <w:vertAlign w:val="subscript"/>
        </w:rPr>
        <w:t>1,30</w:t>
      </w:r>
      <w:r w:rsidR="0017425B">
        <w:t xml:space="preserve"> = 108.6; P&lt;0.005). </w:t>
      </w:r>
      <w:r w:rsidR="00A63734">
        <w:t xml:space="preserve"> </w:t>
      </w:r>
      <w:r w:rsidR="00382018">
        <w:t>There was a significant effect of year</w:t>
      </w:r>
      <w:r w:rsidR="00511550">
        <w:t>,</w:t>
      </w:r>
      <w:r w:rsidR="00382018">
        <w:t xml:space="preserve"> and the proportion of exams passed increased with increasing academic year (F</w:t>
      </w:r>
      <w:r w:rsidR="00382018" w:rsidRPr="00382018">
        <w:rPr>
          <w:vertAlign w:val="subscript"/>
        </w:rPr>
        <w:t xml:space="preserve">2,30 </w:t>
      </w:r>
      <w:r w:rsidR="00382018">
        <w:t xml:space="preserve">= 18.7; P&lt;0.005). </w:t>
      </w:r>
      <w:r w:rsidR="00120855">
        <w:t>There</w:t>
      </w:r>
      <w:r w:rsidR="00382018">
        <w:t xml:space="preserve"> was no significant interaction between year and home language (F </w:t>
      </w:r>
      <w:r w:rsidR="00382018" w:rsidRPr="00382018">
        <w:rPr>
          <w:vertAlign w:val="subscript"/>
        </w:rPr>
        <w:t>2,30</w:t>
      </w:r>
      <w:r w:rsidR="00382018">
        <w:t xml:space="preserve"> = 1.8; P&gt;0.05). </w:t>
      </w:r>
    </w:p>
    <w:p w:rsidR="00B61ADC" w:rsidRDefault="00E85691" w:rsidP="00D745FD">
      <w:pPr>
        <w:jc w:val="both"/>
      </w:pPr>
      <w:r>
        <w:rPr>
          <w:noProof/>
          <w:lang w:val="en-US"/>
        </w:rPr>
        <w:pict>
          <v:shape id="_x0000_s1141" type="#_x0000_t75" style="position:absolute;left:0;text-align:left;margin-left:2.55pt;margin-top:4.45pt;width:293.2pt;height:241.65pt;z-index:251721728;mso-position-horizontal-relative:text;mso-position-vertical-relative:text" wrapcoords="-49 60 -49 21540 21600 21540 21600 60 -49 60">
            <v:imagedata r:id="rId38" o:title=""/>
            <w10:wrap type="tight"/>
          </v:shape>
          <o:OLEObject Type="Embed" ProgID="SigmaPlotGraphicObject.11" ShapeID="_x0000_s1141" DrawAspect="Content" ObjectID="_1461919978" r:id="rId39"/>
        </w:pict>
      </w:r>
    </w:p>
    <w:p w:rsidR="00991803" w:rsidRDefault="00991803" w:rsidP="00D745FD">
      <w:pPr>
        <w:jc w:val="both"/>
      </w:pPr>
    </w:p>
    <w:p w:rsidR="00A63734" w:rsidRDefault="00A63734" w:rsidP="00D745FD">
      <w:pPr>
        <w:jc w:val="both"/>
      </w:pPr>
      <w:proofErr w:type="gramStart"/>
      <w:r w:rsidRPr="00A63734">
        <w:t>Figure 1</w:t>
      </w:r>
      <w:r w:rsidR="00AF6573">
        <w:t>5</w:t>
      </w:r>
      <w:r w:rsidRPr="00A63734">
        <w:t>.</w:t>
      </w:r>
      <w:proofErr w:type="gramEnd"/>
      <w:r w:rsidRPr="00A63734">
        <w:t xml:space="preserve"> The relationship between home language and success</w:t>
      </w:r>
      <w:r w:rsidR="00382018">
        <w:t xml:space="preserve">. </w:t>
      </w:r>
    </w:p>
    <w:p w:rsidR="00B61ADC" w:rsidRDefault="00B61ADC" w:rsidP="00D745FD">
      <w:pPr>
        <w:jc w:val="both"/>
      </w:pPr>
    </w:p>
    <w:p w:rsidR="00B61ADC" w:rsidRDefault="00B61ADC" w:rsidP="00D745FD">
      <w:pPr>
        <w:jc w:val="both"/>
      </w:pPr>
    </w:p>
    <w:p w:rsidR="00B61ADC" w:rsidRDefault="00B61ADC" w:rsidP="00D745FD">
      <w:pPr>
        <w:jc w:val="both"/>
      </w:pPr>
    </w:p>
    <w:p w:rsidR="00B61ADC" w:rsidRDefault="00B61ADC" w:rsidP="00D745FD">
      <w:pPr>
        <w:jc w:val="both"/>
      </w:pPr>
    </w:p>
    <w:p w:rsidR="00991803" w:rsidRDefault="00991803" w:rsidP="00D745FD">
      <w:pPr>
        <w:jc w:val="both"/>
      </w:pPr>
    </w:p>
    <w:p w:rsidR="00120855" w:rsidRDefault="00120855" w:rsidP="00D745FD">
      <w:pPr>
        <w:jc w:val="both"/>
      </w:pPr>
      <w:r>
        <w:lastRenderedPageBreak/>
        <w:t xml:space="preserve">Figures </w:t>
      </w:r>
      <w:r w:rsidR="008E4352">
        <w:t>1</w:t>
      </w:r>
      <w:r w:rsidR="00AF6573">
        <w:t>3</w:t>
      </w:r>
      <w:r>
        <w:t xml:space="preserve"> and 1</w:t>
      </w:r>
      <w:r w:rsidR="00AF6573">
        <w:t>5</w:t>
      </w:r>
      <w:r>
        <w:t xml:space="preserve"> are</w:t>
      </w:r>
      <w:r w:rsidR="005A12B5">
        <w:t>, not surprisingly, strikingly</w:t>
      </w:r>
      <w:r>
        <w:t xml:space="preserve"> similar and it is </w:t>
      </w:r>
      <w:r w:rsidR="008E4352">
        <w:t xml:space="preserve">very </w:t>
      </w:r>
      <w:r>
        <w:t>likely that home language and demographic group are not independent</w:t>
      </w:r>
      <w:r w:rsidR="008E4352">
        <w:t xml:space="preserve"> factors</w:t>
      </w:r>
      <w:r>
        <w:t xml:space="preserve">. Further analyses that look at the influence of home language within demographic groups </w:t>
      </w:r>
      <w:r w:rsidR="005F309B">
        <w:t>are</w:t>
      </w:r>
      <w:r>
        <w:t xml:space="preserve"> required</w:t>
      </w:r>
      <w:r w:rsidR="00741ECB">
        <w:t xml:space="preserve"> and will be a focus of attention in 2014</w:t>
      </w:r>
      <w:r>
        <w:t xml:space="preserve">. </w:t>
      </w:r>
      <w:r w:rsidR="004C1953">
        <w:t>The intention will be to work with colleagues across the university who undertaking these sorts of analyses.</w:t>
      </w:r>
    </w:p>
    <w:p w:rsidR="008E4352" w:rsidRPr="00120855" w:rsidRDefault="008E4352" w:rsidP="00D745FD">
      <w:pPr>
        <w:jc w:val="both"/>
      </w:pPr>
    </w:p>
    <w:p w:rsidR="00E0097E" w:rsidRPr="00BD653E" w:rsidRDefault="00E0097E" w:rsidP="00D745FD">
      <w:pPr>
        <w:ind w:firstLine="1418"/>
        <w:jc w:val="both"/>
        <w:rPr>
          <w:i/>
          <w:sz w:val="24"/>
          <w:szCs w:val="24"/>
        </w:rPr>
      </w:pPr>
      <w:r w:rsidRPr="00BD653E">
        <w:rPr>
          <w:i/>
          <w:sz w:val="24"/>
          <w:szCs w:val="24"/>
        </w:rPr>
        <w:t>Strateg</w:t>
      </w:r>
      <w:r w:rsidR="00AD3655" w:rsidRPr="00BD653E">
        <w:rPr>
          <w:i/>
          <w:sz w:val="24"/>
          <w:szCs w:val="24"/>
        </w:rPr>
        <w:t>ies</w:t>
      </w:r>
      <w:r w:rsidRPr="00BD653E">
        <w:rPr>
          <w:i/>
          <w:sz w:val="24"/>
          <w:szCs w:val="24"/>
        </w:rPr>
        <w:t xml:space="preserve"> to address differential pass rates.</w:t>
      </w:r>
    </w:p>
    <w:p w:rsidR="005F309B" w:rsidRDefault="00E0097E" w:rsidP="00D745FD">
      <w:pPr>
        <w:jc w:val="both"/>
      </w:pPr>
      <w:r>
        <w:t xml:space="preserve">Further work needs to be done to better understand the possible causes of the different pass rates.  Do the differences in pass rates reflect quality of schooling? Does </w:t>
      </w:r>
      <w:r w:rsidR="005F309B">
        <w:t xml:space="preserve">the Rhodes system </w:t>
      </w:r>
      <w:r w:rsidR="00AD3655">
        <w:t>continue to favour W</w:t>
      </w:r>
      <w:r>
        <w:t xml:space="preserve">hite </w:t>
      </w:r>
      <w:r w:rsidR="00AD3655">
        <w:t xml:space="preserve">English speaking </w:t>
      </w:r>
      <w:r>
        <w:t xml:space="preserve">students through all academic years? How important is home language, parents’ education and so on?  </w:t>
      </w:r>
    </w:p>
    <w:p w:rsidR="00E0097E" w:rsidRDefault="00AD3655" w:rsidP="00D745FD">
      <w:pPr>
        <w:jc w:val="both"/>
      </w:pPr>
      <w:r>
        <w:t>In 2010 we</w:t>
      </w:r>
      <w:r w:rsidR="00E0097E">
        <w:t xml:space="preserve"> began to collect and collate all test results for first year students and have used these to identify students in trouble. </w:t>
      </w:r>
      <w:r>
        <w:t xml:space="preserve">We meet </w:t>
      </w:r>
      <w:r w:rsidR="00E0097E">
        <w:t xml:space="preserve">with these students and discuss their results, problems and experiences and where necessary reduce the work load by dropping a subject.  While </w:t>
      </w:r>
      <w:r>
        <w:t xml:space="preserve">tracking test marks </w:t>
      </w:r>
      <w:r w:rsidR="00E0097E">
        <w:t>is a useful tool for identifying at risk students, the real problem is how to deal with these students. Few departments are in a position to offer additional support over and above the</w:t>
      </w:r>
      <w:r w:rsidR="0098783F">
        <w:t>ir</w:t>
      </w:r>
      <w:r w:rsidR="00E0097E">
        <w:t xml:space="preserve"> other commitments. </w:t>
      </w:r>
    </w:p>
    <w:p w:rsidR="00A83293" w:rsidRPr="00A83293" w:rsidRDefault="00A83293" w:rsidP="00D745FD">
      <w:pPr>
        <w:jc w:val="both"/>
      </w:pPr>
      <w:r w:rsidRPr="00A83293">
        <w:t>In late 2012, the University received teaching development funds from the DoHET</w:t>
      </w:r>
      <w:r>
        <w:t xml:space="preserve"> and some of this was made available to fund two staff </w:t>
      </w:r>
      <w:r w:rsidR="004C1953">
        <w:t xml:space="preserve">members </w:t>
      </w:r>
      <w:r>
        <w:t xml:space="preserve">to provide augmentation in EAR 101, CEL 101, GOG 102 and ZOO 101 during 2013. Because of the very late stage at which this money was made available, the augmentation in 2013 was somewhat </w:t>
      </w:r>
      <w:r w:rsidRPr="00A83293">
        <w:rPr>
          <w:i/>
        </w:rPr>
        <w:t>ad hoc</w:t>
      </w:r>
      <w:r>
        <w:rPr>
          <w:i/>
        </w:rPr>
        <w:t xml:space="preserve">. </w:t>
      </w:r>
      <w:r>
        <w:t>Nevertheless, the evidence points to some success and all students who attended augmented sessions for EAR 101 pa</w:t>
      </w:r>
      <w:r w:rsidR="008062EB">
        <w:t>ssed the June exam</w:t>
      </w:r>
      <w:r>
        <w:t xml:space="preserve">. </w:t>
      </w:r>
      <w:r w:rsidR="003919B6">
        <w:t xml:space="preserve">In 2014 we will be able to offer a much better structured programme of augmentation in biology, geography and chemistry and this will be made available to BScF2 students and BSc students who are identified as likely to benefit from a reduced content load and extra support in at least the first semester. It should also be possible to </w:t>
      </w:r>
      <w:r w:rsidR="004C1953">
        <w:t>move</w:t>
      </w:r>
      <w:r w:rsidR="003919B6">
        <w:t xml:space="preserve"> students across to the augmented courses based on performance in the first or second tests.</w:t>
      </w:r>
    </w:p>
    <w:p w:rsidR="00E0097E" w:rsidRDefault="00E0097E" w:rsidP="00D745FD">
      <w:pPr>
        <w:jc w:val="both"/>
      </w:pPr>
      <w:r>
        <w:t>The Departments of Botany and Zoology &amp; Entomology, in conjunction with the African Languages Department ha</w:t>
      </w:r>
      <w:r w:rsidR="005F309B">
        <w:t>ve</w:t>
      </w:r>
      <w:r>
        <w:t xml:space="preserve"> initiated a study that </w:t>
      </w:r>
      <w:r w:rsidR="00AD3655">
        <w:t xml:space="preserve">is looking at </w:t>
      </w:r>
      <w:r w:rsidR="005F309B">
        <w:t>if</w:t>
      </w:r>
      <w:r>
        <w:t xml:space="preserve"> and how the language used in practical manuals and tests affects students from different backgrounds</w:t>
      </w:r>
      <w:r w:rsidR="00BD653E">
        <w:t xml:space="preserve"> and with different linguistic abilities</w:t>
      </w:r>
      <w:r>
        <w:t xml:space="preserve">. </w:t>
      </w:r>
      <w:r w:rsidR="00BD653E">
        <w:t xml:space="preserve"> We hope that the results from this study will enable us to better cope with linguistic diversity.</w:t>
      </w:r>
    </w:p>
    <w:p w:rsidR="00BD653E" w:rsidRDefault="00BD653E" w:rsidP="00D745FD">
      <w:pPr>
        <w:ind w:firstLine="1418"/>
        <w:jc w:val="both"/>
        <w:rPr>
          <w:i/>
          <w:sz w:val="24"/>
          <w:szCs w:val="24"/>
        </w:rPr>
      </w:pPr>
    </w:p>
    <w:p w:rsidR="00E0097E" w:rsidRPr="0098783F" w:rsidRDefault="00DA019D" w:rsidP="00D745FD">
      <w:pPr>
        <w:ind w:firstLine="426"/>
        <w:jc w:val="both"/>
        <w:rPr>
          <w:b/>
          <w:sz w:val="24"/>
          <w:szCs w:val="24"/>
          <w:lang w:val="en-ZA"/>
        </w:rPr>
      </w:pPr>
      <w:r>
        <w:rPr>
          <w:b/>
          <w:sz w:val="24"/>
          <w:szCs w:val="24"/>
          <w:lang w:val="en-ZA"/>
        </w:rPr>
        <w:t>4</w:t>
      </w:r>
      <w:r w:rsidR="0098783F" w:rsidRPr="0098783F">
        <w:rPr>
          <w:b/>
          <w:sz w:val="24"/>
          <w:szCs w:val="24"/>
          <w:lang w:val="en-ZA"/>
        </w:rPr>
        <w:t xml:space="preserve">.3 </w:t>
      </w:r>
      <w:r w:rsidR="0098783F">
        <w:rPr>
          <w:b/>
          <w:sz w:val="24"/>
          <w:szCs w:val="24"/>
          <w:lang w:val="en-ZA"/>
        </w:rPr>
        <w:t xml:space="preserve"> </w:t>
      </w:r>
      <w:r w:rsidR="00E0097E" w:rsidRPr="0098783F">
        <w:rPr>
          <w:b/>
          <w:sz w:val="24"/>
          <w:szCs w:val="24"/>
          <w:lang w:val="en-ZA"/>
        </w:rPr>
        <w:t xml:space="preserve">The </w:t>
      </w:r>
      <w:r w:rsidR="008E4352" w:rsidRPr="0098783F">
        <w:rPr>
          <w:b/>
          <w:sz w:val="24"/>
          <w:szCs w:val="24"/>
          <w:lang w:val="en-ZA"/>
        </w:rPr>
        <w:t>Science extended studies programme (</w:t>
      </w:r>
      <w:r w:rsidR="00E0097E" w:rsidRPr="0098783F">
        <w:rPr>
          <w:b/>
          <w:sz w:val="24"/>
          <w:szCs w:val="24"/>
          <w:lang w:val="en-ZA"/>
        </w:rPr>
        <w:t>BScF</w:t>
      </w:r>
      <w:r w:rsidR="008E4352" w:rsidRPr="0098783F">
        <w:rPr>
          <w:b/>
          <w:sz w:val="24"/>
          <w:szCs w:val="24"/>
          <w:lang w:val="en-ZA"/>
        </w:rPr>
        <w:t>)</w:t>
      </w:r>
      <w:r w:rsidR="00E0097E" w:rsidRPr="0098783F">
        <w:rPr>
          <w:b/>
          <w:sz w:val="24"/>
          <w:szCs w:val="24"/>
          <w:lang w:val="en-ZA"/>
        </w:rPr>
        <w:t xml:space="preserve"> - </w:t>
      </w:r>
      <w:r w:rsidR="008E4352" w:rsidRPr="0098783F">
        <w:rPr>
          <w:b/>
          <w:sz w:val="24"/>
          <w:szCs w:val="24"/>
          <w:lang w:val="en-ZA"/>
        </w:rPr>
        <w:t>S</w:t>
      </w:r>
      <w:r w:rsidR="00E0097E" w:rsidRPr="0098783F">
        <w:rPr>
          <w:b/>
          <w:sz w:val="24"/>
          <w:szCs w:val="24"/>
          <w:lang w:val="en-ZA"/>
        </w:rPr>
        <w:t>uccess</w:t>
      </w:r>
      <w:r w:rsidR="008E4352" w:rsidRPr="0098783F">
        <w:rPr>
          <w:b/>
          <w:sz w:val="24"/>
          <w:szCs w:val="24"/>
          <w:lang w:val="en-ZA"/>
        </w:rPr>
        <w:t>es</w:t>
      </w:r>
      <w:r w:rsidR="00E0097E" w:rsidRPr="0098783F">
        <w:rPr>
          <w:b/>
          <w:sz w:val="24"/>
          <w:szCs w:val="24"/>
          <w:lang w:val="en-ZA"/>
        </w:rPr>
        <w:t xml:space="preserve"> and failures</w:t>
      </w:r>
    </w:p>
    <w:p w:rsidR="00E0097E" w:rsidRDefault="005F309B" w:rsidP="00511550">
      <w:pPr>
        <w:spacing w:after="0"/>
        <w:jc w:val="both"/>
      </w:pPr>
      <w:r>
        <w:t xml:space="preserve">The </w:t>
      </w:r>
      <w:r w:rsidR="008E4352">
        <w:t xml:space="preserve">Science extended studies programme </w:t>
      </w:r>
      <w:r w:rsidR="00EF0277">
        <w:t>(</w:t>
      </w:r>
      <w:r w:rsidR="00DA019D">
        <w:t>BScF</w:t>
      </w:r>
      <w:r w:rsidR="00EF0277">
        <w:t xml:space="preserve">) </w:t>
      </w:r>
      <w:r>
        <w:t xml:space="preserve">has as </w:t>
      </w:r>
      <w:r w:rsidR="008E4352">
        <w:t>its</w:t>
      </w:r>
      <w:r>
        <w:t xml:space="preserve"> goal to increase access </w:t>
      </w:r>
      <w:r w:rsidR="0098783F">
        <w:t xml:space="preserve">to Rhodes University </w:t>
      </w:r>
      <w:r>
        <w:t xml:space="preserve">and </w:t>
      </w:r>
      <w:r w:rsidR="004C1953">
        <w:t xml:space="preserve">increase the likelihood of </w:t>
      </w:r>
      <w:r>
        <w:t xml:space="preserve">success for students who might otherwise not gain access or who might be unlikely to succeed. </w:t>
      </w:r>
      <w:r w:rsidR="00E0097E" w:rsidRPr="005F309B">
        <w:t>The number of students in the foundation</w:t>
      </w:r>
      <w:r w:rsidR="00E0097E" w:rsidRPr="00E84F1B">
        <w:t xml:space="preserve"> programme has varied and these students have experie</w:t>
      </w:r>
      <w:r w:rsidR="00EF0277">
        <w:t xml:space="preserve">nced varied success. (Tables </w:t>
      </w:r>
      <w:r w:rsidR="008E4352">
        <w:t xml:space="preserve"> </w:t>
      </w:r>
      <w:r w:rsidR="004C1953">
        <w:t>15</w:t>
      </w:r>
      <w:r w:rsidR="008062EB">
        <w:t xml:space="preserve"> &amp; 16</w:t>
      </w:r>
      <w:r w:rsidR="00E0097E" w:rsidRPr="00E84F1B">
        <w:t>).</w:t>
      </w:r>
    </w:p>
    <w:p w:rsidR="00E0097E" w:rsidRPr="00E84F1B" w:rsidRDefault="00E0097E" w:rsidP="00511550">
      <w:pPr>
        <w:spacing w:after="0"/>
        <w:jc w:val="both"/>
      </w:pPr>
      <w:r w:rsidRPr="00E84F1B">
        <w:lastRenderedPageBreak/>
        <w:t xml:space="preserve">Table </w:t>
      </w:r>
      <w:r w:rsidR="008E4352">
        <w:t>1</w:t>
      </w:r>
      <w:r w:rsidR="008062EB">
        <w:t>5</w:t>
      </w:r>
      <w:r w:rsidRPr="00E84F1B">
        <w:t xml:space="preserve">. </w:t>
      </w:r>
      <w:r w:rsidR="00891871">
        <w:t>The number and p</w:t>
      </w:r>
      <w:r w:rsidRPr="00E84F1B">
        <w:t xml:space="preserve">ercentage </w:t>
      </w:r>
      <w:r w:rsidR="00EF0277">
        <w:t xml:space="preserve">of </w:t>
      </w:r>
      <w:r w:rsidRPr="00E84F1B">
        <w:t xml:space="preserve">students excluded at the end of the foundation year of the </w:t>
      </w:r>
      <w:r w:rsidR="00DA019D">
        <w:t>BScF</w:t>
      </w:r>
      <w:r w:rsidRPr="00E84F1B">
        <w:t xml:space="preserve"> year</w:t>
      </w:r>
      <w:r w:rsidR="001F7964">
        <w:t xml:space="preserve"> </w:t>
      </w:r>
      <w:r w:rsidRPr="00E84F1B">
        <w:t xml:space="preserve">and continuing studying in subsequent years.  </w:t>
      </w:r>
    </w:p>
    <w:p w:rsidR="00E0097E" w:rsidRDefault="00E0097E" w:rsidP="00D745FD">
      <w:pPr>
        <w:spacing w:after="0" w:line="240" w:lineRule="auto"/>
        <w:ind w:left="360"/>
        <w:jc w:val="both"/>
        <w:rPr>
          <w:b/>
        </w:rPr>
      </w:pPr>
    </w:p>
    <w:p w:rsidR="00E46340" w:rsidRDefault="00E46340" w:rsidP="00D745FD">
      <w:pPr>
        <w:spacing w:after="0" w:line="240" w:lineRule="auto"/>
        <w:ind w:left="360"/>
        <w:jc w:val="both"/>
        <w:rPr>
          <w:b/>
        </w:rPr>
      </w:pPr>
    </w:p>
    <w:tbl>
      <w:tblPr>
        <w:tblStyle w:val="TableGrid"/>
        <w:tblW w:w="93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1120"/>
        <w:gridCol w:w="1153"/>
        <w:gridCol w:w="851"/>
        <w:gridCol w:w="850"/>
        <w:gridCol w:w="896"/>
        <w:gridCol w:w="1089"/>
        <w:gridCol w:w="850"/>
        <w:gridCol w:w="851"/>
        <w:gridCol w:w="850"/>
      </w:tblGrid>
      <w:tr w:rsidR="00E46340" w:rsidRPr="00E46340" w:rsidTr="00511550">
        <w:trPr>
          <w:jc w:val="center"/>
        </w:trPr>
        <w:tc>
          <w:tcPr>
            <w:tcW w:w="877" w:type="dxa"/>
            <w:vMerge w:val="restart"/>
          </w:tcPr>
          <w:p w:rsidR="00E46340" w:rsidRPr="00E46340" w:rsidRDefault="00E46340" w:rsidP="00D745FD">
            <w:pPr>
              <w:jc w:val="both"/>
            </w:pPr>
            <w:r>
              <w:t>Year started</w:t>
            </w:r>
          </w:p>
        </w:tc>
        <w:tc>
          <w:tcPr>
            <w:tcW w:w="2273" w:type="dxa"/>
            <w:gridSpan w:val="2"/>
            <w:tcBorders>
              <w:top w:val="single" w:sz="4" w:space="0" w:color="auto"/>
              <w:bottom w:val="single" w:sz="4" w:space="0" w:color="auto"/>
            </w:tcBorders>
          </w:tcPr>
          <w:p w:rsidR="00E46340" w:rsidRPr="00E46340" w:rsidRDefault="00DA019D" w:rsidP="008062EB">
            <w:pPr>
              <w:jc w:val="center"/>
            </w:pPr>
            <w:r>
              <w:t>Students in BScF</w:t>
            </w:r>
          </w:p>
        </w:tc>
        <w:tc>
          <w:tcPr>
            <w:tcW w:w="6237" w:type="dxa"/>
            <w:gridSpan w:val="7"/>
            <w:tcBorders>
              <w:top w:val="single" w:sz="4" w:space="0" w:color="auto"/>
              <w:bottom w:val="single" w:sz="4" w:space="0" w:color="auto"/>
            </w:tcBorders>
          </w:tcPr>
          <w:p w:rsidR="00E46340" w:rsidRDefault="00E46340" w:rsidP="008062EB">
            <w:pPr>
              <w:jc w:val="center"/>
              <w:rPr>
                <w:rFonts w:eastAsia="Times New Roman" w:cstheme="minorHAnsi"/>
                <w:lang w:eastAsia="en-ZA"/>
              </w:rPr>
            </w:pPr>
            <w:r>
              <w:rPr>
                <w:rFonts w:eastAsia="Times New Roman" w:cstheme="minorHAnsi"/>
                <w:lang w:eastAsia="en-ZA"/>
              </w:rPr>
              <w:t>% continuing with BSc</w:t>
            </w:r>
          </w:p>
        </w:tc>
      </w:tr>
      <w:tr w:rsidR="00D06455" w:rsidRPr="00E46340" w:rsidTr="00511550">
        <w:trPr>
          <w:jc w:val="center"/>
        </w:trPr>
        <w:tc>
          <w:tcPr>
            <w:tcW w:w="877" w:type="dxa"/>
            <w:vMerge/>
            <w:tcBorders>
              <w:bottom w:val="single" w:sz="4" w:space="0" w:color="auto"/>
            </w:tcBorders>
          </w:tcPr>
          <w:p w:rsidR="00E46340" w:rsidRPr="00E46340" w:rsidRDefault="00E46340" w:rsidP="00D745FD">
            <w:pPr>
              <w:jc w:val="both"/>
            </w:pPr>
          </w:p>
        </w:tc>
        <w:tc>
          <w:tcPr>
            <w:tcW w:w="1120" w:type="dxa"/>
            <w:tcBorders>
              <w:top w:val="single" w:sz="4" w:space="0" w:color="auto"/>
              <w:bottom w:val="single" w:sz="4" w:space="0" w:color="auto"/>
            </w:tcBorders>
          </w:tcPr>
          <w:p w:rsidR="00E46340" w:rsidRPr="00E46340" w:rsidRDefault="00E46340" w:rsidP="008062EB">
            <w:pPr>
              <w:jc w:val="center"/>
            </w:pPr>
            <w:r>
              <w:t>Number at start</w:t>
            </w:r>
          </w:p>
        </w:tc>
        <w:tc>
          <w:tcPr>
            <w:tcW w:w="1153" w:type="dxa"/>
            <w:tcBorders>
              <w:top w:val="single" w:sz="4" w:space="0" w:color="auto"/>
              <w:bottom w:val="single" w:sz="4" w:space="0" w:color="auto"/>
            </w:tcBorders>
          </w:tcPr>
          <w:p w:rsidR="00E46340" w:rsidRPr="00E46340" w:rsidRDefault="00E46340" w:rsidP="008062EB">
            <w:pPr>
              <w:jc w:val="center"/>
            </w:pPr>
            <w:r>
              <w:t>Excluded at end year 1 (%)</w:t>
            </w:r>
          </w:p>
        </w:tc>
        <w:tc>
          <w:tcPr>
            <w:tcW w:w="851" w:type="dxa"/>
            <w:tcBorders>
              <w:top w:val="single" w:sz="4" w:space="0" w:color="auto"/>
              <w:bottom w:val="single" w:sz="4" w:space="0" w:color="auto"/>
            </w:tcBorders>
          </w:tcPr>
          <w:p w:rsidR="00E46340" w:rsidRPr="00E46340" w:rsidRDefault="00E46340" w:rsidP="008062EB">
            <w:pPr>
              <w:jc w:val="center"/>
            </w:pPr>
            <w:r w:rsidRPr="00E46340">
              <w:t>2006</w:t>
            </w:r>
          </w:p>
        </w:tc>
        <w:tc>
          <w:tcPr>
            <w:tcW w:w="850" w:type="dxa"/>
            <w:tcBorders>
              <w:top w:val="single" w:sz="4" w:space="0" w:color="auto"/>
              <w:bottom w:val="single" w:sz="4" w:space="0" w:color="auto"/>
            </w:tcBorders>
          </w:tcPr>
          <w:p w:rsidR="00E46340" w:rsidRPr="00E46340" w:rsidRDefault="00E46340" w:rsidP="008062EB">
            <w:pPr>
              <w:jc w:val="center"/>
            </w:pPr>
            <w:r w:rsidRPr="00E46340">
              <w:t>2007</w:t>
            </w:r>
          </w:p>
        </w:tc>
        <w:tc>
          <w:tcPr>
            <w:tcW w:w="896" w:type="dxa"/>
            <w:tcBorders>
              <w:top w:val="single" w:sz="4" w:space="0" w:color="auto"/>
              <w:bottom w:val="single" w:sz="4" w:space="0" w:color="auto"/>
            </w:tcBorders>
          </w:tcPr>
          <w:p w:rsidR="00E46340" w:rsidRPr="00E46340" w:rsidRDefault="00E46340" w:rsidP="008062EB">
            <w:pPr>
              <w:jc w:val="center"/>
            </w:pPr>
            <w:r w:rsidRPr="00E46340">
              <w:t>2008</w:t>
            </w:r>
          </w:p>
        </w:tc>
        <w:tc>
          <w:tcPr>
            <w:tcW w:w="1089" w:type="dxa"/>
            <w:tcBorders>
              <w:top w:val="single" w:sz="4" w:space="0" w:color="auto"/>
              <w:bottom w:val="single" w:sz="4" w:space="0" w:color="auto"/>
            </w:tcBorders>
          </w:tcPr>
          <w:p w:rsidR="00E46340" w:rsidRPr="00E46340" w:rsidRDefault="00E46340" w:rsidP="008062EB">
            <w:pPr>
              <w:jc w:val="center"/>
            </w:pPr>
            <w:r w:rsidRPr="00E46340">
              <w:t>2009</w:t>
            </w:r>
          </w:p>
        </w:tc>
        <w:tc>
          <w:tcPr>
            <w:tcW w:w="850" w:type="dxa"/>
            <w:tcBorders>
              <w:top w:val="single" w:sz="4" w:space="0" w:color="auto"/>
              <w:bottom w:val="single" w:sz="4" w:space="0" w:color="auto"/>
            </w:tcBorders>
          </w:tcPr>
          <w:p w:rsidR="00E46340" w:rsidRPr="00E46340" w:rsidRDefault="00E46340" w:rsidP="008062EB">
            <w:pPr>
              <w:jc w:val="center"/>
            </w:pPr>
            <w:r w:rsidRPr="00E46340">
              <w:t>2010</w:t>
            </w:r>
          </w:p>
        </w:tc>
        <w:tc>
          <w:tcPr>
            <w:tcW w:w="851" w:type="dxa"/>
            <w:tcBorders>
              <w:top w:val="single" w:sz="4" w:space="0" w:color="auto"/>
              <w:bottom w:val="single" w:sz="4" w:space="0" w:color="auto"/>
            </w:tcBorders>
          </w:tcPr>
          <w:p w:rsidR="00E46340" w:rsidRPr="00E46340" w:rsidRDefault="00E46340" w:rsidP="008062EB">
            <w:pPr>
              <w:jc w:val="center"/>
            </w:pPr>
            <w:r w:rsidRPr="00E46340">
              <w:t>2011</w:t>
            </w:r>
          </w:p>
        </w:tc>
        <w:tc>
          <w:tcPr>
            <w:tcW w:w="850" w:type="dxa"/>
            <w:tcBorders>
              <w:top w:val="single" w:sz="4" w:space="0" w:color="auto"/>
              <w:bottom w:val="single" w:sz="4" w:space="0" w:color="auto"/>
            </w:tcBorders>
          </w:tcPr>
          <w:p w:rsidR="00E46340" w:rsidRPr="00E46340" w:rsidRDefault="00E46340" w:rsidP="008062EB">
            <w:pPr>
              <w:jc w:val="center"/>
            </w:pPr>
            <w:r>
              <w:t>2012</w:t>
            </w:r>
          </w:p>
        </w:tc>
      </w:tr>
      <w:tr w:rsidR="00D06455" w:rsidRPr="00E46340" w:rsidTr="00511550">
        <w:trPr>
          <w:jc w:val="center"/>
        </w:trPr>
        <w:tc>
          <w:tcPr>
            <w:tcW w:w="877" w:type="dxa"/>
            <w:tcBorders>
              <w:top w:val="single" w:sz="4" w:space="0" w:color="auto"/>
              <w:bottom w:val="nil"/>
            </w:tcBorders>
          </w:tcPr>
          <w:p w:rsidR="00E46340" w:rsidRPr="00E46340" w:rsidRDefault="00E46340" w:rsidP="00D745FD">
            <w:pPr>
              <w:jc w:val="both"/>
            </w:pPr>
            <w:r>
              <w:t>2005</w:t>
            </w:r>
          </w:p>
        </w:tc>
        <w:tc>
          <w:tcPr>
            <w:tcW w:w="1120" w:type="dxa"/>
            <w:tcBorders>
              <w:top w:val="single" w:sz="4" w:space="0" w:color="auto"/>
              <w:bottom w:val="nil"/>
            </w:tcBorders>
          </w:tcPr>
          <w:p w:rsidR="00E46340" w:rsidRPr="00E46340" w:rsidRDefault="00E46340" w:rsidP="008062EB">
            <w:pPr>
              <w:jc w:val="center"/>
            </w:pPr>
            <w:r>
              <w:t>27</w:t>
            </w:r>
          </w:p>
        </w:tc>
        <w:tc>
          <w:tcPr>
            <w:tcW w:w="1153" w:type="dxa"/>
            <w:tcBorders>
              <w:top w:val="single" w:sz="4" w:space="0" w:color="auto"/>
              <w:bottom w:val="nil"/>
            </w:tcBorders>
          </w:tcPr>
          <w:p w:rsidR="00E46340" w:rsidRPr="00E46340" w:rsidRDefault="00E46340" w:rsidP="008062EB">
            <w:pPr>
              <w:jc w:val="center"/>
            </w:pPr>
            <w:r>
              <w:t>6 (22%)</w:t>
            </w:r>
          </w:p>
        </w:tc>
        <w:tc>
          <w:tcPr>
            <w:tcW w:w="851" w:type="dxa"/>
            <w:tcBorders>
              <w:top w:val="single" w:sz="4" w:space="0" w:color="auto"/>
              <w:bottom w:val="nil"/>
            </w:tcBorders>
          </w:tcPr>
          <w:p w:rsidR="00E46340" w:rsidRPr="00E46340" w:rsidRDefault="00E46340" w:rsidP="008062EB">
            <w:pPr>
              <w:jc w:val="center"/>
            </w:pPr>
            <w:r>
              <w:t>21 (67)</w:t>
            </w:r>
          </w:p>
        </w:tc>
        <w:tc>
          <w:tcPr>
            <w:tcW w:w="850" w:type="dxa"/>
            <w:tcBorders>
              <w:top w:val="single" w:sz="4" w:space="0" w:color="auto"/>
              <w:bottom w:val="nil"/>
            </w:tcBorders>
          </w:tcPr>
          <w:p w:rsidR="00E46340" w:rsidRPr="00E46340" w:rsidRDefault="00E46340" w:rsidP="008062EB">
            <w:pPr>
              <w:jc w:val="center"/>
            </w:pPr>
            <w:r>
              <w:t>14 (52)</w:t>
            </w:r>
          </w:p>
        </w:tc>
        <w:tc>
          <w:tcPr>
            <w:tcW w:w="896" w:type="dxa"/>
            <w:tcBorders>
              <w:top w:val="single" w:sz="4" w:space="0" w:color="auto"/>
              <w:bottom w:val="nil"/>
            </w:tcBorders>
          </w:tcPr>
          <w:p w:rsidR="00E46340" w:rsidRPr="00E46340" w:rsidRDefault="00E46340" w:rsidP="008062EB">
            <w:pPr>
              <w:jc w:val="center"/>
            </w:pPr>
            <w:r>
              <w:t>12 (44)</w:t>
            </w:r>
          </w:p>
        </w:tc>
        <w:tc>
          <w:tcPr>
            <w:tcW w:w="1089" w:type="dxa"/>
            <w:tcBorders>
              <w:top w:val="single" w:sz="4" w:space="0" w:color="auto"/>
              <w:bottom w:val="nil"/>
            </w:tcBorders>
          </w:tcPr>
          <w:p w:rsidR="00E46340" w:rsidRPr="00E46340" w:rsidRDefault="00E46340" w:rsidP="008062EB">
            <w:pPr>
              <w:jc w:val="center"/>
            </w:pPr>
            <w:r>
              <w:t>8 (30)</w:t>
            </w:r>
          </w:p>
        </w:tc>
        <w:tc>
          <w:tcPr>
            <w:tcW w:w="850" w:type="dxa"/>
            <w:tcBorders>
              <w:top w:val="single" w:sz="4" w:space="0" w:color="auto"/>
              <w:bottom w:val="nil"/>
            </w:tcBorders>
          </w:tcPr>
          <w:p w:rsidR="00E46340" w:rsidRPr="00E46340" w:rsidRDefault="00E46340" w:rsidP="008062EB">
            <w:pPr>
              <w:jc w:val="center"/>
            </w:pPr>
            <w:r>
              <w:t>0</w:t>
            </w:r>
          </w:p>
        </w:tc>
        <w:tc>
          <w:tcPr>
            <w:tcW w:w="851" w:type="dxa"/>
            <w:tcBorders>
              <w:top w:val="single" w:sz="4" w:space="0" w:color="auto"/>
              <w:bottom w:val="nil"/>
            </w:tcBorders>
          </w:tcPr>
          <w:p w:rsidR="00E46340" w:rsidRPr="00E46340" w:rsidRDefault="00E46340" w:rsidP="008062EB">
            <w:pPr>
              <w:jc w:val="center"/>
            </w:pPr>
            <w:r>
              <w:t>0</w:t>
            </w:r>
          </w:p>
        </w:tc>
        <w:tc>
          <w:tcPr>
            <w:tcW w:w="850" w:type="dxa"/>
            <w:tcBorders>
              <w:top w:val="single" w:sz="4" w:space="0" w:color="auto"/>
              <w:bottom w:val="nil"/>
            </w:tcBorders>
          </w:tcPr>
          <w:p w:rsidR="00E46340" w:rsidRPr="00E46340" w:rsidRDefault="00E46340" w:rsidP="008062EB">
            <w:pPr>
              <w:jc w:val="center"/>
            </w:pPr>
            <w:r>
              <w:t>0</w:t>
            </w:r>
          </w:p>
        </w:tc>
      </w:tr>
      <w:tr w:rsidR="00D06455" w:rsidRPr="00E46340" w:rsidTr="00511550">
        <w:trPr>
          <w:jc w:val="center"/>
        </w:trPr>
        <w:tc>
          <w:tcPr>
            <w:tcW w:w="877" w:type="dxa"/>
            <w:tcBorders>
              <w:top w:val="nil"/>
            </w:tcBorders>
          </w:tcPr>
          <w:p w:rsidR="00E46340" w:rsidRPr="00E46340" w:rsidRDefault="00E46340" w:rsidP="00D745FD">
            <w:pPr>
              <w:jc w:val="both"/>
            </w:pPr>
            <w:r>
              <w:t>2006</w:t>
            </w:r>
          </w:p>
        </w:tc>
        <w:tc>
          <w:tcPr>
            <w:tcW w:w="1120" w:type="dxa"/>
            <w:tcBorders>
              <w:top w:val="nil"/>
            </w:tcBorders>
          </w:tcPr>
          <w:p w:rsidR="00E46340" w:rsidRPr="002C6A93" w:rsidRDefault="00E46340" w:rsidP="008062EB">
            <w:pPr>
              <w:jc w:val="center"/>
            </w:pPr>
            <w:r w:rsidRPr="002C6A93">
              <w:t>31</w:t>
            </w:r>
          </w:p>
        </w:tc>
        <w:tc>
          <w:tcPr>
            <w:tcW w:w="1153" w:type="dxa"/>
            <w:tcBorders>
              <w:top w:val="nil"/>
            </w:tcBorders>
          </w:tcPr>
          <w:p w:rsidR="00E46340" w:rsidRPr="00E46340" w:rsidRDefault="00E46340" w:rsidP="008062EB">
            <w:pPr>
              <w:jc w:val="center"/>
            </w:pPr>
            <w:r>
              <w:t>3 (10)</w:t>
            </w:r>
          </w:p>
        </w:tc>
        <w:tc>
          <w:tcPr>
            <w:tcW w:w="851" w:type="dxa"/>
            <w:tcBorders>
              <w:top w:val="nil"/>
            </w:tcBorders>
          </w:tcPr>
          <w:p w:rsidR="00E46340" w:rsidRPr="00E46340" w:rsidRDefault="00E46340" w:rsidP="008062EB">
            <w:pPr>
              <w:jc w:val="center"/>
            </w:pPr>
          </w:p>
        </w:tc>
        <w:tc>
          <w:tcPr>
            <w:tcW w:w="850" w:type="dxa"/>
            <w:tcBorders>
              <w:top w:val="nil"/>
            </w:tcBorders>
          </w:tcPr>
          <w:p w:rsidR="00E46340" w:rsidRPr="00E46340" w:rsidRDefault="00E46340" w:rsidP="008062EB">
            <w:pPr>
              <w:jc w:val="center"/>
            </w:pPr>
            <w:r>
              <w:t>28 (90)</w:t>
            </w:r>
          </w:p>
        </w:tc>
        <w:tc>
          <w:tcPr>
            <w:tcW w:w="896" w:type="dxa"/>
            <w:tcBorders>
              <w:top w:val="nil"/>
            </w:tcBorders>
          </w:tcPr>
          <w:p w:rsidR="00E46340" w:rsidRPr="00E46340" w:rsidRDefault="00E46340" w:rsidP="008062EB">
            <w:pPr>
              <w:jc w:val="center"/>
            </w:pPr>
            <w:r>
              <w:t>21 (68)</w:t>
            </w:r>
          </w:p>
        </w:tc>
        <w:tc>
          <w:tcPr>
            <w:tcW w:w="1089" w:type="dxa"/>
            <w:tcBorders>
              <w:top w:val="nil"/>
            </w:tcBorders>
          </w:tcPr>
          <w:p w:rsidR="00E46340" w:rsidRPr="00E46340" w:rsidRDefault="00E46340" w:rsidP="008062EB">
            <w:pPr>
              <w:jc w:val="center"/>
            </w:pPr>
            <w:r>
              <w:t>20 (65)</w:t>
            </w:r>
          </w:p>
        </w:tc>
        <w:tc>
          <w:tcPr>
            <w:tcW w:w="850" w:type="dxa"/>
            <w:tcBorders>
              <w:top w:val="nil"/>
            </w:tcBorders>
          </w:tcPr>
          <w:p w:rsidR="00E46340" w:rsidRPr="00E46340" w:rsidRDefault="00E46340" w:rsidP="008062EB">
            <w:pPr>
              <w:jc w:val="center"/>
            </w:pPr>
            <w:r>
              <w:t>10 (32)</w:t>
            </w:r>
          </w:p>
        </w:tc>
        <w:tc>
          <w:tcPr>
            <w:tcW w:w="851" w:type="dxa"/>
            <w:tcBorders>
              <w:top w:val="nil"/>
            </w:tcBorders>
          </w:tcPr>
          <w:p w:rsidR="00E46340" w:rsidRPr="00E46340" w:rsidRDefault="00E46340" w:rsidP="008062EB">
            <w:pPr>
              <w:jc w:val="center"/>
            </w:pPr>
            <w:r>
              <w:t>4 (13)</w:t>
            </w:r>
          </w:p>
        </w:tc>
        <w:tc>
          <w:tcPr>
            <w:tcW w:w="850" w:type="dxa"/>
            <w:tcBorders>
              <w:top w:val="nil"/>
            </w:tcBorders>
          </w:tcPr>
          <w:p w:rsidR="00E46340" w:rsidRPr="00E46340" w:rsidRDefault="00E46340" w:rsidP="008062EB">
            <w:pPr>
              <w:jc w:val="center"/>
            </w:pPr>
            <w:r>
              <w:t>1 (3)</w:t>
            </w:r>
          </w:p>
        </w:tc>
      </w:tr>
      <w:tr w:rsidR="00D06455" w:rsidRPr="00E46340" w:rsidTr="00511550">
        <w:trPr>
          <w:jc w:val="center"/>
        </w:trPr>
        <w:tc>
          <w:tcPr>
            <w:tcW w:w="877" w:type="dxa"/>
          </w:tcPr>
          <w:p w:rsidR="00E46340" w:rsidRPr="00E46340" w:rsidRDefault="00E46340" w:rsidP="00D745FD">
            <w:pPr>
              <w:jc w:val="both"/>
            </w:pPr>
            <w:r>
              <w:t>2007</w:t>
            </w:r>
          </w:p>
        </w:tc>
        <w:tc>
          <w:tcPr>
            <w:tcW w:w="1120" w:type="dxa"/>
          </w:tcPr>
          <w:p w:rsidR="00E46340" w:rsidRPr="002C6A93" w:rsidRDefault="00E46340" w:rsidP="008062EB">
            <w:pPr>
              <w:jc w:val="center"/>
            </w:pPr>
            <w:r w:rsidRPr="002C6A93">
              <w:t>43</w:t>
            </w:r>
          </w:p>
        </w:tc>
        <w:tc>
          <w:tcPr>
            <w:tcW w:w="1153" w:type="dxa"/>
          </w:tcPr>
          <w:p w:rsidR="00E46340" w:rsidRPr="00E46340" w:rsidRDefault="00E46340" w:rsidP="008062EB">
            <w:pPr>
              <w:jc w:val="center"/>
            </w:pPr>
            <w:r>
              <w:t>20 (47)</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D06455" w:rsidP="008062EB">
            <w:pPr>
              <w:jc w:val="center"/>
            </w:pPr>
            <w:r>
              <w:t>21 (49)</w:t>
            </w:r>
          </w:p>
        </w:tc>
        <w:tc>
          <w:tcPr>
            <w:tcW w:w="1089" w:type="dxa"/>
          </w:tcPr>
          <w:p w:rsidR="00E46340" w:rsidRPr="00E46340" w:rsidRDefault="00D06455" w:rsidP="008062EB">
            <w:pPr>
              <w:jc w:val="center"/>
            </w:pPr>
            <w:r>
              <w:t>19 (44)</w:t>
            </w:r>
          </w:p>
        </w:tc>
        <w:tc>
          <w:tcPr>
            <w:tcW w:w="850" w:type="dxa"/>
          </w:tcPr>
          <w:p w:rsidR="00E46340" w:rsidRPr="00E46340" w:rsidRDefault="00D06455" w:rsidP="008062EB">
            <w:pPr>
              <w:jc w:val="center"/>
            </w:pPr>
            <w:r>
              <w:t>15 (35)</w:t>
            </w:r>
          </w:p>
        </w:tc>
        <w:tc>
          <w:tcPr>
            <w:tcW w:w="851" w:type="dxa"/>
          </w:tcPr>
          <w:p w:rsidR="00E46340" w:rsidRPr="00E46340" w:rsidRDefault="00D06455" w:rsidP="008062EB">
            <w:pPr>
              <w:jc w:val="center"/>
            </w:pPr>
            <w:r>
              <w:t>7 (16)</w:t>
            </w:r>
          </w:p>
        </w:tc>
        <w:tc>
          <w:tcPr>
            <w:tcW w:w="850" w:type="dxa"/>
          </w:tcPr>
          <w:p w:rsidR="00E46340" w:rsidRPr="00E46340" w:rsidRDefault="00D06455" w:rsidP="008062EB">
            <w:pPr>
              <w:jc w:val="center"/>
            </w:pPr>
            <w:r>
              <w:t>1 (2)</w:t>
            </w:r>
          </w:p>
        </w:tc>
      </w:tr>
      <w:tr w:rsidR="00D06455" w:rsidRPr="00E46340" w:rsidTr="00511550">
        <w:trPr>
          <w:jc w:val="center"/>
        </w:trPr>
        <w:tc>
          <w:tcPr>
            <w:tcW w:w="877" w:type="dxa"/>
          </w:tcPr>
          <w:p w:rsidR="00E46340" w:rsidRPr="00E46340" w:rsidRDefault="00E46340" w:rsidP="00D745FD">
            <w:pPr>
              <w:jc w:val="both"/>
            </w:pPr>
            <w:r>
              <w:t>2008</w:t>
            </w:r>
          </w:p>
        </w:tc>
        <w:tc>
          <w:tcPr>
            <w:tcW w:w="1120" w:type="dxa"/>
          </w:tcPr>
          <w:p w:rsidR="00E46340" w:rsidRPr="002C6A93" w:rsidRDefault="00E46340" w:rsidP="008062EB">
            <w:pPr>
              <w:jc w:val="center"/>
            </w:pPr>
            <w:r w:rsidRPr="002C6A93">
              <w:t>46</w:t>
            </w:r>
          </w:p>
        </w:tc>
        <w:tc>
          <w:tcPr>
            <w:tcW w:w="1153" w:type="dxa"/>
          </w:tcPr>
          <w:p w:rsidR="00E46340" w:rsidRPr="00E46340" w:rsidRDefault="00E46340" w:rsidP="008062EB">
            <w:pPr>
              <w:jc w:val="center"/>
            </w:pPr>
            <w:r>
              <w:t>12 (26)</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E46340" w:rsidP="008062EB">
            <w:pPr>
              <w:jc w:val="center"/>
            </w:pPr>
          </w:p>
        </w:tc>
        <w:tc>
          <w:tcPr>
            <w:tcW w:w="1089" w:type="dxa"/>
          </w:tcPr>
          <w:p w:rsidR="00E46340" w:rsidRPr="00E46340" w:rsidRDefault="00D06455" w:rsidP="008062EB">
            <w:pPr>
              <w:jc w:val="center"/>
            </w:pPr>
            <w:r>
              <w:t>34 (74)</w:t>
            </w:r>
          </w:p>
        </w:tc>
        <w:tc>
          <w:tcPr>
            <w:tcW w:w="850" w:type="dxa"/>
          </w:tcPr>
          <w:p w:rsidR="00E46340" w:rsidRPr="00E46340" w:rsidRDefault="00D06455" w:rsidP="008062EB">
            <w:pPr>
              <w:jc w:val="center"/>
            </w:pPr>
            <w:r>
              <w:t>28 (61)</w:t>
            </w:r>
          </w:p>
        </w:tc>
        <w:tc>
          <w:tcPr>
            <w:tcW w:w="851" w:type="dxa"/>
          </w:tcPr>
          <w:p w:rsidR="00E46340" w:rsidRPr="00E46340" w:rsidRDefault="00D06455" w:rsidP="008062EB">
            <w:pPr>
              <w:jc w:val="center"/>
            </w:pPr>
            <w:r>
              <w:t>23 (50)</w:t>
            </w:r>
          </w:p>
        </w:tc>
        <w:tc>
          <w:tcPr>
            <w:tcW w:w="850" w:type="dxa"/>
          </w:tcPr>
          <w:p w:rsidR="00E46340" w:rsidRPr="00E46340" w:rsidRDefault="00D06455" w:rsidP="008062EB">
            <w:pPr>
              <w:jc w:val="center"/>
            </w:pPr>
            <w:r>
              <w:t>14 (30</w:t>
            </w:r>
          </w:p>
        </w:tc>
      </w:tr>
      <w:tr w:rsidR="00D06455" w:rsidRPr="00E46340" w:rsidTr="00511550">
        <w:trPr>
          <w:jc w:val="center"/>
        </w:trPr>
        <w:tc>
          <w:tcPr>
            <w:tcW w:w="877" w:type="dxa"/>
          </w:tcPr>
          <w:p w:rsidR="00E46340" w:rsidRPr="00E46340" w:rsidRDefault="00E46340" w:rsidP="00D745FD">
            <w:pPr>
              <w:jc w:val="both"/>
            </w:pPr>
            <w:r>
              <w:t>2009</w:t>
            </w:r>
          </w:p>
        </w:tc>
        <w:tc>
          <w:tcPr>
            <w:tcW w:w="1120" w:type="dxa"/>
          </w:tcPr>
          <w:p w:rsidR="00E46340" w:rsidRPr="002C6A93" w:rsidRDefault="00E46340" w:rsidP="008062EB">
            <w:pPr>
              <w:jc w:val="center"/>
            </w:pPr>
            <w:r w:rsidRPr="002C6A93">
              <w:t>36</w:t>
            </w:r>
          </w:p>
        </w:tc>
        <w:tc>
          <w:tcPr>
            <w:tcW w:w="1153" w:type="dxa"/>
          </w:tcPr>
          <w:p w:rsidR="00E46340" w:rsidRPr="00E46340" w:rsidRDefault="00E46340" w:rsidP="008062EB">
            <w:pPr>
              <w:jc w:val="center"/>
            </w:pPr>
            <w:r>
              <w:t>15 (42)</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E46340" w:rsidP="008062EB">
            <w:pPr>
              <w:jc w:val="center"/>
            </w:pPr>
          </w:p>
        </w:tc>
        <w:tc>
          <w:tcPr>
            <w:tcW w:w="1089" w:type="dxa"/>
          </w:tcPr>
          <w:p w:rsidR="00E46340" w:rsidRPr="00E46340" w:rsidRDefault="00E46340" w:rsidP="008062EB">
            <w:pPr>
              <w:jc w:val="center"/>
            </w:pPr>
          </w:p>
        </w:tc>
        <w:tc>
          <w:tcPr>
            <w:tcW w:w="850" w:type="dxa"/>
          </w:tcPr>
          <w:p w:rsidR="00E46340" w:rsidRPr="00E46340" w:rsidRDefault="00D06455" w:rsidP="008062EB">
            <w:pPr>
              <w:jc w:val="center"/>
            </w:pPr>
            <w:r>
              <w:t>21 (58)</w:t>
            </w:r>
          </w:p>
        </w:tc>
        <w:tc>
          <w:tcPr>
            <w:tcW w:w="851" w:type="dxa"/>
          </w:tcPr>
          <w:p w:rsidR="00E46340" w:rsidRPr="00E46340" w:rsidRDefault="00D06455" w:rsidP="008062EB">
            <w:pPr>
              <w:jc w:val="center"/>
            </w:pPr>
            <w:r>
              <w:t>20 (56)</w:t>
            </w:r>
          </w:p>
        </w:tc>
        <w:tc>
          <w:tcPr>
            <w:tcW w:w="850" w:type="dxa"/>
          </w:tcPr>
          <w:p w:rsidR="00E46340" w:rsidRPr="00E46340" w:rsidRDefault="00D06455" w:rsidP="008062EB">
            <w:pPr>
              <w:jc w:val="center"/>
            </w:pPr>
            <w:r>
              <w:t>18 (50)</w:t>
            </w:r>
          </w:p>
        </w:tc>
      </w:tr>
      <w:tr w:rsidR="00D06455" w:rsidRPr="00E46340" w:rsidTr="00511550">
        <w:trPr>
          <w:jc w:val="center"/>
        </w:trPr>
        <w:tc>
          <w:tcPr>
            <w:tcW w:w="877" w:type="dxa"/>
          </w:tcPr>
          <w:p w:rsidR="00E46340" w:rsidRPr="00E46340" w:rsidRDefault="00E46340" w:rsidP="00D745FD">
            <w:pPr>
              <w:jc w:val="both"/>
            </w:pPr>
            <w:r>
              <w:t>2010</w:t>
            </w:r>
          </w:p>
        </w:tc>
        <w:tc>
          <w:tcPr>
            <w:tcW w:w="1120" w:type="dxa"/>
          </w:tcPr>
          <w:p w:rsidR="00E46340" w:rsidRPr="002C6A93" w:rsidRDefault="00E46340" w:rsidP="008062EB">
            <w:pPr>
              <w:jc w:val="center"/>
            </w:pPr>
            <w:r w:rsidRPr="002C6A93">
              <w:t>32</w:t>
            </w:r>
          </w:p>
        </w:tc>
        <w:tc>
          <w:tcPr>
            <w:tcW w:w="1153" w:type="dxa"/>
          </w:tcPr>
          <w:p w:rsidR="00E46340" w:rsidRPr="00E46340" w:rsidRDefault="00E46340" w:rsidP="008062EB">
            <w:pPr>
              <w:jc w:val="center"/>
            </w:pPr>
            <w:r>
              <w:t>9 (28)</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E46340" w:rsidP="008062EB">
            <w:pPr>
              <w:jc w:val="center"/>
            </w:pPr>
          </w:p>
        </w:tc>
        <w:tc>
          <w:tcPr>
            <w:tcW w:w="1089" w:type="dxa"/>
          </w:tcPr>
          <w:p w:rsidR="00E46340" w:rsidRPr="00E46340" w:rsidRDefault="00E46340" w:rsidP="008062EB">
            <w:pPr>
              <w:jc w:val="center"/>
            </w:pPr>
          </w:p>
        </w:tc>
        <w:tc>
          <w:tcPr>
            <w:tcW w:w="850" w:type="dxa"/>
          </w:tcPr>
          <w:p w:rsidR="00E46340" w:rsidRPr="00E46340" w:rsidRDefault="00E46340" w:rsidP="008062EB">
            <w:pPr>
              <w:jc w:val="center"/>
            </w:pPr>
          </w:p>
        </w:tc>
        <w:tc>
          <w:tcPr>
            <w:tcW w:w="851" w:type="dxa"/>
          </w:tcPr>
          <w:p w:rsidR="00E46340" w:rsidRPr="00E46340" w:rsidRDefault="00D06455" w:rsidP="008062EB">
            <w:pPr>
              <w:jc w:val="center"/>
            </w:pPr>
            <w:r>
              <w:t>22 (69)</w:t>
            </w:r>
          </w:p>
        </w:tc>
        <w:tc>
          <w:tcPr>
            <w:tcW w:w="850" w:type="dxa"/>
          </w:tcPr>
          <w:p w:rsidR="00E46340" w:rsidRPr="00E46340" w:rsidRDefault="00D06455" w:rsidP="008062EB">
            <w:pPr>
              <w:jc w:val="center"/>
            </w:pPr>
            <w:r>
              <w:t>20 (63)</w:t>
            </w:r>
          </w:p>
        </w:tc>
      </w:tr>
      <w:tr w:rsidR="00D06455" w:rsidRPr="00E46340" w:rsidTr="00511550">
        <w:trPr>
          <w:jc w:val="center"/>
        </w:trPr>
        <w:tc>
          <w:tcPr>
            <w:tcW w:w="877" w:type="dxa"/>
          </w:tcPr>
          <w:p w:rsidR="00E46340" w:rsidRPr="00E46340" w:rsidRDefault="00E46340" w:rsidP="00D745FD">
            <w:pPr>
              <w:jc w:val="both"/>
            </w:pPr>
            <w:r>
              <w:t>2011</w:t>
            </w:r>
          </w:p>
        </w:tc>
        <w:tc>
          <w:tcPr>
            <w:tcW w:w="1120" w:type="dxa"/>
          </w:tcPr>
          <w:p w:rsidR="00E46340" w:rsidRPr="002C6A93" w:rsidRDefault="00E46340" w:rsidP="008062EB">
            <w:pPr>
              <w:jc w:val="center"/>
            </w:pPr>
            <w:r w:rsidRPr="002C6A93">
              <w:t>29</w:t>
            </w:r>
          </w:p>
        </w:tc>
        <w:tc>
          <w:tcPr>
            <w:tcW w:w="1153" w:type="dxa"/>
          </w:tcPr>
          <w:p w:rsidR="00E46340" w:rsidRPr="00E46340" w:rsidRDefault="00E46340" w:rsidP="008062EB">
            <w:pPr>
              <w:jc w:val="center"/>
            </w:pPr>
            <w:r>
              <w:t>2 (7)</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E46340" w:rsidP="008062EB">
            <w:pPr>
              <w:jc w:val="center"/>
            </w:pPr>
          </w:p>
        </w:tc>
        <w:tc>
          <w:tcPr>
            <w:tcW w:w="1089" w:type="dxa"/>
          </w:tcPr>
          <w:p w:rsidR="00E46340" w:rsidRPr="00E46340" w:rsidRDefault="00E46340" w:rsidP="008062EB">
            <w:pPr>
              <w:jc w:val="center"/>
            </w:pPr>
          </w:p>
        </w:tc>
        <w:tc>
          <w:tcPr>
            <w:tcW w:w="850" w:type="dxa"/>
          </w:tcPr>
          <w:p w:rsidR="00E46340" w:rsidRPr="00E46340" w:rsidRDefault="00E46340" w:rsidP="008062EB">
            <w:pPr>
              <w:jc w:val="center"/>
            </w:pPr>
          </w:p>
        </w:tc>
        <w:tc>
          <w:tcPr>
            <w:tcW w:w="851" w:type="dxa"/>
          </w:tcPr>
          <w:p w:rsidR="00E46340" w:rsidRPr="00E46340" w:rsidRDefault="00E46340" w:rsidP="008062EB">
            <w:pPr>
              <w:jc w:val="center"/>
            </w:pPr>
          </w:p>
        </w:tc>
        <w:tc>
          <w:tcPr>
            <w:tcW w:w="850" w:type="dxa"/>
          </w:tcPr>
          <w:p w:rsidR="00E46340" w:rsidRPr="00E46340" w:rsidRDefault="00D06455" w:rsidP="008062EB">
            <w:pPr>
              <w:jc w:val="center"/>
            </w:pPr>
            <w:r>
              <w:t>27 (93)</w:t>
            </w:r>
          </w:p>
        </w:tc>
      </w:tr>
      <w:tr w:rsidR="00D06455" w:rsidRPr="00E46340" w:rsidTr="00511550">
        <w:trPr>
          <w:jc w:val="center"/>
        </w:trPr>
        <w:tc>
          <w:tcPr>
            <w:tcW w:w="877" w:type="dxa"/>
          </w:tcPr>
          <w:p w:rsidR="00E46340" w:rsidRPr="00E46340" w:rsidRDefault="00E46340" w:rsidP="00D745FD">
            <w:pPr>
              <w:jc w:val="both"/>
            </w:pPr>
            <w:r>
              <w:t>2012</w:t>
            </w:r>
          </w:p>
        </w:tc>
        <w:tc>
          <w:tcPr>
            <w:tcW w:w="1120" w:type="dxa"/>
          </w:tcPr>
          <w:p w:rsidR="00E46340" w:rsidRPr="002C6A93" w:rsidRDefault="00E46340" w:rsidP="008062EB">
            <w:pPr>
              <w:jc w:val="center"/>
            </w:pPr>
            <w:r w:rsidRPr="002C6A93">
              <w:t>47</w:t>
            </w:r>
          </w:p>
        </w:tc>
        <w:tc>
          <w:tcPr>
            <w:tcW w:w="1153" w:type="dxa"/>
          </w:tcPr>
          <w:p w:rsidR="00E46340" w:rsidRPr="00E46340" w:rsidRDefault="00FB0943" w:rsidP="008062EB">
            <w:pPr>
              <w:jc w:val="center"/>
            </w:pPr>
            <w:r>
              <w:t>10 (22%)</w:t>
            </w: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c>
          <w:tcPr>
            <w:tcW w:w="896" w:type="dxa"/>
          </w:tcPr>
          <w:p w:rsidR="00E46340" w:rsidRPr="00E46340" w:rsidRDefault="00E46340" w:rsidP="008062EB">
            <w:pPr>
              <w:jc w:val="center"/>
            </w:pPr>
          </w:p>
        </w:tc>
        <w:tc>
          <w:tcPr>
            <w:tcW w:w="1089" w:type="dxa"/>
          </w:tcPr>
          <w:p w:rsidR="00E46340" w:rsidRPr="00E46340" w:rsidRDefault="00E46340" w:rsidP="008062EB">
            <w:pPr>
              <w:jc w:val="center"/>
            </w:pPr>
          </w:p>
        </w:tc>
        <w:tc>
          <w:tcPr>
            <w:tcW w:w="850" w:type="dxa"/>
          </w:tcPr>
          <w:p w:rsidR="00E46340" w:rsidRPr="00E46340" w:rsidRDefault="00E46340" w:rsidP="008062EB">
            <w:pPr>
              <w:jc w:val="center"/>
            </w:pPr>
          </w:p>
        </w:tc>
        <w:tc>
          <w:tcPr>
            <w:tcW w:w="851" w:type="dxa"/>
          </w:tcPr>
          <w:p w:rsidR="00E46340" w:rsidRPr="00E46340" w:rsidRDefault="00E46340" w:rsidP="008062EB">
            <w:pPr>
              <w:jc w:val="center"/>
            </w:pPr>
          </w:p>
        </w:tc>
        <w:tc>
          <w:tcPr>
            <w:tcW w:w="850" w:type="dxa"/>
          </w:tcPr>
          <w:p w:rsidR="00E46340" w:rsidRPr="00E46340" w:rsidRDefault="00E46340" w:rsidP="008062EB">
            <w:pPr>
              <w:jc w:val="center"/>
            </w:pPr>
          </w:p>
        </w:tc>
      </w:tr>
    </w:tbl>
    <w:p w:rsidR="00E0097E" w:rsidRPr="001C2C8C" w:rsidRDefault="00E0097E" w:rsidP="00D745FD">
      <w:pPr>
        <w:spacing w:after="0" w:line="240" w:lineRule="auto"/>
        <w:ind w:left="360"/>
        <w:jc w:val="both"/>
        <w:rPr>
          <w:sz w:val="20"/>
          <w:szCs w:val="20"/>
        </w:rPr>
      </w:pPr>
      <w:r w:rsidRPr="001C2C8C">
        <w:rPr>
          <w:sz w:val="20"/>
          <w:szCs w:val="20"/>
        </w:rPr>
        <w:t xml:space="preserve">*If the % exclusions and % studying </w:t>
      </w:r>
      <w:r>
        <w:rPr>
          <w:sz w:val="20"/>
          <w:szCs w:val="20"/>
        </w:rPr>
        <w:t xml:space="preserve">in their second year of study </w:t>
      </w:r>
      <w:r w:rsidRPr="001C2C8C">
        <w:rPr>
          <w:sz w:val="20"/>
          <w:szCs w:val="20"/>
        </w:rPr>
        <w:t>do not add to 100%, it is because students have withdrawn for reasons other than academic exclusion</w:t>
      </w:r>
    </w:p>
    <w:p w:rsidR="00E0097E" w:rsidRDefault="00E0097E" w:rsidP="00D745FD">
      <w:pPr>
        <w:spacing w:after="0" w:line="240" w:lineRule="auto"/>
        <w:ind w:left="360"/>
        <w:jc w:val="both"/>
      </w:pPr>
    </w:p>
    <w:p w:rsidR="00412222" w:rsidRDefault="00412222" w:rsidP="00D745FD">
      <w:pPr>
        <w:spacing w:after="0" w:line="240" w:lineRule="auto"/>
        <w:ind w:left="360"/>
        <w:jc w:val="both"/>
      </w:pPr>
    </w:p>
    <w:p w:rsidR="00E0097E" w:rsidRPr="00E84F1B" w:rsidRDefault="00E0097E" w:rsidP="00D745FD">
      <w:pPr>
        <w:spacing w:after="0" w:line="240" w:lineRule="auto"/>
        <w:ind w:left="360"/>
        <w:jc w:val="both"/>
      </w:pPr>
      <w:r w:rsidRPr="00E84F1B">
        <w:t xml:space="preserve">Table </w:t>
      </w:r>
      <w:r w:rsidR="00624C48">
        <w:t>1</w:t>
      </w:r>
      <w:r w:rsidR="008062EB">
        <w:t>6</w:t>
      </w:r>
      <w:r w:rsidRPr="00E84F1B">
        <w:t xml:space="preserve">: </w:t>
      </w:r>
      <w:r w:rsidR="00511550">
        <w:t xml:space="preserve">Cohort analysis showing the number and percentage of students graduating with a BSc or BSc (Hons). </w:t>
      </w:r>
    </w:p>
    <w:p w:rsidR="00E0097E" w:rsidRPr="00CB6CED" w:rsidRDefault="00E0097E" w:rsidP="00D745FD">
      <w:pPr>
        <w:spacing w:after="0" w:line="240" w:lineRule="auto"/>
        <w:ind w:left="360"/>
        <w:jc w:val="both"/>
        <w:rPr>
          <w:highlight w:val="yellow"/>
          <w:u w:val="single"/>
        </w:rPr>
      </w:pPr>
    </w:p>
    <w:tbl>
      <w:tblPr>
        <w:tblW w:w="0" w:type="auto"/>
        <w:jc w:val="center"/>
        <w:tblInd w:w="360" w:type="dxa"/>
        <w:tblBorders>
          <w:top w:val="single" w:sz="4" w:space="0" w:color="auto"/>
          <w:bottom w:val="single" w:sz="4" w:space="0" w:color="auto"/>
        </w:tblBorders>
        <w:tblLook w:val="04A0" w:firstRow="1" w:lastRow="0" w:firstColumn="1" w:lastColumn="0" w:noHBand="0" w:noVBand="1"/>
      </w:tblPr>
      <w:tblGrid>
        <w:gridCol w:w="1204"/>
        <w:gridCol w:w="1210"/>
        <w:gridCol w:w="1484"/>
        <w:gridCol w:w="1483"/>
        <w:gridCol w:w="1142"/>
        <w:gridCol w:w="1346"/>
        <w:gridCol w:w="1347"/>
      </w:tblGrid>
      <w:tr w:rsidR="00624C48" w:rsidRPr="00E84F1B" w:rsidTr="00DB2CBA">
        <w:trPr>
          <w:jc w:val="center"/>
        </w:trPr>
        <w:tc>
          <w:tcPr>
            <w:tcW w:w="1204" w:type="dxa"/>
            <w:vMerge w:val="restart"/>
          </w:tcPr>
          <w:p w:rsidR="00624C48" w:rsidRPr="00E84F1B" w:rsidRDefault="00624C48" w:rsidP="008062EB">
            <w:pPr>
              <w:spacing w:after="0" w:line="240" w:lineRule="auto"/>
              <w:rPr>
                <w:rFonts w:eastAsia="Times New Roman" w:cs="Arial"/>
                <w:lang w:eastAsia="en-ZA"/>
              </w:rPr>
            </w:pPr>
            <w:r w:rsidRPr="00E84F1B">
              <w:rPr>
                <w:rFonts w:eastAsia="Times New Roman" w:cs="Arial"/>
                <w:lang w:eastAsia="en-ZA"/>
              </w:rPr>
              <w:t>Year started</w:t>
            </w:r>
          </w:p>
        </w:tc>
        <w:tc>
          <w:tcPr>
            <w:tcW w:w="1210" w:type="dxa"/>
            <w:vMerge w:val="restart"/>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Number students</w:t>
            </w:r>
          </w:p>
        </w:tc>
        <w:tc>
          <w:tcPr>
            <w:tcW w:w="4109" w:type="dxa"/>
            <w:gridSpan w:val="3"/>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Number graduating in:</w:t>
            </w:r>
          </w:p>
        </w:tc>
        <w:tc>
          <w:tcPr>
            <w:tcW w:w="1346" w:type="dxa"/>
            <w:vMerge w:val="restart"/>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Total BSc graduates (%)</w:t>
            </w:r>
          </w:p>
        </w:tc>
        <w:tc>
          <w:tcPr>
            <w:tcW w:w="1347" w:type="dxa"/>
            <w:vMerge w:val="restart"/>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Honours graduates (%)</w:t>
            </w:r>
          </w:p>
        </w:tc>
      </w:tr>
      <w:tr w:rsidR="00624C48" w:rsidRPr="00E84F1B" w:rsidTr="00DB2CBA">
        <w:trPr>
          <w:jc w:val="center"/>
        </w:trPr>
        <w:tc>
          <w:tcPr>
            <w:tcW w:w="1204" w:type="dxa"/>
            <w:vMerge/>
            <w:tcBorders>
              <w:bottom w:val="single" w:sz="4" w:space="0" w:color="auto"/>
            </w:tcBorders>
          </w:tcPr>
          <w:p w:rsidR="00624C48" w:rsidRPr="00E84F1B" w:rsidRDefault="00624C48" w:rsidP="008062EB">
            <w:pPr>
              <w:spacing w:after="0" w:line="240" w:lineRule="auto"/>
              <w:rPr>
                <w:rFonts w:eastAsia="Times New Roman" w:cs="Arial"/>
                <w:lang w:eastAsia="en-ZA"/>
              </w:rPr>
            </w:pPr>
          </w:p>
        </w:tc>
        <w:tc>
          <w:tcPr>
            <w:tcW w:w="1210" w:type="dxa"/>
            <w:vMerge/>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p>
        </w:tc>
        <w:tc>
          <w:tcPr>
            <w:tcW w:w="1484" w:type="dxa"/>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4 years (%)</w:t>
            </w:r>
          </w:p>
        </w:tc>
        <w:tc>
          <w:tcPr>
            <w:tcW w:w="1483" w:type="dxa"/>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5 years (%)</w:t>
            </w:r>
          </w:p>
        </w:tc>
        <w:tc>
          <w:tcPr>
            <w:tcW w:w="1142" w:type="dxa"/>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6 years</w:t>
            </w:r>
          </w:p>
        </w:tc>
        <w:tc>
          <w:tcPr>
            <w:tcW w:w="1346" w:type="dxa"/>
            <w:vMerge/>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p>
        </w:tc>
        <w:tc>
          <w:tcPr>
            <w:tcW w:w="1347" w:type="dxa"/>
            <w:vMerge/>
            <w:tcBorders>
              <w:bottom w:val="single" w:sz="4" w:space="0" w:color="auto"/>
            </w:tcBorders>
          </w:tcPr>
          <w:p w:rsidR="00624C48" w:rsidRPr="00E84F1B" w:rsidRDefault="00624C48" w:rsidP="008062EB">
            <w:pPr>
              <w:spacing w:after="0" w:line="240" w:lineRule="auto"/>
              <w:jc w:val="center"/>
              <w:rPr>
                <w:rFonts w:eastAsia="Times New Roman" w:cs="Arial"/>
                <w:lang w:eastAsia="en-ZA"/>
              </w:rPr>
            </w:pPr>
          </w:p>
        </w:tc>
      </w:tr>
      <w:tr w:rsidR="00624C48" w:rsidRPr="00E84F1B" w:rsidTr="00DB2CBA">
        <w:trPr>
          <w:jc w:val="center"/>
        </w:trPr>
        <w:tc>
          <w:tcPr>
            <w:tcW w:w="1204" w:type="dxa"/>
            <w:tcBorders>
              <w:top w:val="single" w:sz="4" w:space="0" w:color="auto"/>
              <w:bottom w:val="nil"/>
            </w:tcBorders>
          </w:tcPr>
          <w:p w:rsidR="00624C48" w:rsidRPr="00E84F1B" w:rsidRDefault="00624C48" w:rsidP="008062EB">
            <w:pPr>
              <w:spacing w:after="0" w:line="240" w:lineRule="auto"/>
              <w:rPr>
                <w:rFonts w:eastAsia="Times New Roman" w:cs="Arial"/>
                <w:lang w:eastAsia="en-ZA"/>
              </w:rPr>
            </w:pPr>
            <w:r w:rsidRPr="00E84F1B">
              <w:rPr>
                <w:rFonts w:eastAsia="Times New Roman" w:cs="Arial"/>
                <w:lang w:eastAsia="en-ZA"/>
              </w:rPr>
              <w:t>2005</w:t>
            </w:r>
          </w:p>
        </w:tc>
        <w:tc>
          <w:tcPr>
            <w:tcW w:w="1210" w:type="dxa"/>
            <w:tcBorders>
              <w:top w:val="single" w:sz="4" w:space="0" w:color="auto"/>
              <w:bottom w:val="nil"/>
            </w:tcBorders>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27</w:t>
            </w:r>
          </w:p>
        </w:tc>
        <w:tc>
          <w:tcPr>
            <w:tcW w:w="1484" w:type="dxa"/>
            <w:tcBorders>
              <w:top w:val="single" w:sz="4" w:space="0" w:color="auto"/>
              <w:bottom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4 (</w:t>
            </w:r>
            <w:r w:rsidRPr="00E84F1B">
              <w:rPr>
                <w:rFonts w:eastAsia="Times New Roman" w:cs="Arial"/>
                <w:lang w:eastAsia="en-ZA"/>
              </w:rPr>
              <w:t>15</w:t>
            </w:r>
            <w:r>
              <w:rPr>
                <w:rFonts w:eastAsia="Times New Roman" w:cs="Arial"/>
                <w:lang w:eastAsia="en-ZA"/>
              </w:rPr>
              <w:t>)</w:t>
            </w:r>
          </w:p>
        </w:tc>
        <w:tc>
          <w:tcPr>
            <w:tcW w:w="1483" w:type="dxa"/>
            <w:tcBorders>
              <w:top w:val="single" w:sz="4" w:space="0" w:color="auto"/>
              <w:bottom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6 (</w:t>
            </w:r>
            <w:r w:rsidRPr="00E84F1B">
              <w:rPr>
                <w:rFonts w:eastAsia="Times New Roman" w:cs="Arial"/>
                <w:lang w:eastAsia="en-ZA"/>
              </w:rPr>
              <w:t>22</w:t>
            </w:r>
            <w:r>
              <w:rPr>
                <w:rFonts w:eastAsia="Times New Roman" w:cs="Arial"/>
                <w:lang w:eastAsia="en-ZA"/>
              </w:rPr>
              <w:t>)</w:t>
            </w:r>
          </w:p>
        </w:tc>
        <w:tc>
          <w:tcPr>
            <w:tcW w:w="1142" w:type="dxa"/>
            <w:tcBorders>
              <w:top w:val="single" w:sz="4" w:space="0" w:color="auto"/>
              <w:bottom w:val="nil"/>
            </w:tcBorders>
          </w:tcPr>
          <w:p w:rsidR="00624C48" w:rsidRPr="00E84F1B" w:rsidRDefault="00624C48" w:rsidP="008062EB">
            <w:pPr>
              <w:spacing w:after="0" w:line="240" w:lineRule="auto"/>
              <w:jc w:val="center"/>
              <w:rPr>
                <w:rFonts w:eastAsia="Times New Roman" w:cs="Arial"/>
                <w:color w:val="000000"/>
                <w:lang w:eastAsia="en-ZA"/>
              </w:rPr>
            </w:pPr>
            <w:r>
              <w:rPr>
                <w:rFonts w:eastAsia="Times New Roman" w:cs="Arial"/>
                <w:color w:val="000000"/>
                <w:lang w:eastAsia="en-ZA"/>
              </w:rPr>
              <w:t>1 (4)</w:t>
            </w:r>
          </w:p>
        </w:tc>
        <w:tc>
          <w:tcPr>
            <w:tcW w:w="1346" w:type="dxa"/>
            <w:tcBorders>
              <w:top w:val="single" w:sz="4" w:space="0" w:color="auto"/>
              <w:bottom w:val="nil"/>
            </w:tcBorders>
          </w:tcPr>
          <w:p w:rsidR="00624C48" w:rsidRPr="00E84F1B" w:rsidRDefault="00624C48" w:rsidP="008062EB">
            <w:pPr>
              <w:spacing w:after="0" w:line="240" w:lineRule="auto"/>
              <w:jc w:val="center"/>
              <w:rPr>
                <w:rFonts w:eastAsia="Times New Roman" w:cs="Arial"/>
                <w:color w:val="000000"/>
                <w:lang w:eastAsia="en-ZA"/>
              </w:rPr>
            </w:pPr>
            <w:r>
              <w:rPr>
                <w:rFonts w:eastAsia="Times New Roman" w:cs="Arial"/>
                <w:color w:val="000000"/>
                <w:lang w:eastAsia="en-ZA"/>
              </w:rPr>
              <w:t>11 (41)</w:t>
            </w:r>
          </w:p>
        </w:tc>
        <w:tc>
          <w:tcPr>
            <w:tcW w:w="1347" w:type="dxa"/>
            <w:tcBorders>
              <w:top w:val="single" w:sz="4" w:space="0" w:color="auto"/>
              <w:bottom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4 (</w:t>
            </w:r>
            <w:r w:rsidRPr="00E84F1B">
              <w:rPr>
                <w:rFonts w:eastAsia="Times New Roman" w:cs="Arial"/>
                <w:lang w:eastAsia="en-ZA"/>
              </w:rPr>
              <w:t>15</w:t>
            </w:r>
            <w:r>
              <w:rPr>
                <w:rFonts w:eastAsia="Times New Roman" w:cs="Arial"/>
                <w:lang w:eastAsia="en-ZA"/>
              </w:rPr>
              <w:t>)</w:t>
            </w:r>
          </w:p>
        </w:tc>
      </w:tr>
      <w:tr w:rsidR="00624C48" w:rsidRPr="00E84F1B" w:rsidTr="00DB2CBA">
        <w:trPr>
          <w:jc w:val="center"/>
        </w:trPr>
        <w:tc>
          <w:tcPr>
            <w:tcW w:w="1204" w:type="dxa"/>
            <w:tcBorders>
              <w:top w:val="nil"/>
            </w:tcBorders>
          </w:tcPr>
          <w:p w:rsidR="00624C48" w:rsidRPr="00E84F1B" w:rsidRDefault="00624C48" w:rsidP="008062EB">
            <w:pPr>
              <w:spacing w:after="0" w:line="240" w:lineRule="auto"/>
              <w:rPr>
                <w:rFonts w:eastAsia="Times New Roman" w:cs="Arial"/>
                <w:lang w:eastAsia="en-ZA"/>
              </w:rPr>
            </w:pPr>
            <w:r w:rsidRPr="00E84F1B">
              <w:rPr>
                <w:rFonts w:eastAsia="Times New Roman" w:cs="Arial"/>
                <w:lang w:eastAsia="en-ZA"/>
              </w:rPr>
              <w:t>2006</w:t>
            </w:r>
          </w:p>
        </w:tc>
        <w:tc>
          <w:tcPr>
            <w:tcW w:w="1210" w:type="dxa"/>
            <w:tcBorders>
              <w:top w:val="nil"/>
            </w:tcBorders>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31</w:t>
            </w:r>
          </w:p>
        </w:tc>
        <w:tc>
          <w:tcPr>
            <w:tcW w:w="1484" w:type="dxa"/>
            <w:tcBorders>
              <w:top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7 (</w:t>
            </w:r>
            <w:r w:rsidRPr="00E84F1B">
              <w:rPr>
                <w:rFonts w:eastAsia="Times New Roman" w:cs="Arial"/>
                <w:lang w:eastAsia="en-ZA"/>
              </w:rPr>
              <w:t>23</w:t>
            </w:r>
            <w:r>
              <w:rPr>
                <w:rFonts w:eastAsia="Times New Roman" w:cs="Arial"/>
                <w:lang w:eastAsia="en-ZA"/>
              </w:rPr>
              <w:t>)</w:t>
            </w:r>
          </w:p>
        </w:tc>
        <w:tc>
          <w:tcPr>
            <w:tcW w:w="1483" w:type="dxa"/>
            <w:tcBorders>
              <w:top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6 (19)</w:t>
            </w:r>
          </w:p>
        </w:tc>
        <w:tc>
          <w:tcPr>
            <w:tcW w:w="1142" w:type="dxa"/>
            <w:tcBorders>
              <w:top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1 (3)</w:t>
            </w:r>
          </w:p>
        </w:tc>
        <w:tc>
          <w:tcPr>
            <w:tcW w:w="1346" w:type="dxa"/>
            <w:tcBorders>
              <w:top w:val="nil"/>
            </w:tcBorders>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14 (45)</w:t>
            </w:r>
          </w:p>
        </w:tc>
        <w:tc>
          <w:tcPr>
            <w:tcW w:w="1347" w:type="dxa"/>
            <w:tcBorders>
              <w:top w:val="nil"/>
            </w:tcBorders>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3</w:t>
            </w:r>
            <w:r>
              <w:rPr>
                <w:rFonts w:eastAsia="Times New Roman" w:cs="Arial"/>
                <w:lang w:eastAsia="en-ZA"/>
              </w:rPr>
              <w:t xml:space="preserve"> (10)</w:t>
            </w:r>
          </w:p>
        </w:tc>
      </w:tr>
      <w:tr w:rsidR="00624C48" w:rsidRPr="00E84F1B" w:rsidTr="00DB2CBA">
        <w:trPr>
          <w:jc w:val="center"/>
        </w:trPr>
        <w:tc>
          <w:tcPr>
            <w:tcW w:w="1204" w:type="dxa"/>
          </w:tcPr>
          <w:p w:rsidR="00624C48" w:rsidRPr="00E84F1B" w:rsidRDefault="00624C48" w:rsidP="008062EB">
            <w:pPr>
              <w:spacing w:after="0" w:line="240" w:lineRule="auto"/>
              <w:rPr>
                <w:rFonts w:eastAsia="Times New Roman" w:cs="Arial"/>
                <w:lang w:eastAsia="en-ZA"/>
              </w:rPr>
            </w:pPr>
            <w:r w:rsidRPr="00E84F1B">
              <w:rPr>
                <w:rFonts w:eastAsia="Times New Roman" w:cs="Arial"/>
                <w:lang w:eastAsia="en-ZA"/>
              </w:rPr>
              <w:t>2007</w:t>
            </w:r>
          </w:p>
        </w:tc>
        <w:tc>
          <w:tcPr>
            <w:tcW w:w="1210" w:type="dxa"/>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43</w:t>
            </w:r>
          </w:p>
        </w:tc>
        <w:tc>
          <w:tcPr>
            <w:tcW w:w="1484"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8 (19)</w:t>
            </w:r>
          </w:p>
        </w:tc>
        <w:tc>
          <w:tcPr>
            <w:tcW w:w="1483"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6 (14)</w:t>
            </w:r>
          </w:p>
        </w:tc>
        <w:tc>
          <w:tcPr>
            <w:tcW w:w="1142"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0 (0)</w:t>
            </w:r>
          </w:p>
        </w:tc>
        <w:tc>
          <w:tcPr>
            <w:tcW w:w="1346"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14 (33)</w:t>
            </w:r>
          </w:p>
        </w:tc>
        <w:tc>
          <w:tcPr>
            <w:tcW w:w="1347"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2 (5)</w:t>
            </w:r>
          </w:p>
        </w:tc>
      </w:tr>
      <w:tr w:rsidR="00624C48" w:rsidRPr="00E84F1B" w:rsidTr="00DB2CBA">
        <w:trPr>
          <w:jc w:val="center"/>
        </w:trPr>
        <w:tc>
          <w:tcPr>
            <w:tcW w:w="1204" w:type="dxa"/>
          </w:tcPr>
          <w:p w:rsidR="00624C48" w:rsidRPr="00E84F1B" w:rsidRDefault="00624C48" w:rsidP="008062EB">
            <w:pPr>
              <w:spacing w:after="0" w:line="240" w:lineRule="auto"/>
              <w:rPr>
                <w:rFonts w:eastAsia="Times New Roman" w:cs="Arial"/>
                <w:lang w:eastAsia="en-ZA"/>
              </w:rPr>
            </w:pPr>
            <w:r w:rsidRPr="00E84F1B">
              <w:rPr>
                <w:rFonts w:eastAsia="Times New Roman" w:cs="Arial"/>
                <w:lang w:eastAsia="en-ZA"/>
              </w:rPr>
              <w:t>2008</w:t>
            </w:r>
          </w:p>
        </w:tc>
        <w:tc>
          <w:tcPr>
            <w:tcW w:w="1210" w:type="dxa"/>
          </w:tcPr>
          <w:p w:rsidR="00624C48" w:rsidRPr="00E84F1B" w:rsidRDefault="00624C48" w:rsidP="008062EB">
            <w:pPr>
              <w:spacing w:after="0" w:line="240" w:lineRule="auto"/>
              <w:jc w:val="center"/>
              <w:rPr>
                <w:rFonts w:eastAsia="Times New Roman" w:cs="Arial"/>
                <w:lang w:eastAsia="en-ZA"/>
              </w:rPr>
            </w:pPr>
            <w:r w:rsidRPr="00E84F1B">
              <w:rPr>
                <w:rFonts w:eastAsia="Times New Roman" w:cs="Arial"/>
                <w:lang w:eastAsia="en-ZA"/>
              </w:rPr>
              <w:t>46</w:t>
            </w:r>
          </w:p>
        </w:tc>
        <w:tc>
          <w:tcPr>
            <w:tcW w:w="1484" w:type="dxa"/>
          </w:tcPr>
          <w:p w:rsidR="00624C48" w:rsidRPr="00E84F1B" w:rsidRDefault="00624C48" w:rsidP="008062EB">
            <w:pPr>
              <w:spacing w:after="0" w:line="240" w:lineRule="auto"/>
              <w:jc w:val="center"/>
              <w:rPr>
                <w:rFonts w:eastAsia="Times New Roman" w:cs="Arial"/>
                <w:lang w:eastAsia="en-ZA"/>
              </w:rPr>
            </w:pPr>
            <w:r>
              <w:rPr>
                <w:rFonts w:eastAsia="Times New Roman" w:cs="Arial"/>
                <w:lang w:eastAsia="en-ZA"/>
              </w:rPr>
              <w:t>8 (17)</w:t>
            </w:r>
          </w:p>
        </w:tc>
        <w:tc>
          <w:tcPr>
            <w:tcW w:w="1483" w:type="dxa"/>
          </w:tcPr>
          <w:p w:rsidR="00624C48" w:rsidRPr="00E84F1B" w:rsidRDefault="00BC5261" w:rsidP="008062EB">
            <w:pPr>
              <w:spacing w:after="0" w:line="240" w:lineRule="auto"/>
              <w:jc w:val="center"/>
              <w:rPr>
                <w:rFonts w:eastAsia="Times New Roman" w:cs="Arial"/>
                <w:lang w:eastAsia="en-ZA"/>
              </w:rPr>
            </w:pPr>
            <w:r>
              <w:rPr>
                <w:rFonts w:eastAsia="Times New Roman" w:cs="Arial"/>
                <w:lang w:eastAsia="en-ZA"/>
              </w:rPr>
              <w:t>8(17)</w:t>
            </w:r>
          </w:p>
        </w:tc>
        <w:tc>
          <w:tcPr>
            <w:tcW w:w="1142" w:type="dxa"/>
          </w:tcPr>
          <w:p w:rsidR="00624C48"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c>
          <w:tcPr>
            <w:tcW w:w="1346" w:type="dxa"/>
          </w:tcPr>
          <w:p w:rsidR="00624C48"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c>
          <w:tcPr>
            <w:tcW w:w="1347" w:type="dxa"/>
          </w:tcPr>
          <w:p w:rsidR="00624C48"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r>
      <w:tr w:rsidR="00FB0943" w:rsidRPr="00E84F1B" w:rsidTr="00DB2CBA">
        <w:trPr>
          <w:jc w:val="center"/>
        </w:trPr>
        <w:tc>
          <w:tcPr>
            <w:tcW w:w="1204" w:type="dxa"/>
          </w:tcPr>
          <w:p w:rsidR="00FB0943" w:rsidRPr="00E84F1B" w:rsidRDefault="00FB0943" w:rsidP="008062EB">
            <w:pPr>
              <w:spacing w:after="0" w:line="240" w:lineRule="auto"/>
              <w:rPr>
                <w:rFonts w:eastAsia="Times New Roman" w:cs="Arial"/>
                <w:lang w:eastAsia="en-ZA"/>
              </w:rPr>
            </w:pPr>
            <w:r>
              <w:rPr>
                <w:rFonts w:eastAsia="Times New Roman" w:cs="Arial"/>
                <w:lang w:eastAsia="en-ZA"/>
              </w:rPr>
              <w:t>2009</w:t>
            </w:r>
          </w:p>
        </w:tc>
        <w:tc>
          <w:tcPr>
            <w:tcW w:w="1210" w:type="dxa"/>
          </w:tcPr>
          <w:p w:rsidR="00FB0943" w:rsidRPr="00E84F1B" w:rsidRDefault="00FB0943" w:rsidP="008062EB">
            <w:pPr>
              <w:spacing w:after="0" w:line="240" w:lineRule="auto"/>
              <w:jc w:val="center"/>
              <w:rPr>
                <w:rFonts w:eastAsia="Times New Roman" w:cs="Arial"/>
                <w:lang w:eastAsia="en-ZA"/>
              </w:rPr>
            </w:pPr>
            <w:r>
              <w:rPr>
                <w:rFonts w:eastAsia="Times New Roman" w:cs="Arial"/>
                <w:lang w:eastAsia="en-ZA"/>
              </w:rPr>
              <w:t>36</w:t>
            </w:r>
          </w:p>
        </w:tc>
        <w:tc>
          <w:tcPr>
            <w:tcW w:w="1484" w:type="dxa"/>
          </w:tcPr>
          <w:p w:rsidR="00FB0943" w:rsidRDefault="00BC5261" w:rsidP="008062EB">
            <w:pPr>
              <w:spacing w:after="0" w:line="240" w:lineRule="auto"/>
              <w:jc w:val="center"/>
              <w:rPr>
                <w:rFonts w:eastAsia="Times New Roman" w:cs="Arial"/>
                <w:lang w:eastAsia="en-ZA"/>
              </w:rPr>
            </w:pPr>
            <w:r>
              <w:rPr>
                <w:rFonts w:eastAsia="Times New Roman" w:cs="Arial"/>
                <w:lang w:eastAsia="en-ZA"/>
              </w:rPr>
              <w:t>12 (33%)</w:t>
            </w:r>
          </w:p>
        </w:tc>
        <w:tc>
          <w:tcPr>
            <w:tcW w:w="1483" w:type="dxa"/>
          </w:tcPr>
          <w:p w:rsidR="00FB0943"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c>
          <w:tcPr>
            <w:tcW w:w="1142" w:type="dxa"/>
          </w:tcPr>
          <w:p w:rsidR="00FB0943"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c>
          <w:tcPr>
            <w:tcW w:w="1346" w:type="dxa"/>
          </w:tcPr>
          <w:p w:rsidR="00FB0943"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c>
          <w:tcPr>
            <w:tcW w:w="1347" w:type="dxa"/>
          </w:tcPr>
          <w:p w:rsidR="00FB0943" w:rsidRPr="00E84F1B" w:rsidRDefault="0098783F" w:rsidP="008062EB">
            <w:pPr>
              <w:spacing w:after="0" w:line="240" w:lineRule="auto"/>
              <w:jc w:val="center"/>
              <w:rPr>
                <w:rFonts w:eastAsia="Times New Roman" w:cs="Arial"/>
                <w:lang w:eastAsia="en-ZA"/>
              </w:rPr>
            </w:pPr>
            <w:r>
              <w:rPr>
                <w:rFonts w:eastAsia="Times New Roman" w:cs="Arial"/>
                <w:lang w:eastAsia="en-ZA"/>
              </w:rPr>
              <w:t>/</w:t>
            </w:r>
          </w:p>
        </w:tc>
      </w:tr>
    </w:tbl>
    <w:p w:rsidR="00E0097E" w:rsidRPr="00E84F1B" w:rsidRDefault="00E0097E" w:rsidP="008062EB">
      <w:pPr>
        <w:spacing w:after="0" w:line="240" w:lineRule="auto"/>
        <w:ind w:left="360"/>
        <w:jc w:val="center"/>
        <w:rPr>
          <w:highlight w:val="yellow"/>
          <w:u w:val="single"/>
        </w:rPr>
      </w:pPr>
    </w:p>
    <w:p w:rsidR="00E2127C" w:rsidRDefault="00E2127C" w:rsidP="00511550">
      <w:pPr>
        <w:jc w:val="both"/>
        <w:rPr>
          <w:lang w:val="en-ZA"/>
        </w:rPr>
      </w:pPr>
      <w:r>
        <w:rPr>
          <w:lang w:val="en-ZA"/>
        </w:rPr>
        <w:t xml:space="preserve">For the cohorts that started in 2005 and 2006, less than half completed a first degree although four students (15% of those who started in 2005) and three students (10% of those who started in 2006) have completed an Honours degree. </w:t>
      </w:r>
      <w:r w:rsidR="00BC5261">
        <w:rPr>
          <w:lang w:val="en-ZA"/>
        </w:rPr>
        <w:t>For the cohort who started in 2009, 33% have completed a degree in the minimum time of four years (Table 1</w:t>
      </w:r>
      <w:r w:rsidR="008062EB">
        <w:rPr>
          <w:lang w:val="en-ZA"/>
        </w:rPr>
        <w:t>6</w:t>
      </w:r>
      <w:r w:rsidR="00BC5261">
        <w:rPr>
          <w:lang w:val="en-ZA"/>
        </w:rPr>
        <w:t xml:space="preserve">) and this is substantially higher than in the previous years. </w:t>
      </w:r>
    </w:p>
    <w:p w:rsidR="00BC5261" w:rsidRDefault="00BC5261" w:rsidP="00511550">
      <w:pPr>
        <w:spacing w:after="0"/>
        <w:jc w:val="both"/>
      </w:pPr>
      <w:r>
        <w:t xml:space="preserve">These success rates may seem low but if the number completing a degree is expressed as a percentage of those entering BScF year 2 the success rates are improved </w:t>
      </w:r>
      <w:r w:rsidR="008062EB">
        <w:t>to</w:t>
      </w:r>
      <w:r>
        <w:t xml:space="preserve"> just above 50% (Table 1</w:t>
      </w:r>
      <w:r w:rsidR="008062EB">
        <w:t>7</w:t>
      </w:r>
      <w:r>
        <w:t xml:space="preserve">). </w:t>
      </w:r>
    </w:p>
    <w:p w:rsidR="00BC5261" w:rsidRDefault="00BC5261" w:rsidP="00D745FD">
      <w:pPr>
        <w:jc w:val="both"/>
      </w:pPr>
    </w:p>
    <w:p w:rsidR="003919B6" w:rsidRDefault="003919B6" w:rsidP="00D745FD">
      <w:pPr>
        <w:jc w:val="both"/>
      </w:pPr>
      <w:r>
        <w:br w:type="page"/>
      </w:r>
    </w:p>
    <w:p w:rsidR="00E2127C" w:rsidRDefault="00E2127C" w:rsidP="00D745FD">
      <w:pPr>
        <w:spacing w:after="0" w:line="240" w:lineRule="auto"/>
        <w:jc w:val="both"/>
      </w:pPr>
      <w:r>
        <w:lastRenderedPageBreak/>
        <w:t>Table 1</w:t>
      </w:r>
      <w:r w:rsidR="008062EB">
        <w:t>7</w:t>
      </w:r>
      <w:r w:rsidR="003E51DB">
        <w:t>.  Success rates of BSc</w:t>
      </w:r>
      <w:r>
        <w:t>F students.</w:t>
      </w:r>
    </w:p>
    <w:p w:rsidR="00E2127C" w:rsidRDefault="00E2127C" w:rsidP="00D745FD">
      <w:pPr>
        <w:spacing w:after="0" w:line="240" w:lineRule="auto"/>
        <w:jc w:val="both"/>
      </w:pPr>
    </w:p>
    <w:tbl>
      <w:tblPr>
        <w:tblStyle w:val="TableGrid"/>
        <w:tblW w:w="0" w:type="auto"/>
        <w:jc w:val="center"/>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2226"/>
        <w:gridCol w:w="2038"/>
        <w:gridCol w:w="2564"/>
      </w:tblGrid>
      <w:tr w:rsidR="00E2127C" w:rsidTr="00DB2CBA">
        <w:trPr>
          <w:jc w:val="center"/>
        </w:trPr>
        <w:tc>
          <w:tcPr>
            <w:tcW w:w="0" w:type="auto"/>
            <w:tcBorders>
              <w:bottom w:val="single" w:sz="4" w:space="0" w:color="auto"/>
            </w:tcBorders>
          </w:tcPr>
          <w:p w:rsidR="00E2127C" w:rsidRDefault="00E2127C" w:rsidP="00D745FD">
            <w:pPr>
              <w:jc w:val="both"/>
            </w:pPr>
            <w:r>
              <w:t>Year started</w:t>
            </w:r>
          </w:p>
        </w:tc>
        <w:tc>
          <w:tcPr>
            <w:tcW w:w="0" w:type="auto"/>
            <w:tcBorders>
              <w:bottom w:val="single" w:sz="4" w:space="0" w:color="auto"/>
            </w:tcBorders>
          </w:tcPr>
          <w:p w:rsidR="00E2127C" w:rsidRDefault="00E2127C" w:rsidP="008062EB">
            <w:pPr>
              <w:jc w:val="center"/>
            </w:pPr>
            <w:r>
              <w:t>Number of students in</w:t>
            </w:r>
          </w:p>
          <w:p w:rsidR="00E2127C" w:rsidRDefault="00E2127C" w:rsidP="008062EB">
            <w:pPr>
              <w:jc w:val="center"/>
            </w:pPr>
            <w:r>
              <w:t>BScF year 1</w:t>
            </w:r>
          </w:p>
        </w:tc>
        <w:tc>
          <w:tcPr>
            <w:tcW w:w="0" w:type="auto"/>
            <w:tcBorders>
              <w:bottom w:val="single" w:sz="4" w:space="0" w:color="auto"/>
            </w:tcBorders>
          </w:tcPr>
          <w:p w:rsidR="00E2127C" w:rsidRDefault="00E2127C" w:rsidP="008062EB">
            <w:pPr>
              <w:jc w:val="center"/>
            </w:pPr>
            <w:r>
              <w:t>Number of students</w:t>
            </w:r>
          </w:p>
          <w:p w:rsidR="00E2127C" w:rsidRDefault="00E2127C" w:rsidP="008062EB">
            <w:pPr>
              <w:jc w:val="center"/>
            </w:pPr>
            <w:r>
              <w:t>entering BScF year 2</w:t>
            </w:r>
          </w:p>
        </w:tc>
        <w:tc>
          <w:tcPr>
            <w:tcW w:w="0" w:type="auto"/>
            <w:tcBorders>
              <w:bottom w:val="single" w:sz="4" w:space="0" w:color="auto"/>
            </w:tcBorders>
          </w:tcPr>
          <w:p w:rsidR="00E2127C" w:rsidRDefault="00E2127C" w:rsidP="008062EB">
            <w:pPr>
              <w:jc w:val="center"/>
            </w:pPr>
            <w:r>
              <w:t>Total graduates as a</w:t>
            </w:r>
          </w:p>
          <w:p w:rsidR="00E2127C" w:rsidRDefault="00E2127C" w:rsidP="008062EB">
            <w:pPr>
              <w:jc w:val="center"/>
            </w:pPr>
            <w:r>
              <w:t>% of those entering year 2</w:t>
            </w:r>
          </w:p>
        </w:tc>
      </w:tr>
      <w:tr w:rsidR="00E2127C" w:rsidTr="00DB2CBA">
        <w:trPr>
          <w:jc w:val="center"/>
        </w:trPr>
        <w:tc>
          <w:tcPr>
            <w:tcW w:w="0" w:type="auto"/>
            <w:tcBorders>
              <w:top w:val="single" w:sz="4" w:space="0" w:color="auto"/>
              <w:bottom w:val="nil"/>
            </w:tcBorders>
          </w:tcPr>
          <w:p w:rsidR="00E2127C" w:rsidRDefault="00E2127C" w:rsidP="00D745FD">
            <w:pPr>
              <w:jc w:val="both"/>
            </w:pPr>
            <w:r>
              <w:t>2005</w:t>
            </w:r>
          </w:p>
        </w:tc>
        <w:tc>
          <w:tcPr>
            <w:tcW w:w="0" w:type="auto"/>
            <w:tcBorders>
              <w:top w:val="single" w:sz="4" w:space="0" w:color="auto"/>
              <w:bottom w:val="nil"/>
            </w:tcBorders>
          </w:tcPr>
          <w:p w:rsidR="00E2127C" w:rsidRDefault="00E2127C" w:rsidP="008062EB">
            <w:pPr>
              <w:jc w:val="center"/>
            </w:pPr>
            <w:r>
              <w:t>27</w:t>
            </w:r>
          </w:p>
        </w:tc>
        <w:tc>
          <w:tcPr>
            <w:tcW w:w="0" w:type="auto"/>
            <w:tcBorders>
              <w:top w:val="single" w:sz="4" w:space="0" w:color="auto"/>
              <w:bottom w:val="nil"/>
            </w:tcBorders>
          </w:tcPr>
          <w:p w:rsidR="00E2127C" w:rsidRDefault="00E2127C" w:rsidP="008062EB">
            <w:pPr>
              <w:jc w:val="center"/>
            </w:pPr>
            <w:r>
              <w:t>21</w:t>
            </w:r>
          </w:p>
        </w:tc>
        <w:tc>
          <w:tcPr>
            <w:tcW w:w="0" w:type="auto"/>
            <w:tcBorders>
              <w:top w:val="single" w:sz="4" w:space="0" w:color="auto"/>
              <w:bottom w:val="nil"/>
            </w:tcBorders>
          </w:tcPr>
          <w:p w:rsidR="00E2127C" w:rsidRDefault="00E2127C" w:rsidP="008062EB">
            <w:pPr>
              <w:jc w:val="center"/>
            </w:pPr>
            <w:r>
              <w:t>11 (52%)</w:t>
            </w:r>
          </w:p>
        </w:tc>
      </w:tr>
      <w:tr w:rsidR="00E2127C" w:rsidTr="00DB2CBA">
        <w:trPr>
          <w:jc w:val="center"/>
        </w:trPr>
        <w:tc>
          <w:tcPr>
            <w:tcW w:w="0" w:type="auto"/>
            <w:tcBorders>
              <w:top w:val="nil"/>
            </w:tcBorders>
          </w:tcPr>
          <w:p w:rsidR="00E2127C" w:rsidRDefault="00E2127C" w:rsidP="00D745FD">
            <w:pPr>
              <w:jc w:val="both"/>
            </w:pPr>
            <w:r>
              <w:t>2006</w:t>
            </w:r>
          </w:p>
        </w:tc>
        <w:tc>
          <w:tcPr>
            <w:tcW w:w="0" w:type="auto"/>
            <w:tcBorders>
              <w:top w:val="nil"/>
            </w:tcBorders>
          </w:tcPr>
          <w:p w:rsidR="00E2127C" w:rsidRDefault="00E2127C" w:rsidP="008062EB">
            <w:pPr>
              <w:jc w:val="center"/>
            </w:pPr>
            <w:r>
              <w:t>31</w:t>
            </w:r>
          </w:p>
        </w:tc>
        <w:tc>
          <w:tcPr>
            <w:tcW w:w="0" w:type="auto"/>
            <w:tcBorders>
              <w:top w:val="nil"/>
            </w:tcBorders>
          </w:tcPr>
          <w:p w:rsidR="00E2127C" w:rsidRDefault="00E2127C" w:rsidP="008062EB">
            <w:pPr>
              <w:jc w:val="center"/>
            </w:pPr>
            <w:r>
              <w:t>28</w:t>
            </w:r>
          </w:p>
        </w:tc>
        <w:tc>
          <w:tcPr>
            <w:tcW w:w="0" w:type="auto"/>
            <w:tcBorders>
              <w:top w:val="nil"/>
            </w:tcBorders>
          </w:tcPr>
          <w:p w:rsidR="00E2127C" w:rsidRDefault="00E2127C" w:rsidP="008062EB">
            <w:pPr>
              <w:jc w:val="center"/>
            </w:pPr>
            <w:r>
              <w:t>14 (5</w:t>
            </w:r>
            <w:r w:rsidR="00BC5261">
              <w:t>0</w:t>
            </w:r>
            <w:r>
              <w:t>)</w:t>
            </w:r>
          </w:p>
        </w:tc>
      </w:tr>
      <w:tr w:rsidR="00E2127C" w:rsidTr="00DB2CBA">
        <w:trPr>
          <w:jc w:val="center"/>
        </w:trPr>
        <w:tc>
          <w:tcPr>
            <w:tcW w:w="0" w:type="auto"/>
          </w:tcPr>
          <w:p w:rsidR="00E2127C" w:rsidRDefault="00E2127C" w:rsidP="00D745FD">
            <w:pPr>
              <w:jc w:val="both"/>
            </w:pPr>
            <w:r>
              <w:t>2007</w:t>
            </w:r>
          </w:p>
        </w:tc>
        <w:tc>
          <w:tcPr>
            <w:tcW w:w="0" w:type="auto"/>
          </w:tcPr>
          <w:p w:rsidR="00E2127C" w:rsidRDefault="00E2127C" w:rsidP="008062EB">
            <w:pPr>
              <w:jc w:val="center"/>
            </w:pPr>
            <w:r>
              <w:t>43</w:t>
            </w:r>
          </w:p>
        </w:tc>
        <w:tc>
          <w:tcPr>
            <w:tcW w:w="0" w:type="auto"/>
          </w:tcPr>
          <w:p w:rsidR="00E2127C" w:rsidRDefault="00E2127C" w:rsidP="008062EB">
            <w:pPr>
              <w:jc w:val="center"/>
            </w:pPr>
            <w:r>
              <w:t>21</w:t>
            </w:r>
          </w:p>
        </w:tc>
        <w:tc>
          <w:tcPr>
            <w:tcW w:w="0" w:type="auto"/>
          </w:tcPr>
          <w:p w:rsidR="00E2127C" w:rsidRDefault="00E2127C" w:rsidP="008062EB">
            <w:pPr>
              <w:jc w:val="center"/>
            </w:pPr>
            <w:r>
              <w:t>14 (67)</w:t>
            </w:r>
          </w:p>
        </w:tc>
      </w:tr>
      <w:tr w:rsidR="00E2127C" w:rsidTr="00DB2CBA">
        <w:trPr>
          <w:jc w:val="center"/>
        </w:trPr>
        <w:tc>
          <w:tcPr>
            <w:tcW w:w="0" w:type="auto"/>
          </w:tcPr>
          <w:p w:rsidR="00E2127C" w:rsidRDefault="00E2127C" w:rsidP="00D745FD">
            <w:pPr>
              <w:jc w:val="both"/>
            </w:pPr>
            <w:r>
              <w:t>2008</w:t>
            </w:r>
          </w:p>
        </w:tc>
        <w:tc>
          <w:tcPr>
            <w:tcW w:w="0" w:type="auto"/>
          </w:tcPr>
          <w:p w:rsidR="00E2127C" w:rsidRDefault="00E2127C" w:rsidP="008062EB">
            <w:pPr>
              <w:jc w:val="center"/>
            </w:pPr>
            <w:r>
              <w:t>46</w:t>
            </w:r>
          </w:p>
        </w:tc>
        <w:tc>
          <w:tcPr>
            <w:tcW w:w="0" w:type="auto"/>
          </w:tcPr>
          <w:p w:rsidR="00E2127C" w:rsidRDefault="00E2127C" w:rsidP="008062EB">
            <w:pPr>
              <w:jc w:val="center"/>
            </w:pPr>
            <w:r>
              <w:t>34</w:t>
            </w:r>
          </w:p>
        </w:tc>
        <w:tc>
          <w:tcPr>
            <w:tcW w:w="0" w:type="auto"/>
          </w:tcPr>
          <w:p w:rsidR="00E2127C" w:rsidRDefault="00E2127C" w:rsidP="008062EB">
            <w:pPr>
              <w:jc w:val="center"/>
            </w:pPr>
            <w:r>
              <w:t>n/a</w:t>
            </w:r>
          </w:p>
        </w:tc>
      </w:tr>
    </w:tbl>
    <w:p w:rsidR="00E0097E" w:rsidRPr="001C2C8C" w:rsidRDefault="00E0097E" w:rsidP="00D745FD">
      <w:pPr>
        <w:spacing w:after="0" w:line="240" w:lineRule="auto"/>
        <w:jc w:val="both"/>
      </w:pPr>
      <w:r>
        <w:t xml:space="preserve"> </w:t>
      </w:r>
    </w:p>
    <w:p w:rsidR="003919B6" w:rsidRDefault="003919B6" w:rsidP="00D745FD">
      <w:pPr>
        <w:spacing w:after="0" w:line="240" w:lineRule="auto"/>
        <w:jc w:val="both"/>
        <w:rPr>
          <w:highlight w:val="yellow"/>
          <w:lang w:val="en-ZA"/>
        </w:rPr>
      </w:pPr>
    </w:p>
    <w:p w:rsidR="003919B6" w:rsidRDefault="003919B6" w:rsidP="00511550">
      <w:pPr>
        <w:spacing w:after="0"/>
        <w:jc w:val="both"/>
        <w:rPr>
          <w:highlight w:val="yellow"/>
          <w:lang w:val="en-ZA"/>
        </w:rPr>
      </w:pPr>
      <w:r w:rsidRPr="003919B6">
        <w:rPr>
          <w:lang w:val="en-ZA"/>
        </w:rPr>
        <w:t xml:space="preserve">The identification of students for the extended studies programme </w:t>
      </w:r>
      <w:r>
        <w:rPr>
          <w:lang w:val="en-ZA"/>
        </w:rPr>
        <w:t xml:space="preserve">is far from straightforward and there is no doubt that a few of the students who have been admitted did not have the ability to cope at Rhodes. The magnitude of this problem is expected to decrease as those responsible for making these decisions become ever more capable of interpreting the needs and abilities of our applicants based on the application form. </w:t>
      </w:r>
    </w:p>
    <w:p w:rsidR="003919B6" w:rsidRDefault="003919B6" w:rsidP="00D745FD">
      <w:pPr>
        <w:spacing w:after="0" w:line="240" w:lineRule="auto"/>
        <w:jc w:val="both"/>
        <w:rPr>
          <w:highlight w:val="yellow"/>
          <w:lang w:val="en-ZA"/>
        </w:rPr>
      </w:pPr>
    </w:p>
    <w:p w:rsidR="00E2127C" w:rsidRDefault="00E85691" w:rsidP="00511550">
      <w:pPr>
        <w:jc w:val="both"/>
        <w:rPr>
          <w:lang w:val="en-ZA"/>
        </w:rPr>
      </w:pPr>
      <w:r>
        <w:rPr>
          <w:noProof/>
          <w:lang w:val="en-US"/>
        </w:rPr>
        <w:pict>
          <v:shape id="_x0000_s1130" type="#_x0000_t75" style="position:absolute;left:0;text-align:left;margin-left:255.95pt;margin-top:56.2pt;width:264.3pt;height:202.1pt;z-index:251707392;mso-position-horizontal-relative:text;mso-position-vertical-relative:text" wrapcoords="-59 0 -59 21447 21600 21447 21600 0 -59 0">
            <v:imagedata r:id="rId40" o:title=""/>
            <w10:wrap type="tight"/>
          </v:shape>
          <o:OLEObject Type="Embed" ProgID="SigmaPlotGraphicObject.11" ShapeID="_x0000_s1130" DrawAspect="Content" ObjectID="_1461919979" r:id="rId41"/>
        </w:pict>
      </w:r>
      <w:r>
        <w:rPr>
          <w:noProof/>
          <w:lang w:val="en-US"/>
        </w:rPr>
        <w:pict>
          <v:shape id="_x0000_s1131" type="#_x0000_t75" style="position:absolute;left:0;text-align:left;margin-left:-8.4pt;margin-top:56.35pt;width:264.9pt;height:202.35pt;z-index:251709440;mso-position-horizontal-relative:text;mso-position-vertical-relative:text" wrapcoords="-58 0 -58 21448 21600 21448 21600 0 -58 0">
            <v:imagedata r:id="rId42" o:title=""/>
            <w10:wrap type="tight"/>
          </v:shape>
          <o:OLEObject Type="Embed" ProgID="SigmaPlotGraphicObject.11" ShapeID="_x0000_s1131" DrawAspect="Content" ObjectID="_1461919980" r:id="rId43"/>
        </w:pict>
      </w:r>
      <w:r w:rsidR="00E0097E">
        <w:rPr>
          <w:lang w:val="en-ZA"/>
        </w:rPr>
        <w:t xml:space="preserve">There is evidence that at least in some subjects, students who have been through BScF year 1 </w:t>
      </w:r>
      <w:r w:rsidR="00BC5261">
        <w:rPr>
          <w:lang w:val="en-ZA"/>
        </w:rPr>
        <w:t xml:space="preserve">and </w:t>
      </w:r>
      <w:r w:rsidR="00E0097E">
        <w:rPr>
          <w:lang w:val="en-ZA"/>
        </w:rPr>
        <w:t>are now in BScF</w:t>
      </w:r>
      <w:r w:rsidR="004C1953">
        <w:rPr>
          <w:lang w:val="en-ZA"/>
        </w:rPr>
        <w:t xml:space="preserve"> year </w:t>
      </w:r>
      <w:r w:rsidR="00E0097E">
        <w:rPr>
          <w:lang w:val="en-ZA"/>
        </w:rPr>
        <w:t xml:space="preserve">2 do slightly better than their counterparts who were accepted directly into BSc year 1 (Table </w:t>
      </w:r>
      <w:r w:rsidR="00E2127C">
        <w:rPr>
          <w:lang w:val="en-ZA"/>
        </w:rPr>
        <w:t>1</w:t>
      </w:r>
      <w:r w:rsidR="008062EB">
        <w:rPr>
          <w:lang w:val="en-ZA"/>
        </w:rPr>
        <w:t>8</w:t>
      </w:r>
      <w:r w:rsidR="00E0097E">
        <w:rPr>
          <w:lang w:val="en-ZA"/>
        </w:rPr>
        <w:t xml:space="preserve">; Figures </w:t>
      </w:r>
      <w:r w:rsidR="00E2127C">
        <w:rPr>
          <w:lang w:val="en-ZA"/>
        </w:rPr>
        <w:t>1</w:t>
      </w:r>
      <w:r w:rsidR="00AF6573">
        <w:rPr>
          <w:lang w:val="en-ZA"/>
        </w:rPr>
        <w:t>6</w:t>
      </w:r>
      <w:r w:rsidR="008E4352">
        <w:rPr>
          <w:lang w:val="en-ZA"/>
        </w:rPr>
        <w:t xml:space="preserve"> &amp; 1</w:t>
      </w:r>
      <w:r w:rsidR="00AF6573">
        <w:rPr>
          <w:lang w:val="en-ZA"/>
        </w:rPr>
        <w:t>7</w:t>
      </w:r>
      <w:r w:rsidR="00E0097E">
        <w:rPr>
          <w:lang w:val="en-ZA"/>
        </w:rPr>
        <w:t>).</w:t>
      </w:r>
    </w:p>
    <w:p w:rsidR="002D702E" w:rsidRDefault="002D702E" w:rsidP="00D745FD">
      <w:pPr>
        <w:jc w:val="both"/>
      </w:pPr>
    </w:p>
    <w:p w:rsidR="00E0097E" w:rsidRDefault="002D702E" w:rsidP="00D745FD">
      <w:pPr>
        <w:jc w:val="both"/>
        <w:rPr>
          <w:lang w:val="en-ZA"/>
        </w:rPr>
      </w:pPr>
      <w:proofErr w:type="gramStart"/>
      <w:r>
        <w:rPr>
          <w:lang w:val="en-ZA"/>
        </w:rPr>
        <w:t>Figure 1</w:t>
      </w:r>
      <w:r w:rsidR="00AF6573">
        <w:rPr>
          <w:lang w:val="en-ZA"/>
        </w:rPr>
        <w:t>6</w:t>
      </w:r>
      <w:r w:rsidR="0098783F">
        <w:rPr>
          <w:lang w:val="en-ZA"/>
        </w:rPr>
        <w:t xml:space="preserve"> &amp; 1</w:t>
      </w:r>
      <w:r w:rsidR="00AF6573">
        <w:rPr>
          <w:lang w:val="en-ZA"/>
        </w:rPr>
        <w:t>7</w:t>
      </w:r>
      <w:r w:rsidR="00BC5261">
        <w:rPr>
          <w:lang w:val="en-ZA"/>
        </w:rPr>
        <w:t>.</w:t>
      </w:r>
      <w:proofErr w:type="gramEnd"/>
      <w:r w:rsidR="00BC5261">
        <w:rPr>
          <w:lang w:val="en-ZA"/>
        </w:rPr>
        <w:t xml:space="preserve"> </w:t>
      </w:r>
      <w:r>
        <w:rPr>
          <w:lang w:val="en-ZA"/>
        </w:rPr>
        <w:t xml:space="preserve"> </w:t>
      </w:r>
      <w:r w:rsidR="00BC5261">
        <w:rPr>
          <w:lang w:val="en-ZA"/>
        </w:rPr>
        <w:t xml:space="preserve">Comparative success rates of students in cell biology 101 and earth science 101. </w:t>
      </w:r>
      <w:r w:rsidR="00E0097E">
        <w:rPr>
          <w:lang w:val="en-ZA"/>
        </w:rPr>
        <w:br w:type="page"/>
      </w:r>
    </w:p>
    <w:p w:rsidR="00E0097E" w:rsidRDefault="00E0097E" w:rsidP="00D745FD">
      <w:pPr>
        <w:jc w:val="both"/>
      </w:pPr>
      <w:r>
        <w:lastRenderedPageBreak/>
        <w:t xml:space="preserve">Table </w:t>
      </w:r>
      <w:r w:rsidR="00BC5261">
        <w:t>1</w:t>
      </w:r>
      <w:r w:rsidR="008062EB">
        <w:t>8</w:t>
      </w:r>
      <w:r>
        <w:t>. Comparison of success rates for earth science 101 and cell biology 101. Data are totals for 2005-2010 from the DMU.</w:t>
      </w:r>
    </w:p>
    <w:tbl>
      <w:tblPr>
        <w:tblW w:w="0" w:type="auto"/>
        <w:tblBorders>
          <w:top w:val="single" w:sz="4" w:space="0" w:color="auto"/>
          <w:bottom w:val="single" w:sz="4" w:space="0" w:color="auto"/>
        </w:tblBorders>
        <w:tblLook w:val="04A0" w:firstRow="1" w:lastRow="0" w:firstColumn="1" w:lastColumn="0" w:noHBand="0" w:noVBand="1"/>
      </w:tblPr>
      <w:tblGrid>
        <w:gridCol w:w="1034"/>
        <w:gridCol w:w="750"/>
        <w:gridCol w:w="1170"/>
        <w:gridCol w:w="750"/>
        <w:gridCol w:w="1281"/>
        <w:gridCol w:w="750"/>
        <w:gridCol w:w="1170"/>
        <w:gridCol w:w="750"/>
        <w:gridCol w:w="1281"/>
      </w:tblGrid>
      <w:tr w:rsidR="00E0097E" w:rsidRPr="002A49CA" w:rsidTr="00511550">
        <w:tc>
          <w:tcPr>
            <w:tcW w:w="0" w:type="auto"/>
            <w:vMerge w:val="restart"/>
            <w:tcBorders>
              <w:top w:val="single" w:sz="4" w:space="0" w:color="auto"/>
              <w:bottom w:val="nil"/>
            </w:tcBorders>
          </w:tcPr>
          <w:p w:rsidR="00E0097E" w:rsidRPr="002A49CA" w:rsidRDefault="00E0097E" w:rsidP="00D745FD">
            <w:pPr>
              <w:spacing w:after="0" w:line="240" w:lineRule="auto"/>
              <w:jc w:val="both"/>
            </w:pPr>
          </w:p>
        </w:tc>
        <w:tc>
          <w:tcPr>
            <w:tcW w:w="0" w:type="auto"/>
            <w:gridSpan w:val="4"/>
            <w:tcBorders>
              <w:top w:val="single" w:sz="4" w:space="0" w:color="auto"/>
              <w:bottom w:val="nil"/>
              <w:right w:val="single" w:sz="4" w:space="0" w:color="auto"/>
            </w:tcBorders>
          </w:tcPr>
          <w:p w:rsidR="00E0097E" w:rsidRPr="002A49CA" w:rsidRDefault="00E0097E" w:rsidP="008062EB">
            <w:pPr>
              <w:spacing w:after="0" w:line="240" w:lineRule="auto"/>
              <w:jc w:val="center"/>
            </w:pPr>
            <w:r w:rsidRPr="002A49CA">
              <w:t>Cell Biology 101</w:t>
            </w:r>
          </w:p>
        </w:tc>
        <w:tc>
          <w:tcPr>
            <w:tcW w:w="0" w:type="auto"/>
            <w:gridSpan w:val="4"/>
            <w:tcBorders>
              <w:top w:val="single" w:sz="4" w:space="0" w:color="auto"/>
              <w:left w:val="single" w:sz="4" w:space="0" w:color="auto"/>
              <w:bottom w:val="nil"/>
            </w:tcBorders>
          </w:tcPr>
          <w:p w:rsidR="00E0097E" w:rsidRPr="002A49CA" w:rsidRDefault="00E0097E" w:rsidP="008062EB">
            <w:pPr>
              <w:spacing w:after="0" w:line="240" w:lineRule="auto"/>
              <w:jc w:val="center"/>
            </w:pPr>
            <w:r w:rsidRPr="002A49CA">
              <w:t>Earth Science 101</w:t>
            </w:r>
          </w:p>
        </w:tc>
      </w:tr>
      <w:tr w:rsidR="00E0097E" w:rsidRPr="002A49CA" w:rsidTr="00511550">
        <w:tc>
          <w:tcPr>
            <w:tcW w:w="0" w:type="auto"/>
            <w:vMerge/>
            <w:tcBorders>
              <w:top w:val="nil"/>
              <w:bottom w:val="nil"/>
            </w:tcBorders>
          </w:tcPr>
          <w:p w:rsidR="00E0097E" w:rsidRPr="002A49CA" w:rsidRDefault="00E0097E" w:rsidP="00D745FD">
            <w:pPr>
              <w:spacing w:after="0" w:line="240" w:lineRule="auto"/>
              <w:jc w:val="both"/>
            </w:pPr>
          </w:p>
        </w:tc>
        <w:tc>
          <w:tcPr>
            <w:tcW w:w="0" w:type="auto"/>
            <w:gridSpan w:val="2"/>
            <w:tcBorders>
              <w:top w:val="nil"/>
              <w:bottom w:val="nil"/>
            </w:tcBorders>
          </w:tcPr>
          <w:p w:rsidR="00E0097E" w:rsidRPr="002A49CA" w:rsidRDefault="00E0097E" w:rsidP="008062EB">
            <w:pPr>
              <w:spacing w:after="0" w:line="240" w:lineRule="auto"/>
              <w:jc w:val="center"/>
            </w:pPr>
            <w:r w:rsidRPr="002A49CA">
              <w:t>BScF2</w:t>
            </w:r>
          </w:p>
        </w:tc>
        <w:tc>
          <w:tcPr>
            <w:tcW w:w="0" w:type="auto"/>
            <w:gridSpan w:val="2"/>
            <w:tcBorders>
              <w:top w:val="nil"/>
              <w:bottom w:val="nil"/>
              <w:right w:val="single" w:sz="4" w:space="0" w:color="auto"/>
            </w:tcBorders>
          </w:tcPr>
          <w:p w:rsidR="00E0097E" w:rsidRPr="002A49CA" w:rsidRDefault="00E0097E" w:rsidP="008062EB">
            <w:pPr>
              <w:spacing w:after="0" w:line="240" w:lineRule="auto"/>
              <w:jc w:val="center"/>
            </w:pPr>
            <w:r w:rsidRPr="002A49CA">
              <w:t>BSc1</w:t>
            </w:r>
          </w:p>
        </w:tc>
        <w:tc>
          <w:tcPr>
            <w:tcW w:w="0" w:type="auto"/>
            <w:gridSpan w:val="2"/>
            <w:tcBorders>
              <w:top w:val="nil"/>
              <w:left w:val="single" w:sz="4" w:space="0" w:color="auto"/>
              <w:bottom w:val="nil"/>
            </w:tcBorders>
          </w:tcPr>
          <w:p w:rsidR="00E0097E" w:rsidRPr="002A49CA" w:rsidRDefault="00E0097E" w:rsidP="008062EB">
            <w:pPr>
              <w:spacing w:after="0" w:line="240" w:lineRule="auto"/>
              <w:jc w:val="center"/>
            </w:pPr>
            <w:r w:rsidRPr="002A49CA">
              <w:t>BScF2</w:t>
            </w:r>
          </w:p>
        </w:tc>
        <w:tc>
          <w:tcPr>
            <w:tcW w:w="0" w:type="auto"/>
            <w:gridSpan w:val="2"/>
            <w:tcBorders>
              <w:top w:val="nil"/>
              <w:bottom w:val="nil"/>
            </w:tcBorders>
          </w:tcPr>
          <w:p w:rsidR="00E0097E" w:rsidRPr="002A49CA" w:rsidRDefault="00E0097E" w:rsidP="008062EB">
            <w:pPr>
              <w:spacing w:after="0" w:line="240" w:lineRule="auto"/>
              <w:jc w:val="center"/>
            </w:pPr>
            <w:r w:rsidRPr="002A49CA">
              <w:t>BSc1</w:t>
            </w:r>
          </w:p>
        </w:tc>
      </w:tr>
      <w:tr w:rsidR="00E0097E" w:rsidRPr="002A49CA" w:rsidTr="00511550">
        <w:tc>
          <w:tcPr>
            <w:tcW w:w="0" w:type="auto"/>
            <w:vMerge/>
            <w:tcBorders>
              <w:top w:val="nil"/>
              <w:bottom w:val="single" w:sz="4" w:space="0" w:color="auto"/>
            </w:tcBorders>
          </w:tcPr>
          <w:p w:rsidR="00E0097E" w:rsidRPr="002A49CA" w:rsidRDefault="00E0097E" w:rsidP="00D745FD">
            <w:pPr>
              <w:spacing w:after="0" w:line="240" w:lineRule="auto"/>
              <w:jc w:val="both"/>
            </w:pP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wrote</w:t>
            </w: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passed</w:t>
            </w: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wrote</w:t>
            </w:r>
          </w:p>
        </w:tc>
        <w:tc>
          <w:tcPr>
            <w:tcW w:w="0" w:type="auto"/>
            <w:tcBorders>
              <w:top w:val="nil"/>
              <w:bottom w:val="single" w:sz="4" w:space="0" w:color="auto"/>
              <w:right w:val="single" w:sz="4" w:space="0" w:color="auto"/>
            </w:tcBorders>
          </w:tcPr>
          <w:p w:rsidR="00E0097E" w:rsidRPr="002A49CA" w:rsidRDefault="00E0097E" w:rsidP="008062EB">
            <w:pPr>
              <w:spacing w:after="0" w:line="240" w:lineRule="auto"/>
              <w:jc w:val="center"/>
            </w:pPr>
            <w:r w:rsidRPr="002A49CA">
              <w:t>passed</w:t>
            </w:r>
          </w:p>
        </w:tc>
        <w:tc>
          <w:tcPr>
            <w:tcW w:w="0" w:type="auto"/>
            <w:tcBorders>
              <w:top w:val="nil"/>
              <w:left w:val="single" w:sz="4" w:space="0" w:color="auto"/>
              <w:bottom w:val="single" w:sz="4" w:space="0" w:color="auto"/>
            </w:tcBorders>
          </w:tcPr>
          <w:p w:rsidR="00E0097E" w:rsidRPr="002A49CA" w:rsidRDefault="00E0097E" w:rsidP="008062EB">
            <w:pPr>
              <w:spacing w:after="0" w:line="240" w:lineRule="auto"/>
              <w:jc w:val="center"/>
            </w:pPr>
            <w:r w:rsidRPr="002A49CA">
              <w:t>wrote</w:t>
            </w: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passed</w:t>
            </w: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wrote</w:t>
            </w:r>
          </w:p>
        </w:tc>
        <w:tc>
          <w:tcPr>
            <w:tcW w:w="0" w:type="auto"/>
            <w:tcBorders>
              <w:top w:val="nil"/>
              <w:bottom w:val="single" w:sz="4" w:space="0" w:color="auto"/>
            </w:tcBorders>
          </w:tcPr>
          <w:p w:rsidR="00E0097E" w:rsidRPr="002A49CA" w:rsidRDefault="00E0097E" w:rsidP="008062EB">
            <w:pPr>
              <w:spacing w:after="0" w:line="240" w:lineRule="auto"/>
              <w:jc w:val="center"/>
            </w:pPr>
            <w:r w:rsidRPr="002A49CA">
              <w:t>passed</w:t>
            </w:r>
          </w:p>
        </w:tc>
      </w:tr>
      <w:tr w:rsidR="00E0097E" w:rsidRPr="002A49CA" w:rsidTr="003919B6">
        <w:tc>
          <w:tcPr>
            <w:tcW w:w="0" w:type="auto"/>
            <w:gridSpan w:val="9"/>
            <w:tcBorders>
              <w:top w:val="single" w:sz="4" w:space="0" w:color="auto"/>
            </w:tcBorders>
          </w:tcPr>
          <w:p w:rsidR="00E0097E" w:rsidRPr="002A49CA" w:rsidRDefault="00E0097E" w:rsidP="008062EB">
            <w:pPr>
              <w:spacing w:after="0" w:line="240" w:lineRule="auto"/>
            </w:pPr>
            <w:r w:rsidRPr="002A49CA">
              <w:rPr>
                <w:b/>
              </w:rPr>
              <w:t>South African</w:t>
            </w:r>
          </w:p>
        </w:tc>
      </w:tr>
      <w:tr w:rsidR="00E0097E" w:rsidRPr="002A49CA" w:rsidTr="00511550">
        <w:tc>
          <w:tcPr>
            <w:tcW w:w="0" w:type="auto"/>
          </w:tcPr>
          <w:p w:rsidR="00E0097E" w:rsidRPr="002A49CA" w:rsidRDefault="00F72F06" w:rsidP="00D745FD">
            <w:pPr>
              <w:spacing w:after="0" w:line="240" w:lineRule="auto"/>
              <w:jc w:val="both"/>
            </w:pPr>
            <w:r>
              <w:t>African</w:t>
            </w:r>
          </w:p>
        </w:tc>
        <w:tc>
          <w:tcPr>
            <w:tcW w:w="0" w:type="auto"/>
          </w:tcPr>
          <w:p w:rsidR="00E0097E" w:rsidRPr="002A49CA" w:rsidRDefault="00E0097E" w:rsidP="008062EB">
            <w:pPr>
              <w:spacing w:after="0" w:line="240" w:lineRule="auto"/>
              <w:jc w:val="center"/>
            </w:pPr>
            <w:r w:rsidRPr="002A49CA">
              <w:t>43</w:t>
            </w:r>
          </w:p>
        </w:tc>
        <w:tc>
          <w:tcPr>
            <w:tcW w:w="0" w:type="auto"/>
          </w:tcPr>
          <w:p w:rsidR="00E0097E" w:rsidRPr="002A49CA" w:rsidRDefault="00E0097E" w:rsidP="008062EB">
            <w:pPr>
              <w:spacing w:after="0" w:line="240" w:lineRule="auto"/>
              <w:jc w:val="center"/>
            </w:pPr>
            <w:r w:rsidRPr="002A49CA">
              <w:t>29 (67.4%)</w:t>
            </w:r>
          </w:p>
        </w:tc>
        <w:tc>
          <w:tcPr>
            <w:tcW w:w="0" w:type="auto"/>
          </w:tcPr>
          <w:p w:rsidR="00E0097E" w:rsidRPr="002A49CA" w:rsidRDefault="00E0097E" w:rsidP="008062EB">
            <w:pPr>
              <w:spacing w:after="0" w:line="240" w:lineRule="auto"/>
              <w:jc w:val="center"/>
            </w:pPr>
            <w:r w:rsidRPr="002A49CA">
              <w:t>151</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87 (57.6%)</w:t>
            </w:r>
          </w:p>
        </w:tc>
        <w:tc>
          <w:tcPr>
            <w:tcW w:w="0" w:type="auto"/>
            <w:tcBorders>
              <w:left w:val="single" w:sz="4" w:space="0" w:color="auto"/>
            </w:tcBorders>
          </w:tcPr>
          <w:p w:rsidR="00E0097E" w:rsidRPr="002A49CA" w:rsidRDefault="00E0097E" w:rsidP="008062EB">
            <w:pPr>
              <w:spacing w:after="0" w:line="240" w:lineRule="auto"/>
              <w:jc w:val="center"/>
            </w:pPr>
            <w:r>
              <w:t>39</w:t>
            </w:r>
          </w:p>
        </w:tc>
        <w:tc>
          <w:tcPr>
            <w:tcW w:w="0" w:type="auto"/>
          </w:tcPr>
          <w:p w:rsidR="00E0097E" w:rsidRPr="002A49CA" w:rsidRDefault="00E0097E" w:rsidP="008062EB">
            <w:pPr>
              <w:spacing w:after="0" w:line="240" w:lineRule="auto"/>
              <w:jc w:val="center"/>
            </w:pPr>
            <w:r>
              <w:t>22 (56.4%)</w:t>
            </w:r>
          </w:p>
        </w:tc>
        <w:tc>
          <w:tcPr>
            <w:tcW w:w="0" w:type="auto"/>
          </w:tcPr>
          <w:p w:rsidR="00E0097E" w:rsidRPr="002A49CA" w:rsidRDefault="00E0097E" w:rsidP="008062EB">
            <w:pPr>
              <w:spacing w:after="0" w:line="240" w:lineRule="auto"/>
              <w:jc w:val="center"/>
            </w:pPr>
            <w:r>
              <w:t>112</w:t>
            </w:r>
          </w:p>
        </w:tc>
        <w:tc>
          <w:tcPr>
            <w:tcW w:w="0" w:type="auto"/>
          </w:tcPr>
          <w:p w:rsidR="00E0097E" w:rsidRPr="002A49CA" w:rsidRDefault="00E0097E" w:rsidP="008062EB">
            <w:pPr>
              <w:spacing w:after="0" w:line="240" w:lineRule="auto"/>
              <w:jc w:val="center"/>
            </w:pPr>
            <w:r>
              <w:t>56 (50%)</w:t>
            </w:r>
          </w:p>
        </w:tc>
      </w:tr>
      <w:tr w:rsidR="00E0097E" w:rsidRPr="002A49CA" w:rsidTr="00511550">
        <w:tc>
          <w:tcPr>
            <w:tcW w:w="0" w:type="auto"/>
          </w:tcPr>
          <w:p w:rsidR="00E0097E" w:rsidRPr="002A49CA" w:rsidRDefault="00E0097E" w:rsidP="00D745FD">
            <w:pPr>
              <w:spacing w:after="0" w:line="240" w:lineRule="auto"/>
              <w:jc w:val="both"/>
            </w:pPr>
            <w:r w:rsidRPr="002A49CA">
              <w:t>Coloured</w:t>
            </w:r>
          </w:p>
        </w:tc>
        <w:tc>
          <w:tcPr>
            <w:tcW w:w="0" w:type="auto"/>
          </w:tcPr>
          <w:p w:rsidR="00E0097E" w:rsidRPr="002A49CA" w:rsidRDefault="00E0097E" w:rsidP="008062EB">
            <w:pPr>
              <w:spacing w:after="0" w:line="240" w:lineRule="auto"/>
              <w:jc w:val="center"/>
            </w:pPr>
            <w:r w:rsidRPr="002A49CA">
              <w:t>1</w:t>
            </w:r>
          </w:p>
        </w:tc>
        <w:tc>
          <w:tcPr>
            <w:tcW w:w="0" w:type="auto"/>
          </w:tcPr>
          <w:p w:rsidR="00E0097E" w:rsidRPr="002A49CA" w:rsidRDefault="00E0097E" w:rsidP="008062EB">
            <w:pPr>
              <w:spacing w:after="0" w:line="240" w:lineRule="auto"/>
              <w:jc w:val="center"/>
            </w:pPr>
            <w:r w:rsidRPr="002A49CA">
              <w:t>1 (100%)</w:t>
            </w:r>
          </w:p>
        </w:tc>
        <w:tc>
          <w:tcPr>
            <w:tcW w:w="0" w:type="auto"/>
          </w:tcPr>
          <w:p w:rsidR="00E0097E" w:rsidRPr="002A49CA" w:rsidRDefault="00E0097E" w:rsidP="008062EB">
            <w:pPr>
              <w:spacing w:after="0" w:line="240" w:lineRule="auto"/>
              <w:jc w:val="center"/>
            </w:pPr>
            <w:r w:rsidRPr="002A49CA">
              <w:t>12</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8 (66.7%)</w:t>
            </w:r>
          </w:p>
        </w:tc>
        <w:tc>
          <w:tcPr>
            <w:tcW w:w="0" w:type="auto"/>
            <w:tcBorders>
              <w:left w:val="single" w:sz="4" w:space="0" w:color="auto"/>
            </w:tcBorders>
          </w:tcPr>
          <w:p w:rsidR="00E0097E" w:rsidRPr="002A49CA" w:rsidRDefault="00E0097E" w:rsidP="008062EB">
            <w:pPr>
              <w:spacing w:after="0" w:line="240" w:lineRule="auto"/>
              <w:jc w:val="center"/>
            </w:pPr>
            <w:r>
              <w:t>0</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5</w:t>
            </w:r>
          </w:p>
        </w:tc>
        <w:tc>
          <w:tcPr>
            <w:tcW w:w="0" w:type="auto"/>
          </w:tcPr>
          <w:p w:rsidR="00E0097E" w:rsidRDefault="00E0097E" w:rsidP="008062EB">
            <w:pPr>
              <w:spacing w:after="0" w:line="240" w:lineRule="auto"/>
              <w:jc w:val="center"/>
            </w:pPr>
            <w:r>
              <w:t>2</w:t>
            </w:r>
          </w:p>
          <w:p w:rsidR="00E0097E" w:rsidRPr="002A49CA" w:rsidRDefault="00E0097E" w:rsidP="008062EB">
            <w:pPr>
              <w:spacing w:after="0" w:line="240" w:lineRule="auto"/>
              <w:jc w:val="center"/>
            </w:pPr>
            <w:r>
              <w:t>(40%)</w:t>
            </w:r>
          </w:p>
        </w:tc>
      </w:tr>
      <w:tr w:rsidR="00E0097E" w:rsidRPr="002A49CA" w:rsidTr="00511550">
        <w:tc>
          <w:tcPr>
            <w:tcW w:w="0" w:type="auto"/>
          </w:tcPr>
          <w:p w:rsidR="00E0097E" w:rsidRPr="002A49CA" w:rsidRDefault="00E0097E" w:rsidP="00D745FD">
            <w:pPr>
              <w:spacing w:after="0" w:line="240" w:lineRule="auto"/>
              <w:jc w:val="both"/>
            </w:pPr>
            <w:r w:rsidRPr="002A49CA">
              <w:t>Indian</w:t>
            </w:r>
          </w:p>
        </w:tc>
        <w:tc>
          <w:tcPr>
            <w:tcW w:w="0" w:type="auto"/>
          </w:tcPr>
          <w:p w:rsidR="00E0097E" w:rsidRPr="002A49CA" w:rsidRDefault="00E0097E" w:rsidP="008062EB">
            <w:pPr>
              <w:spacing w:after="0" w:line="240" w:lineRule="auto"/>
              <w:jc w:val="center"/>
            </w:pPr>
            <w:r w:rsidRPr="002A49CA">
              <w:t>0</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14</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9 (64.3%)</w:t>
            </w:r>
          </w:p>
        </w:tc>
        <w:tc>
          <w:tcPr>
            <w:tcW w:w="0" w:type="auto"/>
            <w:tcBorders>
              <w:left w:val="single" w:sz="4" w:space="0" w:color="auto"/>
            </w:tcBorders>
          </w:tcPr>
          <w:p w:rsidR="00E0097E" w:rsidRPr="002A49CA" w:rsidRDefault="00E0097E" w:rsidP="008062EB">
            <w:pPr>
              <w:spacing w:after="0" w:line="240" w:lineRule="auto"/>
              <w:jc w:val="center"/>
            </w:pPr>
            <w:r>
              <w:t>0</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10</w:t>
            </w:r>
          </w:p>
        </w:tc>
        <w:tc>
          <w:tcPr>
            <w:tcW w:w="0" w:type="auto"/>
          </w:tcPr>
          <w:p w:rsidR="00E0097E" w:rsidRDefault="00E0097E" w:rsidP="008062EB">
            <w:pPr>
              <w:spacing w:after="0" w:line="240" w:lineRule="auto"/>
              <w:jc w:val="center"/>
            </w:pPr>
            <w:r>
              <w:t>7</w:t>
            </w:r>
          </w:p>
          <w:p w:rsidR="00E0097E" w:rsidRPr="002A49CA" w:rsidRDefault="00E0097E" w:rsidP="008062EB">
            <w:pPr>
              <w:spacing w:after="0" w:line="240" w:lineRule="auto"/>
              <w:jc w:val="center"/>
            </w:pPr>
            <w:r>
              <w:t>(70%)</w:t>
            </w:r>
          </w:p>
        </w:tc>
      </w:tr>
      <w:tr w:rsidR="00E0097E" w:rsidRPr="002A49CA" w:rsidTr="00511550">
        <w:tc>
          <w:tcPr>
            <w:tcW w:w="0" w:type="auto"/>
          </w:tcPr>
          <w:p w:rsidR="00E0097E" w:rsidRPr="002A49CA" w:rsidRDefault="00E0097E" w:rsidP="00D745FD">
            <w:pPr>
              <w:spacing w:after="0" w:line="240" w:lineRule="auto"/>
              <w:jc w:val="both"/>
            </w:pPr>
            <w:r w:rsidRPr="002A49CA">
              <w:t>White</w:t>
            </w:r>
          </w:p>
        </w:tc>
        <w:tc>
          <w:tcPr>
            <w:tcW w:w="0" w:type="auto"/>
          </w:tcPr>
          <w:p w:rsidR="00E0097E" w:rsidRPr="002A49CA" w:rsidRDefault="00E0097E" w:rsidP="008062EB">
            <w:pPr>
              <w:spacing w:after="0" w:line="240" w:lineRule="auto"/>
              <w:jc w:val="center"/>
            </w:pPr>
            <w:r w:rsidRPr="002A49CA">
              <w:t>0</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395</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343 (86.8%)</w:t>
            </w:r>
          </w:p>
        </w:tc>
        <w:tc>
          <w:tcPr>
            <w:tcW w:w="0" w:type="auto"/>
            <w:tcBorders>
              <w:left w:val="single" w:sz="4" w:space="0" w:color="auto"/>
            </w:tcBorders>
          </w:tcPr>
          <w:p w:rsidR="00E0097E" w:rsidRPr="002A49CA" w:rsidRDefault="00E0097E" w:rsidP="008062EB">
            <w:pPr>
              <w:spacing w:after="0" w:line="240" w:lineRule="auto"/>
              <w:jc w:val="center"/>
            </w:pPr>
            <w:r>
              <w:t>0</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31</w:t>
            </w:r>
          </w:p>
        </w:tc>
        <w:tc>
          <w:tcPr>
            <w:tcW w:w="0" w:type="auto"/>
          </w:tcPr>
          <w:p w:rsidR="00E0097E" w:rsidRPr="002A49CA" w:rsidRDefault="00E0097E" w:rsidP="008062EB">
            <w:pPr>
              <w:spacing w:after="0" w:line="240" w:lineRule="auto"/>
              <w:jc w:val="center"/>
            </w:pPr>
            <w:r>
              <w:t>277 (87.7%)</w:t>
            </w:r>
          </w:p>
        </w:tc>
      </w:tr>
      <w:tr w:rsidR="00E0097E" w:rsidRPr="002A49CA" w:rsidTr="00511550">
        <w:tc>
          <w:tcPr>
            <w:tcW w:w="0" w:type="auto"/>
            <w:gridSpan w:val="9"/>
            <w:tcBorders>
              <w:top w:val="nil"/>
              <w:bottom w:val="nil"/>
              <w:right w:val="single" w:sz="4" w:space="0" w:color="auto"/>
            </w:tcBorders>
          </w:tcPr>
          <w:p w:rsidR="00E0097E" w:rsidRPr="002A49CA" w:rsidRDefault="003919B6" w:rsidP="008062EB">
            <w:pPr>
              <w:spacing w:after="0" w:line="240" w:lineRule="auto"/>
            </w:pPr>
            <w:r>
              <w:rPr>
                <w:b/>
              </w:rPr>
              <w:t>International</w:t>
            </w:r>
          </w:p>
        </w:tc>
      </w:tr>
      <w:tr w:rsidR="00E0097E" w:rsidRPr="002A49CA" w:rsidTr="00511550">
        <w:tc>
          <w:tcPr>
            <w:tcW w:w="0" w:type="auto"/>
          </w:tcPr>
          <w:p w:rsidR="00E0097E" w:rsidRPr="002A49CA" w:rsidRDefault="00F72F06" w:rsidP="00D745FD">
            <w:pPr>
              <w:spacing w:after="0" w:line="240" w:lineRule="auto"/>
              <w:jc w:val="both"/>
            </w:pPr>
            <w:r>
              <w:t>African</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43</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38 (88.4%)</w:t>
            </w:r>
          </w:p>
        </w:tc>
        <w:tc>
          <w:tcPr>
            <w:tcW w:w="0" w:type="auto"/>
            <w:tcBorders>
              <w:left w:val="single" w:sz="4" w:space="0" w:color="auto"/>
            </w:tcBorders>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27</w:t>
            </w:r>
          </w:p>
        </w:tc>
        <w:tc>
          <w:tcPr>
            <w:tcW w:w="0" w:type="auto"/>
          </w:tcPr>
          <w:p w:rsidR="00E0097E" w:rsidRPr="002A49CA" w:rsidRDefault="00E0097E" w:rsidP="008062EB">
            <w:pPr>
              <w:spacing w:after="0" w:line="240" w:lineRule="auto"/>
              <w:jc w:val="center"/>
            </w:pPr>
            <w:r>
              <w:t>21 (77.8%)</w:t>
            </w:r>
          </w:p>
        </w:tc>
      </w:tr>
      <w:tr w:rsidR="00E0097E" w:rsidRPr="002A49CA" w:rsidTr="00511550">
        <w:tc>
          <w:tcPr>
            <w:tcW w:w="0" w:type="auto"/>
          </w:tcPr>
          <w:p w:rsidR="00E0097E" w:rsidRPr="002A49CA" w:rsidRDefault="00E0097E" w:rsidP="00D745FD">
            <w:pPr>
              <w:spacing w:after="0" w:line="240" w:lineRule="auto"/>
              <w:jc w:val="both"/>
            </w:pPr>
            <w:r w:rsidRPr="002A49CA">
              <w:t>Coloured</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5</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4  (80%)</w:t>
            </w:r>
          </w:p>
        </w:tc>
        <w:tc>
          <w:tcPr>
            <w:tcW w:w="0" w:type="auto"/>
            <w:tcBorders>
              <w:left w:val="single" w:sz="4" w:space="0" w:color="auto"/>
            </w:tcBorders>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5</w:t>
            </w:r>
          </w:p>
        </w:tc>
        <w:tc>
          <w:tcPr>
            <w:tcW w:w="0" w:type="auto"/>
          </w:tcPr>
          <w:p w:rsidR="00E0097E" w:rsidRDefault="00E0097E" w:rsidP="008062EB">
            <w:pPr>
              <w:spacing w:after="0" w:line="240" w:lineRule="auto"/>
              <w:jc w:val="center"/>
            </w:pPr>
            <w:r>
              <w:t>4</w:t>
            </w:r>
          </w:p>
          <w:p w:rsidR="00E0097E" w:rsidRPr="002A49CA" w:rsidRDefault="00E0097E" w:rsidP="008062EB">
            <w:pPr>
              <w:spacing w:after="0" w:line="240" w:lineRule="auto"/>
              <w:jc w:val="center"/>
            </w:pPr>
            <w:r>
              <w:t>(80%)</w:t>
            </w:r>
          </w:p>
        </w:tc>
      </w:tr>
      <w:tr w:rsidR="00E0097E" w:rsidRPr="002A49CA" w:rsidTr="00511550">
        <w:tc>
          <w:tcPr>
            <w:tcW w:w="0" w:type="auto"/>
          </w:tcPr>
          <w:p w:rsidR="00E0097E" w:rsidRPr="002A49CA" w:rsidRDefault="00E0097E" w:rsidP="00D745FD">
            <w:pPr>
              <w:spacing w:after="0" w:line="240" w:lineRule="auto"/>
              <w:jc w:val="both"/>
            </w:pPr>
            <w:r w:rsidRPr="002A49CA">
              <w:t>Indian</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6</w:t>
            </w:r>
          </w:p>
        </w:tc>
        <w:tc>
          <w:tcPr>
            <w:tcW w:w="0" w:type="auto"/>
            <w:tcBorders>
              <w:top w:val="nil"/>
              <w:bottom w:val="nil"/>
              <w:right w:val="single" w:sz="4" w:space="0" w:color="auto"/>
            </w:tcBorders>
          </w:tcPr>
          <w:p w:rsidR="00E0097E" w:rsidRPr="002A49CA" w:rsidRDefault="00E0097E" w:rsidP="008062EB">
            <w:pPr>
              <w:spacing w:after="0" w:line="240" w:lineRule="auto"/>
              <w:jc w:val="center"/>
            </w:pPr>
            <w:r w:rsidRPr="002A49CA">
              <w:t>6 (100%)</w:t>
            </w:r>
          </w:p>
        </w:tc>
        <w:tc>
          <w:tcPr>
            <w:tcW w:w="0" w:type="auto"/>
            <w:tcBorders>
              <w:left w:val="single" w:sz="4" w:space="0" w:color="auto"/>
            </w:tcBorders>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2</w:t>
            </w:r>
          </w:p>
        </w:tc>
        <w:tc>
          <w:tcPr>
            <w:tcW w:w="0" w:type="auto"/>
          </w:tcPr>
          <w:p w:rsidR="00E0097E" w:rsidRPr="002A49CA" w:rsidRDefault="00E0097E" w:rsidP="008062EB">
            <w:pPr>
              <w:spacing w:after="0" w:line="240" w:lineRule="auto"/>
              <w:jc w:val="center"/>
            </w:pPr>
            <w:r>
              <w:t>2 (100%)</w:t>
            </w:r>
          </w:p>
        </w:tc>
      </w:tr>
      <w:tr w:rsidR="00E0097E" w:rsidRPr="002A49CA" w:rsidTr="00511550">
        <w:tc>
          <w:tcPr>
            <w:tcW w:w="0" w:type="auto"/>
          </w:tcPr>
          <w:p w:rsidR="00E0097E" w:rsidRPr="002A49CA" w:rsidRDefault="00E0097E" w:rsidP="00D745FD">
            <w:pPr>
              <w:spacing w:after="0" w:line="240" w:lineRule="auto"/>
              <w:jc w:val="both"/>
            </w:pPr>
            <w:r w:rsidRPr="002A49CA">
              <w:t>White</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w:t>
            </w:r>
          </w:p>
        </w:tc>
        <w:tc>
          <w:tcPr>
            <w:tcW w:w="0" w:type="auto"/>
          </w:tcPr>
          <w:p w:rsidR="00E0097E" w:rsidRPr="002A49CA" w:rsidRDefault="00E0097E" w:rsidP="008062EB">
            <w:pPr>
              <w:spacing w:after="0" w:line="240" w:lineRule="auto"/>
              <w:jc w:val="center"/>
            </w:pPr>
            <w:r w:rsidRPr="002A49CA">
              <w:t>38</w:t>
            </w:r>
          </w:p>
        </w:tc>
        <w:tc>
          <w:tcPr>
            <w:tcW w:w="0" w:type="auto"/>
            <w:tcBorders>
              <w:top w:val="nil"/>
              <w:bottom w:val="single" w:sz="4" w:space="0" w:color="auto"/>
              <w:right w:val="single" w:sz="4" w:space="0" w:color="auto"/>
            </w:tcBorders>
          </w:tcPr>
          <w:p w:rsidR="00E0097E" w:rsidRPr="002A49CA" w:rsidRDefault="00E0097E" w:rsidP="008062EB">
            <w:pPr>
              <w:spacing w:after="0" w:line="240" w:lineRule="auto"/>
              <w:jc w:val="center"/>
            </w:pPr>
            <w:r w:rsidRPr="002A49CA">
              <w:t>37 (97.4%)</w:t>
            </w:r>
          </w:p>
        </w:tc>
        <w:tc>
          <w:tcPr>
            <w:tcW w:w="0" w:type="auto"/>
            <w:tcBorders>
              <w:left w:val="single" w:sz="4" w:space="0" w:color="auto"/>
            </w:tcBorders>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w:t>
            </w:r>
          </w:p>
        </w:tc>
        <w:tc>
          <w:tcPr>
            <w:tcW w:w="0" w:type="auto"/>
          </w:tcPr>
          <w:p w:rsidR="00E0097E" w:rsidRPr="002A49CA" w:rsidRDefault="00E0097E" w:rsidP="008062EB">
            <w:pPr>
              <w:spacing w:after="0" w:line="240" w:lineRule="auto"/>
              <w:jc w:val="center"/>
            </w:pPr>
            <w:r>
              <w:t>26</w:t>
            </w:r>
          </w:p>
        </w:tc>
        <w:tc>
          <w:tcPr>
            <w:tcW w:w="0" w:type="auto"/>
          </w:tcPr>
          <w:p w:rsidR="00E0097E" w:rsidRPr="002A49CA" w:rsidRDefault="00E0097E" w:rsidP="008062EB">
            <w:pPr>
              <w:spacing w:after="0" w:line="240" w:lineRule="auto"/>
              <w:jc w:val="center"/>
            </w:pPr>
            <w:r>
              <w:t>25 (96.2%)</w:t>
            </w:r>
          </w:p>
        </w:tc>
      </w:tr>
    </w:tbl>
    <w:p w:rsidR="00E0097E" w:rsidRDefault="00E0097E" w:rsidP="00D745FD">
      <w:pPr>
        <w:jc w:val="both"/>
      </w:pPr>
    </w:p>
    <w:p w:rsidR="00E0097E" w:rsidRDefault="00E0097E" w:rsidP="00D745FD">
      <w:pPr>
        <w:jc w:val="both"/>
      </w:pPr>
      <w:r>
        <w:t xml:space="preserve">The results indicate (further analyses are necessary) that </w:t>
      </w:r>
      <w:r w:rsidR="004C1953">
        <w:t>I</w:t>
      </w:r>
      <w:r w:rsidR="003919B6">
        <w:t>nternational</w:t>
      </w:r>
      <w:r>
        <w:t xml:space="preserve"> students perform better than South African student</w:t>
      </w:r>
      <w:r w:rsidR="004C1953">
        <w:t>s</w:t>
      </w:r>
      <w:r w:rsidR="00F72F06">
        <w:t>; t</w:t>
      </w:r>
      <w:r>
        <w:t xml:space="preserve">hat </w:t>
      </w:r>
      <w:r w:rsidR="00F72F06">
        <w:t xml:space="preserve">South African African </w:t>
      </w:r>
      <w:r>
        <w:t xml:space="preserve">BScF2 students perform slightly better than </w:t>
      </w:r>
      <w:r w:rsidR="00F72F06">
        <w:t xml:space="preserve">South African African </w:t>
      </w:r>
      <w:r>
        <w:t>BSc1 students</w:t>
      </w:r>
      <w:r w:rsidR="00F72F06">
        <w:t>; t</w:t>
      </w:r>
      <w:r>
        <w:t xml:space="preserve">hat White </w:t>
      </w:r>
      <w:r w:rsidR="003D287D">
        <w:t>SA students</w:t>
      </w:r>
      <w:r>
        <w:t xml:space="preserve"> are performing far better than their </w:t>
      </w:r>
      <w:r w:rsidR="003919B6">
        <w:t>African</w:t>
      </w:r>
      <w:r>
        <w:t xml:space="preserve"> SA class mates and that </w:t>
      </w:r>
      <w:r w:rsidR="004C1953">
        <w:t xml:space="preserve">International </w:t>
      </w:r>
      <w:r>
        <w:t xml:space="preserve"> White students outperform the other students. </w:t>
      </w:r>
      <w:r w:rsidR="00F72F06">
        <w:t>I</w:t>
      </w:r>
      <w:r>
        <w:t>t is pleasing to see that the students in BScF2 outperform those students who did not have the benefi</w:t>
      </w:r>
      <w:r w:rsidR="00F72F06">
        <w:t>t of the first foundation year however the differential success rates remain a concern and have been discussed earlier.</w:t>
      </w:r>
      <w:r w:rsidR="004C1953">
        <w:t xml:space="preserve"> </w:t>
      </w:r>
    </w:p>
    <w:p w:rsidR="00DD104C" w:rsidRDefault="00BC5261" w:rsidP="00D745FD">
      <w:pPr>
        <w:jc w:val="both"/>
      </w:pPr>
      <w:r>
        <w:t xml:space="preserve">The attrition </w:t>
      </w:r>
      <w:r w:rsidR="004C1953">
        <w:t>of students in the Science Extended Studies P</w:t>
      </w:r>
      <w:r w:rsidR="00F72F06">
        <w:t xml:space="preserve">rogramme </w:t>
      </w:r>
      <w:r>
        <w:t>is not just at the end of BScF year 1 but occurs through the remaining three years of the degree</w:t>
      </w:r>
      <w:r w:rsidR="0098783F">
        <w:t>,</w:t>
      </w:r>
      <w:r>
        <w:t xml:space="preserve"> as is the case for students who are accepted into the mainstream</w:t>
      </w:r>
      <w:r w:rsidR="00F72F06">
        <w:t xml:space="preserve">. The benefits that will accrue from providing support in second year for the </w:t>
      </w:r>
      <w:r>
        <w:t xml:space="preserve"> </w:t>
      </w:r>
      <w:r w:rsidR="00DA019D">
        <w:t>BScF</w:t>
      </w:r>
      <w:r w:rsidR="00F72F06">
        <w:t xml:space="preserve"> students has been discussed earlier and I expect to see an increase in success rates once we have introduced the augmented courses in cell biology and earth sciences. These courses will provide support only fo</w:t>
      </w:r>
      <w:r w:rsidR="0098783F">
        <w:t>r</w:t>
      </w:r>
      <w:r w:rsidR="00F72F06">
        <w:t xml:space="preserve"> the group of students interested in earth and biological sciences and we will need to explore the possibility of adding similar support for students whose interests are in the more mathematical subjects. </w:t>
      </w:r>
    </w:p>
    <w:p w:rsidR="00E0097E" w:rsidRDefault="00E0097E" w:rsidP="00D745FD">
      <w:pPr>
        <w:jc w:val="both"/>
      </w:pPr>
      <w:r>
        <w:br w:type="page"/>
      </w:r>
    </w:p>
    <w:p w:rsidR="004D1BA2" w:rsidRDefault="004D1BA2" w:rsidP="00447423">
      <w:pPr>
        <w:pStyle w:val="ListParagraph"/>
        <w:numPr>
          <w:ilvl w:val="0"/>
          <w:numId w:val="39"/>
        </w:numPr>
        <w:ind w:left="426" w:hanging="426"/>
        <w:jc w:val="both"/>
        <w:rPr>
          <w:b/>
          <w:sz w:val="28"/>
          <w:szCs w:val="28"/>
        </w:rPr>
      </w:pPr>
      <w:r w:rsidRPr="00C538DB">
        <w:rPr>
          <w:b/>
          <w:sz w:val="28"/>
          <w:szCs w:val="28"/>
        </w:rPr>
        <w:lastRenderedPageBreak/>
        <w:t>Research</w:t>
      </w:r>
      <w:r w:rsidR="000431F0" w:rsidRPr="00C538DB">
        <w:rPr>
          <w:b/>
          <w:sz w:val="28"/>
          <w:szCs w:val="28"/>
        </w:rPr>
        <w:t xml:space="preserve"> and Postgraduate education</w:t>
      </w:r>
    </w:p>
    <w:p w:rsidR="00DB2CBA" w:rsidRDefault="00DB2CBA" w:rsidP="00D745FD">
      <w:pPr>
        <w:pStyle w:val="ListParagraph"/>
        <w:ind w:left="426"/>
        <w:jc w:val="both"/>
        <w:rPr>
          <w:b/>
          <w:sz w:val="28"/>
          <w:szCs w:val="28"/>
        </w:rPr>
      </w:pPr>
    </w:p>
    <w:p w:rsidR="00DB2CBA" w:rsidRPr="00DB2CBA" w:rsidRDefault="00DB2CBA" w:rsidP="00D745FD">
      <w:pPr>
        <w:jc w:val="both"/>
        <w:rPr>
          <w:sz w:val="24"/>
          <w:szCs w:val="24"/>
        </w:rPr>
      </w:pPr>
      <w:r w:rsidRPr="00DB2CBA">
        <w:rPr>
          <w:sz w:val="24"/>
          <w:szCs w:val="24"/>
        </w:rPr>
        <w:t xml:space="preserve">In this section, research and postgraduate education are combined as the two are </w:t>
      </w:r>
      <w:r>
        <w:rPr>
          <w:sz w:val="24"/>
          <w:szCs w:val="24"/>
        </w:rPr>
        <w:t>very closely intertwined in the Science Faculty.</w:t>
      </w:r>
    </w:p>
    <w:p w:rsidR="00C538DB" w:rsidRPr="00DA019D" w:rsidRDefault="00C538DB" w:rsidP="00D745FD">
      <w:pPr>
        <w:pStyle w:val="ListParagraph"/>
        <w:numPr>
          <w:ilvl w:val="1"/>
          <w:numId w:val="30"/>
        </w:numPr>
        <w:ind w:left="993" w:hanging="567"/>
        <w:jc w:val="both"/>
        <w:rPr>
          <w:b/>
          <w:sz w:val="24"/>
          <w:szCs w:val="24"/>
        </w:rPr>
      </w:pPr>
      <w:r w:rsidRPr="00DA019D">
        <w:rPr>
          <w:b/>
          <w:sz w:val="24"/>
          <w:szCs w:val="24"/>
        </w:rPr>
        <w:t xml:space="preserve">Research </w:t>
      </w:r>
      <w:r w:rsidR="00DA019D">
        <w:rPr>
          <w:b/>
          <w:sz w:val="24"/>
          <w:szCs w:val="24"/>
        </w:rPr>
        <w:t>A</w:t>
      </w:r>
      <w:r w:rsidR="00D56AC4" w:rsidRPr="00DA019D">
        <w:rPr>
          <w:b/>
          <w:sz w:val="24"/>
          <w:szCs w:val="24"/>
        </w:rPr>
        <w:t>ctivity</w:t>
      </w:r>
      <w:r w:rsidR="00DA019D">
        <w:rPr>
          <w:b/>
          <w:sz w:val="24"/>
          <w:szCs w:val="24"/>
        </w:rPr>
        <w:t>: P</w:t>
      </w:r>
      <w:r w:rsidRPr="00DA019D">
        <w:rPr>
          <w:b/>
          <w:sz w:val="24"/>
          <w:szCs w:val="24"/>
        </w:rPr>
        <w:t xml:space="preserve">resent </w:t>
      </w:r>
      <w:r w:rsidR="00DA019D">
        <w:rPr>
          <w:b/>
          <w:sz w:val="24"/>
          <w:szCs w:val="24"/>
        </w:rPr>
        <w:t>L</w:t>
      </w:r>
      <w:r w:rsidR="00D56AC4" w:rsidRPr="00DA019D">
        <w:rPr>
          <w:b/>
          <w:sz w:val="24"/>
          <w:szCs w:val="24"/>
        </w:rPr>
        <w:t>evels</w:t>
      </w:r>
      <w:r w:rsidRPr="00DA019D">
        <w:rPr>
          <w:b/>
          <w:sz w:val="24"/>
          <w:szCs w:val="24"/>
        </w:rPr>
        <w:t xml:space="preserve"> and </w:t>
      </w:r>
      <w:r w:rsidR="00DA019D">
        <w:rPr>
          <w:b/>
          <w:sz w:val="24"/>
          <w:szCs w:val="24"/>
        </w:rPr>
        <w:t>H</w:t>
      </w:r>
      <w:r w:rsidRPr="00DA019D">
        <w:rPr>
          <w:b/>
          <w:sz w:val="24"/>
          <w:szCs w:val="24"/>
        </w:rPr>
        <w:t>istory</w:t>
      </w:r>
    </w:p>
    <w:p w:rsidR="00C538DB" w:rsidRPr="00C538DB" w:rsidRDefault="00C538DB" w:rsidP="00D745FD">
      <w:pPr>
        <w:pStyle w:val="ListParagraph"/>
        <w:ind w:left="426"/>
        <w:jc w:val="both"/>
        <w:rPr>
          <w:b/>
          <w:sz w:val="28"/>
          <w:szCs w:val="28"/>
        </w:rPr>
      </w:pPr>
    </w:p>
    <w:p w:rsidR="004D1BA2" w:rsidRPr="00D3699A" w:rsidRDefault="004D1BA2" w:rsidP="00D745FD">
      <w:pPr>
        <w:pStyle w:val="ListParagraph"/>
        <w:ind w:left="0"/>
        <w:jc w:val="both"/>
      </w:pPr>
      <w:r w:rsidRPr="00D3699A">
        <w:t>Here research activity is reflected in research outputs as recorded in the Statistical Digest. Data for 2011 and 201</w:t>
      </w:r>
      <w:r w:rsidR="002308D1">
        <w:t>3</w:t>
      </w:r>
      <w:r w:rsidRPr="00D3699A">
        <w:t xml:space="preserve"> </w:t>
      </w:r>
      <w:r w:rsidR="00681CD9" w:rsidRPr="00D3699A">
        <w:t>are</w:t>
      </w:r>
      <w:r w:rsidRPr="00D3699A">
        <w:t xml:space="preserve"> taken from other sources such as graduation programmes.  The increase in total weighted outputs from 2003 – 201</w:t>
      </w:r>
      <w:r w:rsidR="008062EB">
        <w:t>2</w:t>
      </w:r>
      <w:r w:rsidRPr="00D3699A">
        <w:t xml:space="preserve"> is </w:t>
      </w:r>
      <w:r w:rsidR="008062EB">
        <w:t>96</w:t>
      </w:r>
      <w:r w:rsidRPr="00D3699A">
        <w:t>% reflecting strong increases in publica</w:t>
      </w:r>
      <w:r w:rsidR="00462FFE">
        <w:t xml:space="preserve">tion and graduation of PhD </w:t>
      </w:r>
      <w:proofErr w:type="gramStart"/>
      <w:r w:rsidR="00462FFE">
        <w:t xml:space="preserve">and </w:t>
      </w:r>
      <w:r w:rsidRPr="00D3699A">
        <w:t xml:space="preserve"> MSc</w:t>
      </w:r>
      <w:proofErr w:type="gramEnd"/>
      <w:r w:rsidRPr="00D3699A">
        <w:t xml:space="preserve"> students (Table </w:t>
      </w:r>
      <w:r w:rsidR="00DB2CBA">
        <w:t>1</w:t>
      </w:r>
      <w:r w:rsidR="008062EB">
        <w:t>9</w:t>
      </w:r>
      <w:r w:rsidRPr="00D3699A">
        <w:t>; Figure</w:t>
      </w:r>
      <w:r w:rsidR="00AF6573">
        <w:t>s 18 &amp; 19</w:t>
      </w:r>
      <w:r w:rsidRPr="00D3699A">
        <w:t>).</w:t>
      </w:r>
      <w:r w:rsidR="00462FFE">
        <w:t xml:space="preserve"> </w:t>
      </w:r>
      <w:r w:rsidR="00A66E55">
        <w:t>T</w:t>
      </w:r>
      <w:r w:rsidR="00462FFE">
        <w:t xml:space="preserve">here has been a </w:t>
      </w:r>
      <w:r w:rsidR="00605010">
        <w:t>108</w:t>
      </w:r>
      <w:r w:rsidR="00462FFE" w:rsidRPr="00605010">
        <w:t>%</w:t>
      </w:r>
      <w:r w:rsidR="00462FFE">
        <w:t xml:space="preserve"> increase in the number of postgraduates (MSc &amp; PhD) </w:t>
      </w:r>
      <w:r w:rsidR="002308D1">
        <w:t>graduating between 2003 and 2013</w:t>
      </w:r>
      <w:r w:rsidR="00605010">
        <w:t xml:space="preserve"> </w:t>
      </w:r>
      <w:r w:rsidR="008062EB">
        <w:t xml:space="preserve">and an 88% increase in papers </w:t>
      </w:r>
      <w:r w:rsidR="00701A9B">
        <w:t>(2003-2012)</w:t>
      </w:r>
      <w:r w:rsidR="00605010">
        <w:t>(Table 1</w:t>
      </w:r>
      <w:r w:rsidR="008062EB">
        <w:t>9</w:t>
      </w:r>
      <w:r w:rsidR="00605010">
        <w:t>)</w:t>
      </w:r>
      <w:r w:rsidR="00462FFE">
        <w:t>.</w:t>
      </w:r>
    </w:p>
    <w:p w:rsidR="002E5C7E" w:rsidRDefault="002E5C7E" w:rsidP="00D745FD">
      <w:pPr>
        <w:pStyle w:val="ListParagraph"/>
        <w:jc w:val="both"/>
        <w:rPr>
          <w:sz w:val="24"/>
          <w:szCs w:val="24"/>
        </w:rPr>
      </w:pPr>
    </w:p>
    <w:p w:rsidR="002E5C7E" w:rsidRDefault="002E5C7E" w:rsidP="00D745FD">
      <w:pPr>
        <w:pStyle w:val="ListParagraph"/>
        <w:ind w:left="0"/>
        <w:jc w:val="both"/>
      </w:pPr>
      <w:r w:rsidRPr="00714415">
        <w:t xml:space="preserve">Table </w:t>
      </w:r>
      <w:r w:rsidR="00DB2CBA">
        <w:t>1</w:t>
      </w:r>
      <w:r w:rsidR="00701A9B">
        <w:t>9</w:t>
      </w:r>
      <w:r w:rsidRPr="00714415">
        <w:t>.  Changes in research outputs from 2003-201</w:t>
      </w:r>
      <w:r w:rsidR="002308D1">
        <w:t>3</w:t>
      </w:r>
      <w:r w:rsidRPr="00714415">
        <w:t xml:space="preserve">. </w:t>
      </w:r>
      <w:r w:rsidR="0049774A" w:rsidRPr="00714415">
        <w:t xml:space="preserve">Increase </w:t>
      </w:r>
      <w:r w:rsidR="00DB2CBA">
        <w:t xml:space="preserve">(bottom row) </w:t>
      </w:r>
      <w:r w:rsidR="0049774A" w:rsidRPr="00714415">
        <w:t xml:space="preserve">is </w:t>
      </w:r>
      <w:r w:rsidR="00D56AC4">
        <w:t xml:space="preserve">the percentage change </w:t>
      </w:r>
      <w:r w:rsidR="002308D1">
        <w:t>from 2003-20</w:t>
      </w:r>
      <w:r w:rsidR="0049774A" w:rsidRPr="00714415">
        <w:t>1</w:t>
      </w:r>
      <w:r w:rsidR="0076589C">
        <w:t>2</w:t>
      </w:r>
      <w:r w:rsidR="0049774A" w:rsidRPr="00714415">
        <w:t>.</w:t>
      </w:r>
      <w:r w:rsidR="00681CD9" w:rsidRPr="00714415">
        <w:t xml:space="preserve"> (Data </w:t>
      </w:r>
      <w:r w:rsidR="00462FFE">
        <w:t>for 2003-201</w:t>
      </w:r>
      <w:r w:rsidR="00412222">
        <w:t>2</w:t>
      </w:r>
      <w:r w:rsidR="00462FFE">
        <w:t xml:space="preserve"> </w:t>
      </w:r>
      <w:r w:rsidR="00681CD9" w:rsidRPr="00714415">
        <w:t>from Statistical Digest</w:t>
      </w:r>
      <w:r w:rsidR="00462FFE">
        <w:t>; data for 201</w:t>
      </w:r>
      <w:r w:rsidR="002308D1">
        <w:t>3</w:t>
      </w:r>
      <w:r w:rsidR="00462FFE">
        <w:t xml:space="preserve"> from graduation programme.)</w:t>
      </w:r>
    </w:p>
    <w:p w:rsidR="00204F1B" w:rsidRPr="00714415" w:rsidRDefault="00204F1B" w:rsidP="00D745FD">
      <w:pPr>
        <w:pStyle w:val="ListParagraph"/>
        <w:ind w:left="0"/>
        <w:jc w:val="both"/>
      </w:pPr>
    </w:p>
    <w:tbl>
      <w:tblPr>
        <w:tblW w:w="5693" w:type="dxa"/>
        <w:jc w:val="center"/>
        <w:tblBorders>
          <w:top w:val="single" w:sz="4" w:space="0" w:color="auto"/>
          <w:bottom w:val="single" w:sz="4" w:space="0" w:color="auto"/>
        </w:tblBorders>
        <w:tblLook w:val="04A0" w:firstRow="1" w:lastRow="0" w:firstColumn="1" w:lastColumn="0" w:noHBand="0" w:noVBand="1"/>
      </w:tblPr>
      <w:tblGrid>
        <w:gridCol w:w="968"/>
        <w:gridCol w:w="960"/>
        <w:gridCol w:w="960"/>
        <w:gridCol w:w="960"/>
        <w:gridCol w:w="1845"/>
      </w:tblGrid>
      <w:tr w:rsidR="004D1BA2" w:rsidRPr="00462FFE" w:rsidTr="002E5C7E">
        <w:trPr>
          <w:trHeight w:val="357"/>
          <w:jc w:val="center"/>
        </w:trPr>
        <w:tc>
          <w:tcPr>
            <w:tcW w:w="968" w:type="dxa"/>
            <w:tcBorders>
              <w:bottom w:val="single" w:sz="4" w:space="0" w:color="auto"/>
            </w:tcBorders>
            <w:shd w:val="clear" w:color="auto" w:fill="auto"/>
            <w:noWrap/>
            <w:vAlign w:val="bottom"/>
            <w:hideMark/>
          </w:tcPr>
          <w:p w:rsidR="004D1BA2" w:rsidRPr="00462FFE" w:rsidRDefault="002E5C7E" w:rsidP="00D745FD">
            <w:pPr>
              <w:spacing w:after="0" w:line="240" w:lineRule="auto"/>
              <w:jc w:val="both"/>
              <w:rPr>
                <w:rFonts w:eastAsia="Times New Roman" w:cstheme="minorHAnsi"/>
                <w:color w:val="000000"/>
              </w:rPr>
            </w:pPr>
            <w:r w:rsidRPr="00462FFE">
              <w:rPr>
                <w:rFonts w:eastAsia="Times New Roman" w:cstheme="minorHAnsi"/>
                <w:color w:val="000000"/>
              </w:rPr>
              <w:t>Year</w:t>
            </w:r>
          </w:p>
        </w:tc>
        <w:tc>
          <w:tcPr>
            <w:tcW w:w="960" w:type="dxa"/>
            <w:tcBorders>
              <w:bottom w:val="single" w:sz="4" w:space="0" w:color="auto"/>
            </w:tcBorders>
            <w:shd w:val="clear" w:color="auto" w:fill="auto"/>
            <w:noWrap/>
            <w:vAlign w:val="bottom"/>
            <w:hideMark/>
          </w:tcPr>
          <w:p w:rsidR="004D1BA2" w:rsidRPr="00462FFE" w:rsidRDefault="008062EB" w:rsidP="008062EB">
            <w:pPr>
              <w:spacing w:after="0" w:line="240" w:lineRule="auto"/>
              <w:jc w:val="center"/>
              <w:rPr>
                <w:rFonts w:eastAsia="Times New Roman" w:cstheme="minorHAnsi"/>
                <w:color w:val="000000"/>
              </w:rPr>
            </w:pPr>
            <w:r>
              <w:rPr>
                <w:rFonts w:eastAsia="Times New Roman" w:cstheme="minorHAnsi"/>
                <w:color w:val="000000"/>
              </w:rPr>
              <w:t>P</w:t>
            </w:r>
            <w:r w:rsidR="004D1BA2" w:rsidRPr="00462FFE">
              <w:rPr>
                <w:rFonts w:eastAsia="Times New Roman" w:cstheme="minorHAnsi"/>
                <w:color w:val="000000"/>
              </w:rPr>
              <w:t>apers</w:t>
            </w:r>
          </w:p>
        </w:tc>
        <w:tc>
          <w:tcPr>
            <w:tcW w:w="960" w:type="dxa"/>
            <w:tcBorders>
              <w:bottom w:val="single" w:sz="4" w:space="0" w:color="auto"/>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MSc</w:t>
            </w:r>
          </w:p>
        </w:tc>
        <w:tc>
          <w:tcPr>
            <w:tcW w:w="960" w:type="dxa"/>
            <w:tcBorders>
              <w:bottom w:val="single" w:sz="4" w:space="0" w:color="auto"/>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PhD</w:t>
            </w:r>
          </w:p>
        </w:tc>
        <w:tc>
          <w:tcPr>
            <w:tcW w:w="1845" w:type="dxa"/>
            <w:tcBorders>
              <w:bottom w:val="single" w:sz="4" w:space="0" w:color="auto"/>
            </w:tcBorders>
            <w:shd w:val="clear" w:color="auto" w:fill="auto"/>
            <w:vAlign w:val="bottom"/>
            <w:hideMark/>
          </w:tcPr>
          <w:p w:rsidR="004D1BA2" w:rsidRPr="00462FFE" w:rsidRDefault="008062EB" w:rsidP="008062EB">
            <w:pPr>
              <w:spacing w:after="0" w:line="240" w:lineRule="auto"/>
              <w:jc w:val="center"/>
              <w:rPr>
                <w:rFonts w:eastAsia="Times New Roman" w:cstheme="minorHAnsi"/>
                <w:color w:val="000000"/>
              </w:rPr>
            </w:pPr>
            <w:r>
              <w:rPr>
                <w:rFonts w:eastAsia="Times New Roman" w:cstheme="minorHAnsi"/>
                <w:color w:val="000000"/>
              </w:rPr>
              <w:t>W</w:t>
            </w:r>
            <w:r w:rsidR="004D1BA2" w:rsidRPr="00462FFE">
              <w:rPr>
                <w:rFonts w:eastAsia="Times New Roman" w:cstheme="minorHAnsi"/>
                <w:color w:val="000000"/>
              </w:rPr>
              <w:t>eighted total</w:t>
            </w:r>
          </w:p>
        </w:tc>
      </w:tr>
      <w:tr w:rsidR="004D1BA2" w:rsidRPr="00462FFE" w:rsidTr="002E5C7E">
        <w:trPr>
          <w:trHeight w:val="300"/>
          <w:jc w:val="center"/>
        </w:trPr>
        <w:tc>
          <w:tcPr>
            <w:tcW w:w="968" w:type="dxa"/>
            <w:tcBorders>
              <w:top w:val="single" w:sz="4" w:space="0" w:color="auto"/>
              <w:bottom w:val="nil"/>
            </w:tcBorders>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2003</w:t>
            </w:r>
          </w:p>
        </w:tc>
        <w:tc>
          <w:tcPr>
            <w:tcW w:w="960" w:type="dxa"/>
            <w:tcBorders>
              <w:top w:val="single" w:sz="4" w:space="0" w:color="auto"/>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93.7</w:t>
            </w:r>
          </w:p>
        </w:tc>
        <w:tc>
          <w:tcPr>
            <w:tcW w:w="960" w:type="dxa"/>
            <w:tcBorders>
              <w:top w:val="single" w:sz="4" w:space="0" w:color="auto"/>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42.5</w:t>
            </w:r>
          </w:p>
        </w:tc>
        <w:tc>
          <w:tcPr>
            <w:tcW w:w="960" w:type="dxa"/>
            <w:tcBorders>
              <w:top w:val="single" w:sz="4" w:space="0" w:color="auto"/>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14</w:t>
            </w:r>
          </w:p>
        </w:tc>
        <w:tc>
          <w:tcPr>
            <w:tcW w:w="1845" w:type="dxa"/>
            <w:tcBorders>
              <w:top w:val="single" w:sz="4" w:space="0" w:color="auto"/>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178.2</w:t>
            </w:r>
          </w:p>
        </w:tc>
      </w:tr>
      <w:tr w:rsidR="004D1BA2" w:rsidRPr="00462FFE" w:rsidTr="002E5C7E">
        <w:trPr>
          <w:trHeight w:val="300"/>
          <w:jc w:val="center"/>
        </w:trPr>
        <w:tc>
          <w:tcPr>
            <w:tcW w:w="968" w:type="dxa"/>
            <w:tcBorders>
              <w:top w:val="nil"/>
            </w:tcBorders>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2004</w:t>
            </w:r>
          </w:p>
        </w:tc>
        <w:tc>
          <w:tcPr>
            <w:tcW w:w="960" w:type="dxa"/>
            <w:tcBorders>
              <w:top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121.66</w:t>
            </w:r>
          </w:p>
        </w:tc>
        <w:tc>
          <w:tcPr>
            <w:tcW w:w="960" w:type="dxa"/>
            <w:tcBorders>
              <w:top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35</w:t>
            </w:r>
          </w:p>
        </w:tc>
        <w:tc>
          <w:tcPr>
            <w:tcW w:w="960" w:type="dxa"/>
            <w:tcBorders>
              <w:top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22</w:t>
            </w:r>
          </w:p>
        </w:tc>
        <w:tc>
          <w:tcPr>
            <w:tcW w:w="1845" w:type="dxa"/>
            <w:tcBorders>
              <w:top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222.66</w:t>
            </w:r>
          </w:p>
        </w:tc>
      </w:tr>
      <w:tr w:rsidR="004D1BA2" w:rsidRPr="00462FFE" w:rsidTr="002E5C7E">
        <w:trPr>
          <w:trHeight w:val="300"/>
          <w:jc w:val="center"/>
        </w:trPr>
        <w:tc>
          <w:tcPr>
            <w:tcW w:w="968" w:type="dxa"/>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116.94</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40</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13</w:t>
            </w:r>
          </w:p>
        </w:tc>
        <w:tc>
          <w:tcPr>
            <w:tcW w:w="1845"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191.18</w:t>
            </w:r>
          </w:p>
        </w:tc>
      </w:tr>
      <w:tr w:rsidR="004D1BA2" w:rsidRPr="00462FFE" w:rsidTr="002E5C7E">
        <w:trPr>
          <w:trHeight w:val="300"/>
          <w:jc w:val="center"/>
        </w:trPr>
        <w:tc>
          <w:tcPr>
            <w:tcW w:w="968" w:type="dxa"/>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2006</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139.31</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39.5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23</w:t>
            </w:r>
          </w:p>
        </w:tc>
        <w:tc>
          <w:tcPr>
            <w:tcW w:w="1845"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248.81</w:t>
            </w:r>
          </w:p>
        </w:tc>
      </w:tr>
      <w:tr w:rsidR="004D1BA2" w:rsidRPr="00462FFE" w:rsidTr="002E5C7E">
        <w:trPr>
          <w:trHeight w:val="300"/>
          <w:jc w:val="center"/>
        </w:trPr>
        <w:tc>
          <w:tcPr>
            <w:tcW w:w="968" w:type="dxa"/>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2007</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159.8</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61.5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32</w:t>
            </w:r>
          </w:p>
        </w:tc>
        <w:tc>
          <w:tcPr>
            <w:tcW w:w="1845"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317.2</w:t>
            </w:r>
          </w:p>
        </w:tc>
      </w:tr>
      <w:tr w:rsidR="004D1BA2" w:rsidRPr="00462FFE" w:rsidTr="002E5C7E">
        <w:trPr>
          <w:trHeight w:val="300"/>
          <w:jc w:val="center"/>
        </w:trPr>
        <w:tc>
          <w:tcPr>
            <w:tcW w:w="968" w:type="dxa"/>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2008</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151.5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54</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15</w:t>
            </w:r>
          </w:p>
        </w:tc>
        <w:tc>
          <w:tcPr>
            <w:tcW w:w="1845"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250.5</w:t>
            </w:r>
          </w:p>
        </w:tc>
      </w:tr>
      <w:tr w:rsidR="004D1BA2" w:rsidRPr="00462FFE" w:rsidTr="002E5C7E">
        <w:trPr>
          <w:trHeight w:val="300"/>
          <w:jc w:val="center"/>
        </w:trPr>
        <w:tc>
          <w:tcPr>
            <w:tcW w:w="968" w:type="dxa"/>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2009</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185.5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51.5</w:t>
            </w:r>
          </w:p>
        </w:tc>
        <w:tc>
          <w:tcPr>
            <w:tcW w:w="960"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15</w:t>
            </w:r>
          </w:p>
        </w:tc>
        <w:tc>
          <w:tcPr>
            <w:tcW w:w="1845" w:type="dxa"/>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282.1</w:t>
            </w:r>
          </w:p>
        </w:tc>
      </w:tr>
      <w:tr w:rsidR="004D1BA2" w:rsidRPr="00462FFE" w:rsidTr="00251C74">
        <w:trPr>
          <w:trHeight w:val="300"/>
          <w:jc w:val="center"/>
        </w:trPr>
        <w:tc>
          <w:tcPr>
            <w:tcW w:w="968" w:type="dxa"/>
            <w:tcBorders>
              <w:bottom w:val="nil"/>
            </w:tcBorders>
            <w:shd w:val="clear" w:color="auto" w:fill="auto"/>
            <w:noWrap/>
            <w:vAlign w:val="bottom"/>
            <w:hideMark/>
          </w:tcPr>
          <w:p w:rsidR="004D1BA2" w:rsidRPr="00462FFE" w:rsidRDefault="004D1BA2" w:rsidP="00D745FD">
            <w:pPr>
              <w:spacing w:after="0" w:line="240" w:lineRule="auto"/>
              <w:jc w:val="both"/>
              <w:rPr>
                <w:rFonts w:eastAsia="Times New Roman" w:cstheme="minorHAnsi"/>
                <w:color w:val="000000"/>
              </w:rPr>
            </w:pPr>
            <w:r w:rsidRPr="00462FFE">
              <w:rPr>
                <w:rFonts w:eastAsia="Times New Roman" w:cstheme="minorHAnsi"/>
                <w:color w:val="000000"/>
              </w:rPr>
              <w:t>2010</w:t>
            </w:r>
          </w:p>
        </w:tc>
        <w:tc>
          <w:tcPr>
            <w:tcW w:w="960" w:type="dxa"/>
            <w:tcBorders>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174.01</w:t>
            </w:r>
          </w:p>
        </w:tc>
        <w:tc>
          <w:tcPr>
            <w:tcW w:w="960" w:type="dxa"/>
            <w:tcBorders>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59</w:t>
            </w:r>
          </w:p>
        </w:tc>
        <w:tc>
          <w:tcPr>
            <w:tcW w:w="960" w:type="dxa"/>
            <w:tcBorders>
              <w:bottom w:val="nil"/>
            </w:tcBorders>
            <w:shd w:val="clear" w:color="auto" w:fill="auto"/>
            <w:noWrap/>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26</w:t>
            </w:r>
          </w:p>
        </w:tc>
        <w:tc>
          <w:tcPr>
            <w:tcW w:w="1845" w:type="dxa"/>
            <w:tcBorders>
              <w:bottom w:val="nil"/>
            </w:tcBorders>
            <w:shd w:val="clear" w:color="auto" w:fill="auto"/>
            <w:vAlign w:val="bottom"/>
            <w:hideMark/>
          </w:tcPr>
          <w:p w:rsidR="004D1BA2" w:rsidRPr="00462FFE" w:rsidRDefault="004D1BA2" w:rsidP="008062EB">
            <w:pPr>
              <w:spacing w:after="0" w:line="240" w:lineRule="auto"/>
              <w:jc w:val="center"/>
              <w:rPr>
                <w:rFonts w:eastAsia="Times New Roman" w:cstheme="minorHAnsi"/>
                <w:color w:val="000000"/>
              </w:rPr>
            </w:pPr>
            <w:r w:rsidRPr="00462FFE">
              <w:rPr>
                <w:rFonts w:eastAsia="Times New Roman" w:cstheme="minorHAnsi"/>
                <w:color w:val="000000"/>
              </w:rPr>
              <w:t>311.01</w:t>
            </w:r>
          </w:p>
        </w:tc>
      </w:tr>
      <w:tr w:rsidR="00251C74" w:rsidRPr="00462FFE" w:rsidTr="00251C74">
        <w:trPr>
          <w:trHeight w:val="300"/>
          <w:jc w:val="center"/>
        </w:trPr>
        <w:tc>
          <w:tcPr>
            <w:tcW w:w="968" w:type="dxa"/>
            <w:tcBorders>
              <w:top w:val="nil"/>
              <w:bottom w:val="nil"/>
            </w:tcBorders>
            <w:shd w:val="clear" w:color="auto" w:fill="auto"/>
            <w:noWrap/>
            <w:vAlign w:val="bottom"/>
          </w:tcPr>
          <w:p w:rsidR="00251C74" w:rsidRPr="00462FFE" w:rsidRDefault="00251C74" w:rsidP="00D745FD">
            <w:pPr>
              <w:spacing w:after="0" w:line="240" w:lineRule="auto"/>
              <w:jc w:val="both"/>
              <w:rPr>
                <w:rFonts w:eastAsia="Times New Roman" w:cstheme="minorHAnsi"/>
                <w:color w:val="000000"/>
              </w:rPr>
            </w:pPr>
            <w:r w:rsidRPr="00462FFE">
              <w:rPr>
                <w:rFonts w:eastAsia="Times New Roman" w:cstheme="minorHAnsi"/>
                <w:color w:val="000000"/>
              </w:rPr>
              <w:t>2011</w:t>
            </w:r>
          </w:p>
        </w:tc>
        <w:tc>
          <w:tcPr>
            <w:tcW w:w="960" w:type="dxa"/>
            <w:tcBorders>
              <w:top w:val="nil"/>
              <w:bottom w:val="nil"/>
            </w:tcBorders>
            <w:shd w:val="clear" w:color="auto" w:fill="auto"/>
            <w:noWrap/>
            <w:vAlign w:val="bottom"/>
          </w:tcPr>
          <w:p w:rsidR="00412222"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187.12</w:t>
            </w:r>
          </w:p>
        </w:tc>
        <w:tc>
          <w:tcPr>
            <w:tcW w:w="960" w:type="dxa"/>
            <w:tcBorders>
              <w:top w:val="nil"/>
              <w:bottom w:val="nil"/>
            </w:tcBorders>
            <w:shd w:val="clear" w:color="auto" w:fill="auto"/>
            <w:noWrap/>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66.5</w:t>
            </w:r>
          </w:p>
        </w:tc>
        <w:tc>
          <w:tcPr>
            <w:tcW w:w="960" w:type="dxa"/>
            <w:tcBorders>
              <w:top w:val="nil"/>
              <w:bottom w:val="nil"/>
            </w:tcBorders>
            <w:shd w:val="clear" w:color="auto" w:fill="auto"/>
            <w:noWrap/>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31</w:t>
            </w:r>
          </w:p>
        </w:tc>
        <w:tc>
          <w:tcPr>
            <w:tcW w:w="1845" w:type="dxa"/>
            <w:tcBorders>
              <w:top w:val="nil"/>
              <w:bottom w:val="nil"/>
            </w:tcBorders>
            <w:shd w:val="clear" w:color="auto" w:fill="auto"/>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346.62</w:t>
            </w:r>
          </w:p>
        </w:tc>
      </w:tr>
      <w:tr w:rsidR="00251C74" w:rsidRPr="00462FFE" w:rsidTr="002308D1">
        <w:trPr>
          <w:trHeight w:val="300"/>
          <w:jc w:val="center"/>
        </w:trPr>
        <w:tc>
          <w:tcPr>
            <w:tcW w:w="968" w:type="dxa"/>
            <w:tcBorders>
              <w:top w:val="nil"/>
              <w:bottom w:val="nil"/>
            </w:tcBorders>
            <w:shd w:val="clear" w:color="auto" w:fill="auto"/>
            <w:noWrap/>
            <w:vAlign w:val="bottom"/>
          </w:tcPr>
          <w:p w:rsidR="00251C74" w:rsidRPr="00462FFE" w:rsidRDefault="00251C74" w:rsidP="00D745FD">
            <w:pPr>
              <w:spacing w:after="0" w:line="240" w:lineRule="auto"/>
              <w:jc w:val="both"/>
              <w:rPr>
                <w:rFonts w:eastAsia="Times New Roman" w:cstheme="minorHAnsi"/>
                <w:color w:val="000000"/>
              </w:rPr>
            </w:pPr>
            <w:r w:rsidRPr="00462FFE">
              <w:rPr>
                <w:rFonts w:eastAsia="Times New Roman" w:cstheme="minorHAnsi"/>
                <w:color w:val="000000"/>
              </w:rPr>
              <w:t>2012</w:t>
            </w:r>
          </w:p>
        </w:tc>
        <w:tc>
          <w:tcPr>
            <w:tcW w:w="960" w:type="dxa"/>
            <w:tcBorders>
              <w:top w:val="nil"/>
              <w:bottom w:val="nil"/>
            </w:tcBorders>
            <w:shd w:val="clear" w:color="auto" w:fill="auto"/>
            <w:noWrap/>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176.16</w:t>
            </w:r>
          </w:p>
        </w:tc>
        <w:tc>
          <w:tcPr>
            <w:tcW w:w="960" w:type="dxa"/>
            <w:tcBorders>
              <w:top w:val="nil"/>
              <w:bottom w:val="nil"/>
            </w:tcBorders>
            <w:shd w:val="clear" w:color="auto" w:fill="auto"/>
            <w:noWrap/>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71</w:t>
            </w:r>
          </w:p>
        </w:tc>
        <w:tc>
          <w:tcPr>
            <w:tcW w:w="960" w:type="dxa"/>
            <w:tcBorders>
              <w:top w:val="nil"/>
              <w:bottom w:val="nil"/>
            </w:tcBorders>
            <w:shd w:val="clear" w:color="auto" w:fill="auto"/>
            <w:noWrap/>
            <w:vAlign w:val="bottom"/>
          </w:tcPr>
          <w:p w:rsidR="00251C74" w:rsidRPr="00462FFE" w:rsidRDefault="00251C74" w:rsidP="008062EB">
            <w:pPr>
              <w:spacing w:after="0" w:line="240" w:lineRule="auto"/>
              <w:jc w:val="center"/>
              <w:rPr>
                <w:rFonts w:eastAsia="Times New Roman" w:cstheme="minorHAnsi"/>
                <w:color w:val="000000"/>
              </w:rPr>
            </w:pPr>
            <w:r w:rsidRPr="00462FFE">
              <w:rPr>
                <w:rFonts w:eastAsia="Times New Roman" w:cstheme="minorHAnsi"/>
                <w:color w:val="000000"/>
              </w:rPr>
              <w:t>34</w:t>
            </w:r>
          </w:p>
        </w:tc>
        <w:tc>
          <w:tcPr>
            <w:tcW w:w="1845" w:type="dxa"/>
            <w:tcBorders>
              <w:top w:val="nil"/>
              <w:bottom w:val="nil"/>
            </w:tcBorders>
            <w:shd w:val="clear" w:color="auto" w:fill="auto"/>
            <w:vAlign w:val="bottom"/>
          </w:tcPr>
          <w:p w:rsidR="00251C74"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349.16</w:t>
            </w:r>
          </w:p>
        </w:tc>
      </w:tr>
      <w:tr w:rsidR="002308D1" w:rsidRPr="00462FFE" w:rsidTr="00251C74">
        <w:trPr>
          <w:trHeight w:val="300"/>
          <w:jc w:val="center"/>
        </w:trPr>
        <w:tc>
          <w:tcPr>
            <w:tcW w:w="968" w:type="dxa"/>
            <w:tcBorders>
              <w:top w:val="nil"/>
              <w:bottom w:val="single" w:sz="4" w:space="0" w:color="auto"/>
            </w:tcBorders>
            <w:shd w:val="clear" w:color="auto" w:fill="auto"/>
            <w:noWrap/>
            <w:vAlign w:val="bottom"/>
          </w:tcPr>
          <w:p w:rsidR="002308D1" w:rsidRPr="00462FFE" w:rsidRDefault="002308D1" w:rsidP="00D745FD">
            <w:pPr>
              <w:spacing w:after="0" w:line="240" w:lineRule="auto"/>
              <w:jc w:val="both"/>
              <w:rPr>
                <w:rFonts w:eastAsia="Times New Roman" w:cstheme="minorHAnsi"/>
                <w:color w:val="000000"/>
              </w:rPr>
            </w:pPr>
            <w:r>
              <w:rPr>
                <w:rFonts w:eastAsia="Times New Roman" w:cstheme="minorHAnsi"/>
                <w:color w:val="000000"/>
              </w:rPr>
              <w:t>2013</w:t>
            </w:r>
          </w:p>
        </w:tc>
        <w:tc>
          <w:tcPr>
            <w:tcW w:w="960" w:type="dxa"/>
            <w:tcBorders>
              <w:top w:val="nil"/>
              <w:bottom w:val="single" w:sz="4" w:space="0" w:color="auto"/>
            </w:tcBorders>
            <w:shd w:val="clear" w:color="auto" w:fill="auto"/>
            <w:noWrap/>
            <w:vAlign w:val="bottom"/>
          </w:tcPr>
          <w:p w:rsidR="002308D1"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w:t>
            </w:r>
          </w:p>
        </w:tc>
        <w:tc>
          <w:tcPr>
            <w:tcW w:w="960" w:type="dxa"/>
            <w:tcBorders>
              <w:top w:val="nil"/>
              <w:bottom w:val="single" w:sz="4" w:space="0" w:color="auto"/>
            </w:tcBorders>
            <w:shd w:val="clear" w:color="auto" w:fill="auto"/>
            <w:noWrap/>
            <w:vAlign w:val="bottom"/>
          </w:tcPr>
          <w:p w:rsidR="002308D1" w:rsidRPr="00462FFE" w:rsidRDefault="002308D1" w:rsidP="008062EB">
            <w:pPr>
              <w:spacing w:after="0" w:line="240" w:lineRule="auto"/>
              <w:jc w:val="center"/>
              <w:rPr>
                <w:rFonts w:eastAsia="Times New Roman" w:cstheme="minorHAnsi"/>
                <w:color w:val="000000"/>
              </w:rPr>
            </w:pPr>
            <w:r>
              <w:rPr>
                <w:rFonts w:eastAsia="Times New Roman" w:cstheme="minorHAnsi"/>
                <w:color w:val="000000"/>
              </w:rPr>
              <w:t>83</w:t>
            </w:r>
          </w:p>
        </w:tc>
        <w:tc>
          <w:tcPr>
            <w:tcW w:w="960" w:type="dxa"/>
            <w:tcBorders>
              <w:top w:val="nil"/>
              <w:bottom w:val="single" w:sz="4" w:space="0" w:color="auto"/>
            </w:tcBorders>
            <w:shd w:val="clear" w:color="auto" w:fill="auto"/>
            <w:noWrap/>
            <w:vAlign w:val="bottom"/>
          </w:tcPr>
          <w:p w:rsidR="002308D1" w:rsidRPr="00462FFE" w:rsidRDefault="002308D1" w:rsidP="008062EB">
            <w:pPr>
              <w:spacing w:after="0" w:line="240" w:lineRule="auto"/>
              <w:jc w:val="center"/>
              <w:rPr>
                <w:rFonts w:eastAsia="Times New Roman" w:cstheme="minorHAnsi"/>
                <w:color w:val="000000"/>
              </w:rPr>
            </w:pPr>
            <w:r>
              <w:rPr>
                <w:rFonts w:eastAsia="Times New Roman" w:cstheme="minorHAnsi"/>
                <w:color w:val="000000"/>
              </w:rPr>
              <w:t>35</w:t>
            </w:r>
          </w:p>
        </w:tc>
        <w:tc>
          <w:tcPr>
            <w:tcW w:w="1845" w:type="dxa"/>
            <w:tcBorders>
              <w:top w:val="nil"/>
              <w:bottom w:val="single" w:sz="4" w:space="0" w:color="auto"/>
            </w:tcBorders>
            <w:shd w:val="clear" w:color="auto" w:fill="auto"/>
            <w:vAlign w:val="bottom"/>
          </w:tcPr>
          <w:p w:rsidR="002308D1"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w:t>
            </w:r>
          </w:p>
        </w:tc>
      </w:tr>
      <w:tr w:rsidR="004D1BA2" w:rsidRPr="00462FFE" w:rsidTr="00605010">
        <w:trPr>
          <w:trHeight w:val="300"/>
          <w:jc w:val="center"/>
        </w:trPr>
        <w:tc>
          <w:tcPr>
            <w:tcW w:w="968" w:type="dxa"/>
            <w:tcBorders>
              <w:top w:val="single" w:sz="4" w:space="0" w:color="auto"/>
              <w:bottom w:val="single" w:sz="4" w:space="0" w:color="auto"/>
            </w:tcBorders>
            <w:shd w:val="clear" w:color="auto" w:fill="auto"/>
            <w:noWrap/>
            <w:vAlign w:val="bottom"/>
            <w:hideMark/>
          </w:tcPr>
          <w:p w:rsidR="004D1BA2" w:rsidRPr="00462FFE" w:rsidRDefault="002E5C7E" w:rsidP="00D745FD">
            <w:pPr>
              <w:spacing w:after="0" w:line="240" w:lineRule="auto"/>
              <w:jc w:val="both"/>
              <w:rPr>
                <w:rFonts w:eastAsia="Times New Roman" w:cstheme="minorHAnsi"/>
                <w:color w:val="000000"/>
              </w:rPr>
            </w:pPr>
            <w:r w:rsidRPr="00462FFE">
              <w:rPr>
                <w:rFonts w:eastAsia="Times New Roman" w:cstheme="minorHAnsi"/>
                <w:color w:val="000000"/>
              </w:rPr>
              <w:t>Increase</w:t>
            </w:r>
            <w:r w:rsidR="00A66E55">
              <w:rPr>
                <w:rFonts w:eastAsia="Times New Roman" w:cstheme="minorHAnsi"/>
                <w:color w:val="000000"/>
              </w:rPr>
              <w:t xml:space="preserve"> (%)</w:t>
            </w:r>
          </w:p>
        </w:tc>
        <w:tc>
          <w:tcPr>
            <w:tcW w:w="960" w:type="dxa"/>
            <w:tcBorders>
              <w:top w:val="single" w:sz="4" w:space="0" w:color="auto"/>
              <w:bottom w:val="single" w:sz="4" w:space="0" w:color="auto"/>
            </w:tcBorders>
            <w:shd w:val="clear" w:color="auto" w:fill="auto"/>
            <w:noWrap/>
            <w:vAlign w:val="bottom"/>
            <w:hideMark/>
          </w:tcPr>
          <w:p w:rsidR="004D1BA2"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88.0</w:t>
            </w:r>
          </w:p>
        </w:tc>
        <w:tc>
          <w:tcPr>
            <w:tcW w:w="960" w:type="dxa"/>
            <w:tcBorders>
              <w:top w:val="single" w:sz="4" w:space="0" w:color="auto"/>
              <w:bottom w:val="single" w:sz="4" w:space="0" w:color="auto"/>
            </w:tcBorders>
            <w:shd w:val="clear" w:color="auto" w:fill="auto"/>
            <w:noWrap/>
            <w:vAlign w:val="bottom"/>
          </w:tcPr>
          <w:p w:rsidR="004D1BA2" w:rsidRPr="00605010" w:rsidRDefault="00605010" w:rsidP="008062EB">
            <w:pPr>
              <w:spacing w:after="0" w:line="240" w:lineRule="auto"/>
              <w:jc w:val="center"/>
              <w:rPr>
                <w:rFonts w:eastAsia="Times New Roman" w:cstheme="minorHAnsi"/>
                <w:color w:val="000000"/>
              </w:rPr>
            </w:pPr>
            <w:r w:rsidRPr="00605010">
              <w:rPr>
                <w:rFonts w:eastAsia="Times New Roman" w:cstheme="minorHAnsi"/>
                <w:color w:val="000000"/>
              </w:rPr>
              <w:t>95.3</w:t>
            </w:r>
          </w:p>
        </w:tc>
        <w:tc>
          <w:tcPr>
            <w:tcW w:w="960" w:type="dxa"/>
            <w:tcBorders>
              <w:top w:val="single" w:sz="4" w:space="0" w:color="auto"/>
              <w:bottom w:val="single" w:sz="4" w:space="0" w:color="auto"/>
            </w:tcBorders>
            <w:shd w:val="clear" w:color="auto" w:fill="auto"/>
            <w:noWrap/>
            <w:vAlign w:val="bottom"/>
          </w:tcPr>
          <w:p w:rsidR="004D1BA2" w:rsidRPr="00605010" w:rsidRDefault="00412222" w:rsidP="008062EB">
            <w:pPr>
              <w:spacing w:after="0" w:line="240" w:lineRule="auto"/>
              <w:jc w:val="center"/>
              <w:rPr>
                <w:rFonts w:eastAsia="Times New Roman" w:cstheme="minorHAnsi"/>
                <w:color w:val="000000"/>
              </w:rPr>
            </w:pPr>
            <w:r>
              <w:rPr>
                <w:rFonts w:eastAsia="Times New Roman" w:cstheme="minorHAnsi"/>
                <w:color w:val="000000"/>
              </w:rPr>
              <w:t>150.0</w:t>
            </w:r>
          </w:p>
        </w:tc>
        <w:tc>
          <w:tcPr>
            <w:tcW w:w="1845" w:type="dxa"/>
            <w:tcBorders>
              <w:top w:val="single" w:sz="4" w:space="0" w:color="auto"/>
              <w:bottom w:val="single" w:sz="4" w:space="0" w:color="auto"/>
            </w:tcBorders>
            <w:shd w:val="clear" w:color="auto" w:fill="auto"/>
            <w:noWrap/>
            <w:vAlign w:val="bottom"/>
            <w:hideMark/>
          </w:tcPr>
          <w:p w:rsidR="004D1BA2" w:rsidRPr="00462FFE" w:rsidRDefault="00412222" w:rsidP="008062EB">
            <w:pPr>
              <w:spacing w:after="0" w:line="240" w:lineRule="auto"/>
              <w:jc w:val="center"/>
              <w:rPr>
                <w:rFonts w:eastAsia="Times New Roman" w:cstheme="minorHAnsi"/>
                <w:color w:val="000000"/>
              </w:rPr>
            </w:pPr>
            <w:r>
              <w:rPr>
                <w:rFonts w:eastAsia="Times New Roman" w:cstheme="minorHAnsi"/>
                <w:color w:val="000000"/>
              </w:rPr>
              <w:t>96.0</w:t>
            </w:r>
          </w:p>
        </w:tc>
      </w:tr>
    </w:tbl>
    <w:p w:rsidR="004D1BA2" w:rsidRDefault="004D1BA2" w:rsidP="00D745FD">
      <w:pPr>
        <w:pStyle w:val="ListParagraph"/>
        <w:jc w:val="both"/>
        <w:rPr>
          <w:sz w:val="24"/>
          <w:szCs w:val="24"/>
        </w:rPr>
      </w:pPr>
    </w:p>
    <w:p w:rsidR="002308D1" w:rsidRDefault="002308D1" w:rsidP="00D745FD">
      <w:pPr>
        <w:jc w:val="both"/>
        <w:rPr>
          <w:sz w:val="24"/>
          <w:szCs w:val="24"/>
        </w:rPr>
      </w:pPr>
      <w:r>
        <w:rPr>
          <w:sz w:val="24"/>
          <w:szCs w:val="24"/>
        </w:rPr>
        <w:br w:type="page"/>
      </w:r>
    </w:p>
    <w:p w:rsidR="00964D2E" w:rsidRDefault="00AF6573" w:rsidP="00D745FD">
      <w:pPr>
        <w:pStyle w:val="ListParagraph"/>
        <w:jc w:val="both"/>
      </w:pPr>
      <w:r>
        <w:rPr>
          <w:noProof/>
          <w:lang w:eastAsia="en-GB"/>
        </w:rPr>
        <w:lastRenderedPageBreak/>
        <mc:AlternateContent>
          <mc:Choice Requires="wps">
            <w:drawing>
              <wp:anchor distT="0" distB="0" distL="114300" distR="114300" simplePos="0" relativeHeight="251809792" behindDoc="0" locked="0" layoutInCell="1" allowOverlap="1" wp14:anchorId="7AE91004" wp14:editId="5A1866F5">
                <wp:simplePos x="0" y="0"/>
                <wp:positionH relativeFrom="column">
                  <wp:posOffset>3432175</wp:posOffset>
                </wp:positionH>
                <wp:positionV relativeFrom="paragraph">
                  <wp:posOffset>-2510155</wp:posOffset>
                </wp:positionV>
                <wp:extent cx="477520" cy="2997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99720"/>
                        </a:xfrm>
                        <a:prstGeom prst="rect">
                          <a:avLst/>
                        </a:prstGeom>
                        <a:solidFill>
                          <a:srgbClr val="FFFFFF"/>
                        </a:solidFill>
                        <a:ln w="9525">
                          <a:noFill/>
                          <a:miter lim="800000"/>
                          <a:headEnd/>
                          <a:tailEnd/>
                        </a:ln>
                      </wps:spPr>
                      <wps:txbx>
                        <w:txbxContent>
                          <w:p w:rsidR="00E85691" w:rsidRPr="00964D2E" w:rsidRDefault="00E85691" w:rsidP="00964D2E">
                            <w:pPr>
                              <w:rPr>
                                <w:sz w:val="24"/>
                                <w:szCs w:val="24"/>
                                <w:lang w:val="en-ZA"/>
                              </w:rPr>
                            </w:pPr>
                            <w:r>
                              <w:rPr>
                                <w:sz w:val="24"/>
                                <w:szCs w:val="24"/>
                                <w:lang w:val="en-ZA"/>
                              </w:rPr>
                              <w:t>19</w:t>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25pt;margin-top:-197.65pt;width:37.6pt;height:2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" stroked="f">
                <v:textbox>
                  <w:txbxContent>
                    <w:p w:rsidR="00E85691" w:rsidRPr="00964D2E" w:rsidRDefault="00E85691" w:rsidP="00964D2E">
                      <w:pPr>
                        <w:rPr>
                          <w:sz w:val="24"/>
                          <w:szCs w:val="24"/>
                          <w:lang w:val="en-ZA"/>
                        </w:rPr>
                      </w:pPr>
                      <w:r>
                        <w:rPr>
                          <w:sz w:val="24"/>
                          <w:szCs w:val="24"/>
                          <w:lang w:val="en-ZA"/>
                        </w:rPr>
                        <w:t>19</w:t>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r>
                        <w:rPr>
                          <w:sz w:val="24"/>
                          <w:szCs w:val="24"/>
                          <w:lang w:val="en-ZA"/>
                        </w:rPr>
                        <w:tab/>
                      </w:r>
                    </w:p>
                  </w:txbxContent>
                </v:textbox>
              </v:shape>
            </w:pict>
          </mc:Fallback>
        </mc:AlternateContent>
      </w:r>
      <w:r w:rsidR="00964D2E">
        <w:rPr>
          <w:noProof/>
          <w:lang w:eastAsia="en-GB"/>
        </w:rPr>
        <mc:AlternateContent>
          <mc:Choice Requires="wps">
            <w:drawing>
              <wp:anchor distT="0" distB="0" distL="114300" distR="114300" simplePos="0" relativeHeight="251807744" behindDoc="0" locked="0" layoutInCell="1" allowOverlap="1" wp14:anchorId="5AA0DA73" wp14:editId="67E9442B">
                <wp:simplePos x="0" y="0"/>
                <wp:positionH relativeFrom="column">
                  <wp:posOffset>334370</wp:posOffset>
                </wp:positionH>
                <wp:positionV relativeFrom="paragraph">
                  <wp:posOffset>-2510013</wp:posOffset>
                </wp:positionV>
                <wp:extent cx="457200" cy="2997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9720"/>
                        </a:xfrm>
                        <a:prstGeom prst="rect">
                          <a:avLst/>
                        </a:prstGeom>
                        <a:solidFill>
                          <a:srgbClr val="FFFFFF"/>
                        </a:solidFill>
                        <a:ln w="9525">
                          <a:noFill/>
                          <a:miter lim="800000"/>
                          <a:headEnd/>
                          <a:tailEnd/>
                        </a:ln>
                      </wps:spPr>
                      <wps:txbx>
                        <w:txbxContent>
                          <w:p w:rsidR="00E85691" w:rsidRPr="00964D2E" w:rsidRDefault="00E85691">
                            <w:pPr>
                              <w:rPr>
                                <w:sz w:val="24"/>
                                <w:szCs w:val="24"/>
                              </w:rPr>
                            </w:pPr>
                            <w:r>
                              <w:rPr>
                                <w:sz w:val="24"/>
                                <w:szCs w:val="24"/>
                              </w:rPr>
                              <w:t>18</w:t>
                            </w:r>
                            <w:r>
                              <w:rPr>
                                <w:sz w:val="24"/>
                                <w:szCs w:val="24"/>
                              </w:rPr>
                              <w:tab/>
                            </w:r>
                            <w:r>
                              <w:rPr>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35pt;margin-top:-197.65pt;width:36pt;height:2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" stroked="f">
                <v:textbox>
                  <w:txbxContent>
                    <w:p w:rsidR="00E85691" w:rsidRPr="00964D2E" w:rsidRDefault="00E85691">
                      <w:pPr>
                        <w:rPr>
                          <w:sz w:val="24"/>
                          <w:szCs w:val="24"/>
                        </w:rPr>
                      </w:pPr>
                      <w:r>
                        <w:rPr>
                          <w:sz w:val="24"/>
                          <w:szCs w:val="24"/>
                        </w:rPr>
                        <w:t>18</w:t>
                      </w:r>
                      <w:r>
                        <w:rPr>
                          <w:sz w:val="24"/>
                          <w:szCs w:val="24"/>
                        </w:rPr>
                        <w:tab/>
                      </w:r>
                      <w:r>
                        <w:rPr>
                          <w:sz w:val="24"/>
                          <w:szCs w:val="24"/>
                        </w:rPr>
                        <w:tab/>
                      </w:r>
                    </w:p>
                  </w:txbxContent>
                </v:textbox>
              </v:shape>
            </w:pict>
          </mc:Fallback>
        </mc:AlternateContent>
      </w:r>
      <w:r w:rsidR="00E85691">
        <w:rPr>
          <w:noProof/>
        </w:rPr>
        <w:pict>
          <v:shape id="_x0000_s1207" type="#_x0000_t75" style="position:absolute;left:0;text-align:left;margin-left:236.15pt;margin-top:0;width:241.25pt;height:191.8pt;z-index:251805696;mso-position-horizontal-relative:text;mso-position-vertical-relative:text" wrapcoords="-51 64 -51 21536 21600 21536 21600 64 -51 64">
            <v:imagedata r:id="rId44" o:title=""/>
            <w10:wrap type="tight"/>
          </v:shape>
          <o:OLEObject Type="Embed" ProgID="SigmaPlotGraphicObject.11" ShapeID="_x0000_s1207" DrawAspect="Content" ObjectID="_1461919981" r:id="rId45"/>
        </w:pict>
      </w:r>
      <w:r w:rsidR="00E85691">
        <w:rPr>
          <w:noProof/>
        </w:rPr>
        <w:pict>
          <v:shape id="_x0000_s1206" type="#_x0000_t75" style="position:absolute;left:0;text-align:left;margin-left:-10.5pt;margin-top:0;width:243.35pt;height:193.45pt;z-index:251803648;mso-position-horizontal-relative:text;mso-position-vertical-relative:text" wrapcoords="-51 64 -51 21536 21600 21536 21600 64 -51 64">
            <v:imagedata r:id="rId46" o:title=""/>
            <w10:wrap type="tight"/>
          </v:shape>
          <o:OLEObject Type="Embed" ProgID="SigmaPlotGraphicObject.11" ShapeID="_x0000_s1206" DrawAspect="Content" ObjectID="_1461919982" r:id="rId47"/>
        </w:pict>
      </w:r>
      <w:r w:rsidR="00605010">
        <w:rPr>
          <w:noProof/>
          <w:lang w:eastAsia="en-GB"/>
        </w:rPr>
        <mc:AlternateContent>
          <mc:Choice Requires="wps">
            <w:drawing>
              <wp:anchor distT="0" distB="0" distL="114300" distR="114300" simplePos="0" relativeHeight="251787264" behindDoc="0" locked="0" layoutInCell="1" allowOverlap="1" wp14:anchorId="584298FB" wp14:editId="0DF3B505">
                <wp:simplePos x="0" y="0"/>
                <wp:positionH relativeFrom="column">
                  <wp:posOffset>-1781175</wp:posOffset>
                </wp:positionH>
                <wp:positionV relativeFrom="paragraph">
                  <wp:posOffset>-224790</wp:posOffset>
                </wp:positionV>
                <wp:extent cx="259080" cy="22479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4790"/>
                        </a:xfrm>
                        <a:prstGeom prst="rect">
                          <a:avLst/>
                        </a:prstGeom>
                        <a:solidFill>
                          <a:srgbClr val="FFFFFF"/>
                        </a:solidFill>
                        <a:ln w="9525">
                          <a:solidFill>
                            <a:srgbClr val="000000"/>
                          </a:solidFill>
                          <a:miter lim="800000"/>
                          <a:headEnd/>
                          <a:tailEnd/>
                        </a:ln>
                      </wps:spPr>
                      <wps:txbx>
                        <w:txbxContent>
                          <w:p w:rsidR="00E85691" w:rsidRPr="00605010" w:rsidRDefault="00E85691" w:rsidP="00605010">
                            <w:pPr>
                              <w:rPr>
                                <w:lang w:val="en-ZA"/>
                              </w:rPr>
                            </w:pPr>
                            <w:r>
                              <w:rPr>
                                <w:lang w:val="en-ZA"/>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0.25pt;margin-top:-17.7pt;width:20.4pt;height:1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0GJgIAAEs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">
                <v:textbox>
                  <w:txbxContent>
                    <w:p w:rsidR="00E85691" w:rsidRPr="00605010" w:rsidRDefault="00E85691" w:rsidP="00605010">
                      <w:pPr>
                        <w:rPr>
                          <w:lang w:val="en-ZA"/>
                        </w:rPr>
                      </w:pPr>
                      <w:r>
                        <w:rPr>
                          <w:lang w:val="en-ZA"/>
                        </w:rPr>
                        <w:t>B</w:t>
                      </w:r>
                    </w:p>
                  </w:txbxContent>
                </v:textbox>
              </v:shape>
            </w:pict>
          </mc:Fallback>
        </mc:AlternateContent>
      </w:r>
      <w:r w:rsidR="00605010">
        <w:rPr>
          <w:noProof/>
          <w:lang w:eastAsia="en-GB"/>
        </w:rPr>
        <mc:AlternateContent>
          <mc:Choice Requires="wps">
            <w:drawing>
              <wp:anchor distT="0" distB="0" distL="114300" distR="114300" simplePos="0" relativeHeight="251785216" behindDoc="0" locked="0" layoutInCell="1" allowOverlap="1" wp14:anchorId="59744081" wp14:editId="5BDB7DD6">
                <wp:simplePos x="0" y="0"/>
                <wp:positionH relativeFrom="column">
                  <wp:posOffset>-4410710</wp:posOffset>
                </wp:positionH>
                <wp:positionV relativeFrom="paragraph">
                  <wp:posOffset>-224790</wp:posOffset>
                </wp:positionV>
                <wp:extent cx="259080" cy="224790"/>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4790"/>
                        </a:xfrm>
                        <a:prstGeom prst="rect">
                          <a:avLst/>
                        </a:prstGeom>
                        <a:solidFill>
                          <a:srgbClr val="FFFFFF"/>
                        </a:solidFill>
                        <a:ln w="9525">
                          <a:solidFill>
                            <a:srgbClr val="000000"/>
                          </a:solidFill>
                          <a:miter lim="800000"/>
                          <a:headEnd/>
                          <a:tailEnd/>
                        </a:ln>
                      </wps:spPr>
                      <wps:txbx>
                        <w:txbxContent>
                          <w:p w:rsidR="00E85691" w:rsidRDefault="00E85691">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7.3pt;margin-top:-17.7pt;width:20.4pt;height:17.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g0JAIAAEs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">
                <v:textbox>
                  <w:txbxContent>
                    <w:p w:rsidR="00E85691" w:rsidRDefault="00E85691">
                      <w:r>
                        <w:t>A</w:t>
                      </w:r>
                    </w:p>
                  </w:txbxContent>
                </v:textbox>
              </v:shape>
            </w:pict>
          </mc:Fallback>
        </mc:AlternateContent>
      </w:r>
    </w:p>
    <w:p w:rsidR="00071CE3" w:rsidRPr="00714415" w:rsidRDefault="00071CE3" w:rsidP="00D745FD">
      <w:pPr>
        <w:jc w:val="both"/>
      </w:pPr>
      <w:proofErr w:type="gramStart"/>
      <w:r w:rsidRPr="00714415">
        <w:t>Figure</w:t>
      </w:r>
      <w:r w:rsidR="00AF6573">
        <w:t>s 18 &amp; 19</w:t>
      </w:r>
      <w:r w:rsidRPr="00714415">
        <w:t>.</w:t>
      </w:r>
      <w:proofErr w:type="gramEnd"/>
      <w:r w:rsidRPr="00714415">
        <w:t xml:space="preserve"> Changes in research outputs between 2003 and 201</w:t>
      </w:r>
      <w:r w:rsidR="00605010">
        <w:t>3</w:t>
      </w:r>
      <w:r w:rsidRPr="00714415">
        <w:t xml:space="preserve">. </w:t>
      </w:r>
      <w:r w:rsidR="00204F1B">
        <w:t xml:space="preserve">Only the graduating postgrads are shown in B so that trends are clear. </w:t>
      </w:r>
      <w:r w:rsidRPr="00714415">
        <w:t xml:space="preserve">(Data from the Statistical Digest and </w:t>
      </w:r>
      <w:r w:rsidR="00416914" w:rsidRPr="00714415">
        <w:t>Graduation programme</w:t>
      </w:r>
      <w:r w:rsidRPr="00714415">
        <w:t xml:space="preserve"> for 201</w:t>
      </w:r>
      <w:r w:rsidR="0076589C">
        <w:t>3</w:t>
      </w:r>
      <w:r w:rsidRPr="00714415">
        <w:t>.)</w:t>
      </w:r>
    </w:p>
    <w:p w:rsidR="007841C2" w:rsidRDefault="007841C2" w:rsidP="00D745FD">
      <w:pPr>
        <w:jc w:val="both"/>
      </w:pPr>
    </w:p>
    <w:p w:rsidR="00F813C5" w:rsidRDefault="00124419" w:rsidP="00D745FD">
      <w:pPr>
        <w:jc w:val="both"/>
      </w:pPr>
      <w:r w:rsidRPr="00D3699A">
        <w:t xml:space="preserve">Research productivity is not evenly spread through the Science Faculty </w:t>
      </w:r>
      <w:r w:rsidR="00F813C5">
        <w:t xml:space="preserve">with considerable variation between </w:t>
      </w:r>
      <w:r w:rsidR="00AE72FA">
        <w:t>(Table 20</w:t>
      </w:r>
      <w:r w:rsidR="00A66E55">
        <w:t xml:space="preserve">) </w:t>
      </w:r>
      <w:r w:rsidR="00F813C5">
        <w:t xml:space="preserve">and within departments. </w:t>
      </w:r>
      <w:r w:rsidRPr="00D3699A">
        <w:t xml:space="preserve"> </w:t>
      </w:r>
      <w:r w:rsidR="00515A84">
        <w:t>In the period under analysis, three departments performed below the D</w:t>
      </w:r>
      <w:r w:rsidR="008F4926">
        <w:t>o</w:t>
      </w:r>
      <w:r w:rsidR="00515A84">
        <w:t xml:space="preserve">HET norm and three at more than four times the norm (Table </w:t>
      </w:r>
      <w:r w:rsidR="00AE72FA">
        <w:t>20</w:t>
      </w:r>
      <w:r w:rsidR="00515A84">
        <w:t>).  A goal for the next three years must be to work with the departments that do not meet the D</w:t>
      </w:r>
      <w:r w:rsidR="008F4926">
        <w:t>o</w:t>
      </w:r>
      <w:r w:rsidR="00515A84">
        <w:t xml:space="preserve">HET norm to find ways to facilitate research. </w:t>
      </w:r>
    </w:p>
    <w:p w:rsidR="00144A5E" w:rsidRPr="00D3699A" w:rsidRDefault="00144A5E" w:rsidP="00D745FD">
      <w:pPr>
        <w:jc w:val="both"/>
      </w:pPr>
      <w:r>
        <w:t xml:space="preserve">At an individual Staff level, </w:t>
      </w:r>
      <w:r w:rsidRPr="00D3699A">
        <w:t>55% of staff produc</w:t>
      </w:r>
      <w:r>
        <w:t>e</w:t>
      </w:r>
      <w:r w:rsidRPr="00D3699A">
        <w:t xml:space="preserve"> less than the </w:t>
      </w:r>
      <w:r>
        <w:t>D</w:t>
      </w:r>
      <w:r w:rsidR="00AE72FA">
        <w:t>o</w:t>
      </w:r>
      <w:r>
        <w:t xml:space="preserve">HET </w:t>
      </w:r>
      <w:r w:rsidRPr="00D3699A">
        <w:t>norm of 1.4 units</w:t>
      </w:r>
      <w:r>
        <w:t xml:space="preserve"> per year</w:t>
      </w:r>
      <w:r w:rsidRPr="00D3699A">
        <w:t xml:space="preserve">. </w:t>
      </w:r>
      <w:r>
        <w:t xml:space="preserve">Eleven Staff produce just less than half </w:t>
      </w:r>
      <w:r w:rsidR="008F4926">
        <w:t xml:space="preserve">of all Science Faculty </w:t>
      </w:r>
      <w:r>
        <w:t>research outputs and one third</w:t>
      </w:r>
      <w:r w:rsidR="008F4926">
        <w:t xml:space="preserve"> </w:t>
      </w:r>
      <w:r w:rsidR="00AE72FA">
        <w:t>produce three quarters (Table 21</w:t>
      </w:r>
      <w:r>
        <w:t xml:space="preserve">, Figures 20 &amp; 21). </w:t>
      </w:r>
      <w:r w:rsidRPr="00D3699A">
        <w:t>Of the 11</w:t>
      </w:r>
      <w:r>
        <w:t xml:space="preserve"> Staff</w:t>
      </w:r>
      <w:r w:rsidRPr="00D3699A">
        <w:t>, three will retire in the next five years</w:t>
      </w:r>
      <w:r w:rsidR="008F4926">
        <w:t xml:space="preserve"> and </w:t>
      </w:r>
      <w:r w:rsidR="005E1EEA">
        <w:t>three</w:t>
      </w:r>
      <w:r w:rsidRPr="00D3699A">
        <w:t xml:space="preserve"> occupy </w:t>
      </w:r>
      <w:r w:rsidR="003E51DB">
        <w:t>SARChI</w:t>
      </w:r>
      <w:r w:rsidRPr="00D3699A">
        <w:t xml:space="preserve"> Research Chairs.</w:t>
      </w:r>
    </w:p>
    <w:p w:rsidR="00F813C5" w:rsidRDefault="00F813C5" w:rsidP="00D745FD">
      <w:pPr>
        <w:jc w:val="both"/>
      </w:pPr>
      <w:r>
        <w:br w:type="page"/>
      </w:r>
    </w:p>
    <w:p w:rsidR="00515A84" w:rsidRDefault="00515A84" w:rsidP="00D745FD">
      <w:pPr>
        <w:jc w:val="both"/>
      </w:pPr>
      <w:r>
        <w:lastRenderedPageBreak/>
        <w:t xml:space="preserve">Table </w:t>
      </w:r>
      <w:r w:rsidR="00AE72FA">
        <w:t>20</w:t>
      </w:r>
      <w:r>
        <w:t>.  Research outputs (papers and graduating postgraduate students) by department for 2009-2011 (Data from the Research Office.)</w:t>
      </w:r>
      <w:r w:rsidR="008F4926">
        <w:t xml:space="preserve"> Data for 2011 and 2012 from the 2012 Statistical Digest.</w:t>
      </w:r>
      <w:r w:rsidR="00AE72FA">
        <w:t xml:space="preserve"> </w:t>
      </w:r>
      <w:r w:rsidR="00AE72FA" w:rsidRPr="00AE72FA">
        <w:rPr>
          <w:i/>
        </w:rPr>
        <w:t>Note: Maths, Stats and Geography have all shown very pleasing increases in research outputs in 2011 and</w:t>
      </w:r>
      <w:r w:rsidR="00AE72FA">
        <w:t xml:space="preserve"> </w:t>
      </w:r>
      <w:r w:rsidR="00AE72FA" w:rsidRPr="00AE72FA">
        <w:rPr>
          <w:i/>
        </w:rPr>
        <w:t>2012</w:t>
      </w:r>
      <w:r w:rsidR="00AE72FA">
        <w:t xml:space="preserve">. </w:t>
      </w:r>
    </w:p>
    <w:tbl>
      <w:tblPr>
        <w:tblpPr w:leftFromText="180" w:rightFromText="180" w:vertAnchor="page" w:horzAnchor="margin" w:tblpY="3289"/>
        <w:tblW w:w="0" w:type="auto"/>
        <w:tblBorders>
          <w:top w:val="single" w:sz="4" w:space="0" w:color="auto"/>
          <w:bottom w:val="single" w:sz="4" w:space="0" w:color="auto"/>
        </w:tblBorders>
        <w:tblLook w:val="04A0" w:firstRow="1" w:lastRow="0" w:firstColumn="1" w:lastColumn="0" w:noHBand="0" w:noVBand="1"/>
      </w:tblPr>
      <w:tblGrid>
        <w:gridCol w:w="1838"/>
        <w:gridCol w:w="718"/>
        <w:gridCol w:w="1605"/>
        <w:gridCol w:w="1690"/>
        <w:gridCol w:w="1560"/>
        <w:gridCol w:w="663"/>
        <w:gridCol w:w="663"/>
      </w:tblGrid>
      <w:tr w:rsidR="00AE72FA" w:rsidRPr="00F813C5" w:rsidTr="00AE72FA">
        <w:trPr>
          <w:trHeight w:val="300"/>
        </w:trPr>
        <w:tc>
          <w:tcPr>
            <w:tcW w:w="0" w:type="auto"/>
            <w:vMerge w:val="restart"/>
            <w:shd w:val="clear" w:color="auto" w:fill="auto"/>
            <w:noWrap/>
            <w:vAlign w:val="bottom"/>
          </w:tcPr>
          <w:p w:rsidR="00AE72FA" w:rsidRPr="00F813C5" w:rsidRDefault="00AE72FA" w:rsidP="00AE72FA">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Department</w:t>
            </w:r>
          </w:p>
        </w:tc>
        <w:tc>
          <w:tcPr>
            <w:tcW w:w="0" w:type="auto"/>
            <w:gridSpan w:val="4"/>
            <w:tcBorders>
              <w:bottom w:val="single" w:sz="4" w:space="0" w:color="auto"/>
            </w:tcBorders>
            <w:shd w:val="clear" w:color="auto" w:fill="auto"/>
            <w:noWrap/>
            <w:vAlign w:val="bottom"/>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Research outputs (2009-2011)</w:t>
            </w:r>
          </w:p>
        </w:tc>
        <w:tc>
          <w:tcPr>
            <w:tcW w:w="0" w:type="auto"/>
            <w:tcBorders>
              <w:bottom w:val="single" w:sz="4" w:space="0" w:color="auto"/>
            </w:tcBorders>
          </w:tcPr>
          <w:p w:rsidR="00AE72FA" w:rsidRDefault="00AE72FA" w:rsidP="00AE72FA">
            <w:pPr>
              <w:spacing w:after="0" w:line="240" w:lineRule="auto"/>
              <w:jc w:val="center"/>
              <w:rPr>
                <w:rFonts w:ascii="Calibri" w:eastAsia="Times New Roman" w:hAnsi="Calibri" w:cs="Times New Roman"/>
                <w:color w:val="000000"/>
                <w:lang w:eastAsia="en-GB"/>
              </w:rPr>
            </w:pPr>
          </w:p>
        </w:tc>
        <w:tc>
          <w:tcPr>
            <w:tcW w:w="0" w:type="auto"/>
            <w:tcBorders>
              <w:bottom w:val="single" w:sz="4" w:space="0" w:color="auto"/>
            </w:tcBorders>
          </w:tcPr>
          <w:p w:rsidR="00AE72FA" w:rsidRDefault="00AE72FA" w:rsidP="00AE72FA">
            <w:pPr>
              <w:spacing w:after="0" w:line="240" w:lineRule="auto"/>
              <w:jc w:val="center"/>
              <w:rPr>
                <w:rFonts w:ascii="Calibri" w:eastAsia="Times New Roman" w:hAnsi="Calibri" w:cs="Times New Roman"/>
                <w:color w:val="000000"/>
                <w:lang w:eastAsia="en-GB"/>
              </w:rPr>
            </w:pPr>
          </w:p>
        </w:tc>
      </w:tr>
      <w:tr w:rsidR="00AE72FA" w:rsidRPr="00F813C5" w:rsidTr="00AE72FA">
        <w:trPr>
          <w:trHeight w:val="300"/>
        </w:trPr>
        <w:tc>
          <w:tcPr>
            <w:tcW w:w="0" w:type="auto"/>
            <w:vMerge/>
            <w:tcBorders>
              <w:bottom w:val="single" w:sz="4" w:space="0" w:color="auto"/>
            </w:tcBorders>
            <w:shd w:val="clear" w:color="auto" w:fill="auto"/>
            <w:noWrap/>
            <w:vAlign w:val="bottom"/>
          </w:tcPr>
          <w:p w:rsidR="00AE72FA" w:rsidRPr="00F813C5" w:rsidRDefault="00AE72FA" w:rsidP="00AE72FA">
            <w:pPr>
              <w:spacing w:after="0" w:line="240" w:lineRule="auto"/>
              <w:jc w:val="both"/>
              <w:rPr>
                <w:rFonts w:ascii="Calibri" w:eastAsia="Times New Roman" w:hAnsi="Calibri" w:cs="Times New Roman"/>
                <w:color w:val="000000"/>
                <w:lang w:eastAsia="en-GB"/>
              </w:rPr>
            </w:pPr>
          </w:p>
        </w:tc>
        <w:tc>
          <w:tcPr>
            <w:tcW w:w="0" w:type="auto"/>
            <w:tcBorders>
              <w:top w:val="single" w:sz="4" w:space="0" w:color="auto"/>
              <w:bottom w:val="single" w:sz="4" w:space="0" w:color="auto"/>
            </w:tcBorders>
            <w:shd w:val="clear" w:color="auto" w:fill="auto"/>
            <w:noWrap/>
            <w:vAlign w:val="bottom"/>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Total</w:t>
            </w:r>
          </w:p>
        </w:tc>
        <w:tc>
          <w:tcPr>
            <w:tcW w:w="0" w:type="auto"/>
            <w:tcBorders>
              <w:top w:val="single" w:sz="4" w:space="0" w:color="auto"/>
              <w:bottom w:val="single" w:sz="4" w:space="0" w:color="auto"/>
            </w:tcBorders>
            <w:shd w:val="clear" w:color="auto" w:fill="auto"/>
            <w:noWrap/>
            <w:vAlign w:val="bottom"/>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Annual average</w:t>
            </w:r>
          </w:p>
        </w:tc>
        <w:tc>
          <w:tcPr>
            <w:tcW w:w="0" w:type="auto"/>
            <w:tcBorders>
              <w:top w:val="single" w:sz="4" w:space="0" w:color="auto"/>
              <w:bottom w:val="single" w:sz="4" w:space="0" w:color="auto"/>
            </w:tcBorders>
            <w:shd w:val="clear" w:color="auto" w:fill="auto"/>
            <w:noWrap/>
            <w:vAlign w:val="bottom"/>
          </w:tcPr>
          <w:p w:rsidR="00AE72FA"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Annual average/</w:t>
            </w:r>
          </w:p>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Staff member</w:t>
            </w:r>
          </w:p>
        </w:tc>
        <w:tc>
          <w:tcPr>
            <w:tcW w:w="0" w:type="auto"/>
            <w:tcBorders>
              <w:top w:val="single" w:sz="4" w:space="0" w:color="auto"/>
              <w:bottom w:val="single" w:sz="4" w:space="0" w:color="auto"/>
            </w:tcBorders>
            <w:shd w:val="clear" w:color="auto" w:fill="auto"/>
            <w:noWrap/>
            <w:vAlign w:val="bottom"/>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DoHET norm</w:t>
            </w:r>
          </w:p>
        </w:tc>
        <w:tc>
          <w:tcPr>
            <w:tcW w:w="0" w:type="auto"/>
            <w:tcBorders>
              <w:top w:val="single" w:sz="4" w:space="0" w:color="auto"/>
              <w:bottom w:val="single" w:sz="4" w:space="0" w:color="auto"/>
            </w:tcBorders>
          </w:tcPr>
          <w:p w:rsidR="00AE72FA"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2011</w:t>
            </w:r>
          </w:p>
        </w:tc>
        <w:tc>
          <w:tcPr>
            <w:tcW w:w="0" w:type="auto"/>
            <w:tcBorders>
              <w:top w:val="single" w:sz="4" w:space="0" w:color="auto"/>
              <w:bottom w:val="single" w:sz="4" w:space="0" w:color="auto"/>
            </w:tcBorders>
          </w:tcPr>
          <w:p w:rsidR="00AE72FA"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2012</w:t>
            </w:r>
          </w:p>
        </w:tc>
      </w:tr>
      <w:tr w:rsidR="00AE72FA" w:rsidRPr="00F813C5" w:rsidTr="00AE72FA">
        <w:trPr>
          <w:trHeight w:val="300"/>
        </w:trPr>
        <w:tc>
          <w:tcPr>
            <w:tcW w:w="0" w:type="auto"/>
            <w:tcBorders>
              <w:top w:val="single" w:sz="4" w:space="0" w:color="auto"/>
              <w:bottom w:val="nil"/>
            </w:tcBorders>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Chemistry</w:t>
            </w:r>
          </w:p>
        </w:tc>
        <w:tc>
          <w:tcPr>
            <w:tcW w:w="0" w:type="auto"/>
            <w:tcBorders>
              <w:top w:val="single" w:sz="4" w:space="0" w:color="auto"/>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231.5</w:t>
            </w:r>
          </w:p>
        </w:tc>
        <w:tc>
          <w:tcPr>
            <w:tcW w:w="0" w:type="auto"/>
            <w:tcBorders>
              <w:top w:val="single" w:sz="4" w:space="0" w:color="auto"/>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77.2</w:t>
            </w:r>
          </w:p>
        </w:tc>
        <w:tc>
          <w:tcPr>
            <w:tcW w:w="0" w:type="auto"/>
            <w:tcBorders>
              <w:top w:val="single" w:sz="4" w:space="0" w:color="auto"/>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9.6</w:t>
            </w:r>
          </w:p>
        </w:tc>
        <w:tc>
          <w:tcPr>
            <w:tcW w:w="0" w:type="auto"/>
            <w:tcBorders>
              <w:top w:val="single" w:sz="4" w:space="0" w:color="auto"/>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7.7</w:t>
            </w:r>
          </w:p>
        </w:tc>
        <w:tc>
          <w:tcPr>
            <w:tcW w:w="0" w:type="auto"/>
            <w:tcBorders>
              <w:top w:val="single" w:sz="4" w:space="0" w:color="auto"/>
              <w:bottom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107</w:t>
            </w:r>
          </w:p>
        </w:tc>
        <w:tc>
          <w:tcPr>
            <w:tcW w:w="0" w:type="auto"/>
            <w:tcBorders>
              <w:top w:val="single" w:sz="4" w:space="0" w:color="auto"/>
              <w:bottom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80</w:t>
            </w:r>
          </w:p>
        </w:tc>
      </w:tr>
      <w:tr w:rsidR="00AE72FA" w:rsidRPr="00F813C5" w:rsidTr="00AE72FA">
        <w:trPr>
          <w:trHeight w:val="300"/>
        </w:trPr>
        <w:tc>
          <w:tcPr>
            <w:tcW w:w="0" w:type="auto"/>
            <w:tcBorders>
              <w:top w:val="nil"/>
              <w:bottom w:val="nil"/>
            </w:tcBorders>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Zoo</w:t>
            </w:r>
            <w:r>
              <w:rPr>
                <w:rFonts w:ascii="Calibri" w:eastAsia="Times New Roman" w:hAnsi="Calibri" w:cs="Times New Roman"/>
                <w:color w:val="000000"/>
                <w:lang w:eastAsia="en-GB"/>
              </w:rPr>
              <w:t xml:space="preserve"> &amp; Ento</w:t>
            </w:r>
          </w:p>
        </w:tc>
        <w:tc>
          <w:tcPr>
            <w:tcW w:w="0" w:type="auto"/>
            <w:tcBorders>
              <w:top w:val="nil"/>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175.2</w:t>
            </w:r>
          </w:p>
        </w:tc>
        <w:tc>
          <w:tcPr>
            <w:tcW w:w="0" w:type="auto"/>
            <w:tcBorders>
              <w:top w:val="nil"/>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58.4</w:t>
            </w:r>
          </w:p>
        </w:tc>
        <w:tc>
          <w:tcPr>
            <w:tcW w:w="0" w:type="auto"/>
            <w:tcBorders>
              <w:top w:val="nil"/>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7.3</w:t>
            </w:r>
          </w:p>
        </w:tc>
        <w:tc>
          <w:tcPr>
            <w:tcW w:w="0" w:type="auto"/>
            <w:tcBorders>
              <w:top w:val="nil"/>
              <w:bottom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5.8</w:t>
            </w:r>
          </w:p>
        </w:tc>
        <w:tc>
          <w:tcPr>
            <w:tcW w:w="0" w:type="auto"/>
            <w:tcBorders>
              <w:top w:val="nil"/>
              <w:bottom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58</w:t>
            </w:r>
          </w:p>
        </w:tc>
        <w:tc>
          <w:tcPr>
            <w:tcW w:w="0" w:type="auto"/>
            <w:tcBorders>
              <w:top w:val="nil"/>
              <w:bottom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w:t>
            </w:r>
          </w:p>
        </w:tc>
      </w:tr>
      <w:tr w:rsidR="00AE72FA" w:rsidRPr="00F813C5" w:rsidTr="00AE72FA">
        <w:trPr>
          <w:trHeight w:val="300"/>
        </w:trPr>
        <w:tc>
          <w:tcPr>
            <w:tcW w:w="0" w:type="auto"/>
            <w:tcBorders>
              <w:top w:val="nil"/>
            </w:tcBorders>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B</w:t>
            </w:r>
            <w:r>
              <w:rPr>
                <w:rFonts w:ascii="Calibri" w:eastAsia="Times New Roman" w:hAnsi="Calibri" w:cs="Times New Roman"/>
                <w:color w:val="000000"/>
                <w:lang w:eastAsia="en-GB"/>
              </w:rPr>
              <w:t xml:space="preserve">MB </w:t>
            </w:r>
          </w:p>
        </w:tc>
        <w:tc>
          <w:tcPr>
            <w:tcW w:w="0" w:type="auto"/>
            <w:tcBorders>
              <w:top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130.2</w:t>
            </w:r>
          </w:p>
        </w:tc>
        <w:tc>
          <w:tcPr>
            <w:tcW w:w="0" w:type="auto"/>
            <w:tcBorders>
              <w:top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43.4</w:t>
            </w:r>
          </w:p>
        </w:tc>
        <w:tc>
          <w:tcPr>
            <w:tcW w:w="0" w:type="auto"/>
            <w:tcBorders>
              <w:top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3.9</w:t>
            </w:r>
          </w:p>
        </w:tc>
        <w:tc>
          <w:tcPr>
            <w:tcW w:w="0" w:type="auto"/>
            <w:tcBorders>
              <w:top w:val="nil"/>
            </w:tcBorders>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3.2</w:t>
            </w:r>
          </w:p>
        </w:tc>
        <w:tc>
          <w:tcPr>
            <w:tcW w:w="0" w:type="auto"/>
            <w:tcBorders>
              <w:top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0" w:type="auto"/>
            <w:tcBorders>
              <w:top w:val="nil"/>
            </w:tcBorders>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Ichthyology</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77.4</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25.8</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5.2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4.1</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Computer Science</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52.6</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17.5</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1.5</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1.2</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Env</w:t>
            </w:r>
            <w:r>
              <w:rPr>
                <w:rFonts w:ascii="Calibri" w:eastAsia="Times New Roman" w:hAnsi="Calibri" w:cs="Times New Roman"/>
                <w:color w:val="000000"/>
                <w:lang w:eastAsia="en-GB"/>
              </w:rPr>
              <w:t xml:space="preserve"> Sci </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48.7</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16.2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4.1</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3.2</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Botany</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47.6</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15.9</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2.5</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Physics</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47.0</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15.7</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1.8</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IWR</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40.0</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13.3</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13.3</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10.7</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Geology</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30.2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10.1</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2.0</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1.6</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HKE</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29.1</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9.7</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1.9</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1.6</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0" w:type="auto"/>
          </w:tcPr>
          <w:p w:rsidR="00AE72FA" w:rsidRPr="00F813C5" w:rsidRDefault="00AE72FA" w:rsidP="00AE72F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Statistics</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18.1</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6.0</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0.8</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0.6</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3</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10</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Geography</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15.6</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5.2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0.9</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0.7</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7</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10</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Mathematics</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9.5</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3.2</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0.5</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lang w:eastAsia="en-GB"/>
              </w:rPr>
            </w:pPr>
            <w:r w:rsidRPr="00F813C5">
              <w:rPr>
                <w:rFonts w:ascii="Calibri" w:eastAsia="Times New Roman" w:hAnsi="Calibri" w:cs="Times New Roman"/>
                <w:lang w:eastAsia="en-GB"/>
              </w:rPr>
              <w:t>0.4</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2</w:t>
            </w:r>
          </w:p>
        </w:tc>
        <w:tc>
          <w:tcPr>
            <w:tcW w:w="0" w:type="auto"/>
          </w:tcPr>
          <w:p w:rsidR="00AE72FA" w:rsidRPr="00F813C5" w:rsidRDefault="00AE72FA" w:rsidP="00AE72FA">
            <w:pPr>
              <w:spacing w:after="0" w:line="240" w:lineRule="auto"/>
              <w:jc w:val="center"/>
              <w:rPr>
                <w:rFonts w:ascii="Calibri" w:eastAsia="Times New Roman" w:hAnsi="Calibri" w:cs="Times New Roman"/>
                <w:lang w:eastAsia="en-GB"/>
              </w:rPr>
            </w:pPr>
            <w:r>
              <w:rPr>
                <w:rFonts w:ascii="Calibri" w:eastAsia="Times New Roman" w:hAnsi="Calibri" w:cs="Times New Roman"/>
                <w:lang w:eastAsia="en-GB"/>
              </w:rPr>
              <w:t>13</w:t>
            </w:r>
          </w:p>
        </w:tc>
      </w:tr>
      <w:tr w:rsidR="00AE72FA" w:rsidRPr="00F813C5" w:rsidTr="00AE72FA">
        <w:trPr>
          <w:trHeight w:val="300"/>
        </w:trPr>
        <w:tc>
          <w:tcPr>
            <w:tcW w:w="0" w:type="auto"/>
            <w:shd w:val="clear" w:color="auto" w:fill="auto"/>
            <w:noWrap/>
            <w:vAlign w:val="bottom"/>
            <w:hideMark/>
          </w:tcPr>
          <w:p w:rsidR="00AE72FA" w:rsidRPr="00F813C5" w:rsidRDefault="00AE72FA" w:rsidP="00AE72FA">
            <w:pPr>
              <w:spacing w:after="0" w:line="240" w:lineRule="auto"/>
              <w:jc w:val="both"/>
              <w:rPr>
                <w:rFonts w:ascii="Calibri" w:eastAsia="Times New Roman" w:hAnsi="Calibri" w:cs="Times New Roman"/>
                <w:color w:val="000000"/>
                <w:lang w:eastAsia="en-GB"/>
              </w:rPr>
            </w:pP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952.7</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000000"/>
                <w:lang w:eastAsia="en-GB"/>
              </w:rPr>
            </w:pPr>
            <w:r w:rsidRPr="00F813C5">
              <w:rPr>
                <w:rFonts w:ascii="Calibri" w:eastAsia="Times New Roman" w:hAnsi="Calibri" w:cs="Times New Roman"/>
                <w:color w:val="000000"/>
                <w:lang w:eastAsia="en-GB"/>
              </w:rPr>
              <w:t>317.6</w:t>
            </w: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FF0000"/>
                <w:lang w:eastAsia="en-GB"/>
              </w:rPr>
            </w:pPr>
          </w:p>
        </w:tc>
        <w:tc>
          <w:tcPr>
            <w:tcW w:w="0" w:type="auto"/>
            <w:shd w:val="clear" w:color="auto" w:fill="auto"/>
            <w:noWrap/>
            <w:vAlign w:val="bottom"/>
            <w:hideMark/>
          </w:tcPr>
          <w:p w:rsidR="00AE72FA" w:rsidRPr="00F813C5" w:rsidRDefault="00AE72FA" w:rsidP="00AE72FA">
            <w:pPr>
              <w:spacing w:after="0" w:line="240" w:lineRule="auto"/>
              <w:jc w:val="center"/>
              <w:rPr>
                <w:rFonts w:ascii="Calibri" w:eastAsia="Times New Roman" w:hAnsi="Calibri" w:cs="Times New Roman"/>
                <w:color w:val="FF0000"/>
                <w:lang w:eastAsia="en-GB"/>
              </w:rPr>
            </w:pPr>
          </w:p>
        </w:tc>
        <w:tc>
          <w:tcPr>
            <w:tcW w:w="0" w:type="auto"/>
          </w:tcPr>
          <w:p w:rsidR="00AE72FA" w:rsidRPr="00F813C5" w:rsidRDefault="00AE72FA" w:rsidP="00AE72FA">
            <w:pPr>
              <w:spacing w:after="0" w:line="240" w:lineRule="auto"/>
              <w:jc w:val="center"/>
              <w:rPr>
                <w:rFonts w:ascii="Calibri" w:eastAsia="Times New Roman" w:hAnsi="Calibri" w:cs="Times New Roman"/>
                <w:color w:val="FF0000"/>
                <w:lang w:eastAsia="en-GB"/>
              </w:rPr>
            </w:pPr>
          </w:p>
        </w:tc>
        <w:tc>
          <w:tcPr>
            <w:tcW w:w="0" w:type="auto"/>
          </w:tcPr>
          <w:p w:rsidR="00AE72FA" w:rsidRPr="00F813C5" w:rsidRDefault="00AE72FA" w:rsidP="00AE72FA">
            <w:pPr>
              <w:spacing w:after="0" w:line="240" w:lineRule="auto"/>
              <w:jc w:val="center"/>
              <w:rPr>
                <w:rFonts w:ascii="Calibri" w:eastAsia="Times New Roman" w:hAnsi="Calibri" w:cs="Times New Roman"/>
                <w:color w:val="FF0000"/>
                <w:lang w:eastAsia="en-GB"/>
              </w:rPr>
            </w:pPr>
          </w:p>
        </w:tc>
      </w:tr>
    </w:tbl>
    <w:p w:rsidR="00144A5E" w:rsidRDefault="00144A5E" w:rsidP="00D745FD">
      <w:pPr>
        <w:jc w:val="both"/>
      </w:pPr>
    </w:p>
    <w:p w:rsidR="00515A84" w:rsidRDefault="00515A84"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AE72FA" w:rsidRDefault="00AE72FA" w:rsidP="00D745FD">
      <w:pPr>
        <w:jc w:val="both"/>
      </w:pPr>
    </w:p>
    <w:p w:rsidR="00144A5E" w:rsidRDefault="00144A5E" w:rsidP="00D745FD">
      <w:pPr>
        <w:jc w:val="both"/>
      </w:pPr>
      <w:r>
        <w:t xml:space="preserve">Table </w:t>
      </w:r>
      <w:r w:rsidR="008F4926">
        <w:t>2</w:t>
      </w:r>
      <w:r w:rsidR="00AE72FA">
        <w:t>1</w:t>
      </w:r>
      <w:r>
        <w:t>.  Research outputs as a 3 year total and percentage of all outputs for the Science Faculty (2009-2011</w:t>
      </w:r>
      <w:r w:rsidR="00851968">
        <w:t>; data from the Research Office)</w:t>
      </w:r>
      <w: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1428"/>
        <w:gridCol w:w="222"/>
        <w:gridCol w:w="1428"/>
        <w:gridCol w:w="1699"/>
        <w:gridCol w:w="1076"/>
      </w:tblGrid>
      <w:tr w:rsidR="00144A5E" w:rsidTr="000E0EDE">
        <w:trPr>
          <w:jc w:val="center"/>
        </w:trPr>
        <w:tc>
          <w:tcPr>
            <w:tcW w:w="0" w:type="auto"/>
            <w:tcBorders>
              <w:bottom w:val="single" w:sz="4" w:space="0" w:color="auto"/>
            </w:tcBorders>
          </w:tcPr>
          <w:p w:rsidR="00144A5E" w:rsidRDefault="00144A5E" w:rsidP="00D745FD">
            <w:pPr>
              <w:jc w:val="both"/>
            </w:pPr>
            <w:r>
              <w:t>Number</w:t>
            </w:r>
          </w:p>
          <w:p w:rsidR="00144A5E" w:rsidRDefault="00144A5E" w:rsidP="00D745FD">
            <w:pPr>
              <w:jc w:val="both"/>
            </w:pPr>
            <w:r>
              <w:t>of staff</w:t>
            </w:r>
          </w:p>
        </w:tc>
        <w:tc>
          <w:tcPr>
            <w:tcW w:w="0" w:type="auto"/>
            <w:tcBorders>
              <w:bottom w:val="single" w:sz="4" w:space="0" w:color="auto"/>
            </w:tcBorders>
          </w:tcPr>
          <w:p w:rsidR="00144A5E" w:rsidRDefault="00817101" w:rsidP="00AE72FA">
            <w:pPr>
              <w:jc w:val="center"/>
            </w:pPr>
            <w:r>
              <w:t>Outputs</w:t>
            </w:r>
            <w:r w:rsidR="00144A5E">
              <w:t xml:space="preserve"> per</w:t>
            </w:r>
          </w:p>
          <w:p w:rsidR="00144A5E" w:rsidRDefault="00144A5E" w:rsidP="00AE72FA">
            <w:pPr>
              <w:jc w:val="center"/>
            </w:pPr>
            <w:r>
              <w:t>staff member</w:t>
            </w:r>
          </w:p>
        </w:tc>
        <w:tc>
          <w:tcPr>
            <w:tcW w:w="0" w:type="auto"/>
            <w:tcBorders>
              <w:bottom w:val="single" w:sz="4" w:space="0" w:color="auto"/>
            </w:tcBorders>
          </w:tcPr>
          <w:p w:rsidR="00144A5E" w:rsidRDefault="00144A5E" w:rsidP="00AE72FA">
            <w:pPr>
              <w:jc w:val="center"/>
            </w:pPr>
          </w:p>
        </w:tc>
        <w:tc>
          <w:tcPr>
            <w:tcW w:w="0" w:type="auto"/>
            <w:tcBorders>
              <w:bottom w:val="single" w:sz="4" w:space="0" w:color="auto"/>
            </w:tcBorders>
          </w:tcPr>
          <w:p w:rsidR="00144A5E" w:rsidRDefault="00144A5E" w:rsidP="00AE72FA">
            <w:pPr>
              <w:jc w:val="center"/>
            </w:pPr>
            <w:r>
              <w:t>Total number</w:t>
            </w:r>
          </w:p>
          <w:p w:rsidR="00144A5E" w:rsidRDefault="00144A5E" w:rsidP="00AE72FA">
            <w:pPr>
              <w:jc w:val="center"/>
            </w:pPr>
            <w:r>
              <w:t>of staff</w:t>
            </w:r>
          </w:p>
        </w:tc>
        <w:tc>
          <w:tcPr>
            <w:tcW w:w="0" w:type="auto"/>
            <w:tcBorders>
              <w:bottom w:val="single" w:sz="4" w:space="0" w:color="auto"/>
            </w:tcBorders>
          </w:tcPr>
          <w:p w:rsidR="005077C5" w:rsidRDefault="005077C5" w:rsidP="00AE72FA">
            <w:pPr>
              <w:jc w:val="center"/>
            </w:pPr>
            <w:r>
              <w:t>Cumulative t</w:t>
            </w:r>
            <w:r w:rsidR="00144A5E">
              <w:t>otal</w:t>
            </w:r>
          </w:p>
          <w:p w:rsidR="00144A5E" w:rsidRDefault="00144A5E" w:rsidP="00AE72FA">
            <w:pPr>
              <w:jc w:val="center"/>
            </w:pPr>
            <w:r>
              <w:t>number</w:t>
            </w:r>
          </w:p>
          <w:p w:rsidR="00144A5E" w:rsidRDefault="00144A5E" w:rsidP="00AE72FA">
            <w:pPr>
              <w:jc w:val="center"/>
            </w:pPr>
            <w:r>
              <w:t xml:space="preserve">of </w:t>
            </w:r>
            <w:r w:rsidR="00817101">
              <w:t>outputs</w:t>
            </w:r>
          </w:p>
        </w:tc>
        <w:tc>
          <w:tcPr>
            <w:tcW w:w="0" w:type="auto"/>
            <w:tcBorders>
              <w:bottom w:val="single" w:sz="4" w:space="0" w:color="auto"/>
            </w:tcBorders>
          </w:tcPr>
          <w:p w:rsidR="00144A5E" w:rsidRDefault="00144A5E" w:rsidP="00AE72FA">
            <w:pPr>
              <w:jc w:val="center"/>
            </w:pPr>
            <w:r>
              <w:t>% of total</w:t>
            </w:r>
          </w:p>
        </w:tc>
      </w:tr>
      <w:tr w:rsidR="00144A5E" w:rsidTr="000E0EDE">
        <w:trPr>
          <w:jc w:val="center"/>
        </w:trPr>
        <w:tc>
          <w:tcPr>
            <w:tcW w:w="0" w:type="auto"/>
            <w:tcBorders>
              <w:top w:val="single" w:sz="4" w:space="0" w:color="auto"/>
              <w:bottom w:val="nil"/>
            </w:tcBorders>
          </w:tcPr>
          <w:p w:rsidR="00144A5E" w:rsidRDefault="00144A5E" w:rsidP="00D745FD">
            <w:pPr>
              <w:jc w:val="both"/>
            </w:pPr>
            <w:r>
              <w:t>1</w:t>
            </w:r>
          </w:p>
        </w:tc>
        <w:tc>
          <w:tcPr>
            <w:tcW w:w="0" w:type="auto"/>
            <w:tcBorders>
              <w:top w:val="single" w:sz="4" w:space="0" w:color="auto"/>
              <w:bottom w:val="nil"/>
            </w:tcBorders>
          </w:tcPr>
          <w:p w:rsidR="00144A5E" w:rsidRDefault="00144A5E" w:rsidP="00AE72FA">
            <w:pPr>
              <w:jc w:val="center"/>
            </w:pPr>
            <w:r>
              <w:t>105.5</w:t>
            </w:r>
          </w:p>
        </w:tc>
        <w:tc>
          <w:tcPr>
            <w:tcW w:w="0" w:type="auto"/>
            <w:tcBorders>
              <w:top w:val="single" w:sz="4" w:space="0" w:color="auto"/>
              <w:bottom w:val="nil"/>
            </w:tcBorders>
          </w:tcPr>
          <w:p w:rsidR="00144A5E" w:rsidRDefault="00144A5E" w:rsidP="00AE72FA">
            <w:pPr>
              <w:jc w:val="center"/>
            </w:pPr>
          </w:p>
        </w:tc>
        <w:tc>
          <w:tcPr>
            <w:tcW w:w="0" w:type="auto"/>
            <w:tcBorders>
              <w:top w:val="single" w:sz="4" w:space="0" w:color="auto"/>
              <w:bottom w:val="nil"/>
            </w:tcBorders>
          </w:tcPr>
          <w:p w:rsidR="00144A5E" w:rsidRDefault="00144A5E" w:rsidP="00AE72FA">
            <w:pPr>
              <w:jc w:val="center"/>
            </w:pPr>
            <w:r>
              <w:t>1</w:t>
            </w:r>
          </w:p>
        </w:tc>
        <w:tc>
          <w:tcPr>
            <w:tcW w:w="0" w:type="auto"/>
            <w:tcBorders>
              <w:top w:val="single" w:sz="4" w:space="0" w:color="auto"/>
              <w:bottom w:val="nil"/>
            </w:tcBorders>
          </w:tcPr>
          <w:p w:rsidR="00144A5E" w:rsidRDefault="00144A5E" w:rsidP="00AE72FA">
            <w:pPr>
              <w:jc w:val="center"/>
            </w:pPr>
            <w:r>
              <w:t>105.5</w:t>
            </w:r>
          </w:p>
        </w:tc>
        <w:tc>
          <w:tcPr>
            <w:tcW w:w="0" w:type="auto"/>
            <w:tcBorders>
              <w:top w:val="single" w:sz="4" w:space="0" w:color="auto"/>
              <w:bottom w:val="nil"/>
            </w:tcBorders>
          </w:tcPr>
          <w:p w:rsidR="00144A5E" w:rsidRDefault="00144A5E" w:rsidP="00AE72FA">
            <w:pPr>
              <w:jc w:val="center"/>
            </w:pPr>
            <w:r>
              <w:t>19.6</w:t>
            </w:r>
          </w:p>
        </w:tc>
      </w:tr>
      <w:tr w:rsidR="00144A5E" w:rsidTr="000E0EDE">
        <w:trPr>
          <w:jc w:val="center"/>
        </w:trPr>
        <w:tc>
          <w:tcPr>
            <w:tcW w:w="0" w:type="auto"/>
            <w:tcBorders>
              <w:top w:val="nil"/>
            </w:tcBorders>
          </w:tcPr>
          <w:p w:rsidR="00144A5E" w:rsidRDefault="00144A5E" w:rsidP="00D745FD">
            <w:pPr>
              <w:jc w:val="both"/>
            </w:pPr>
            <w:r>
              <w:t>10</w:t>
            </w:r>
          </w:p>
        </w:tc>
        <w:tc>
          <w:tcPr>
            <w:tcW w:w="0" w:type="auto"/>
            <w:tcBorders>
              <w:top w:val="nil"/>
            </w:tcBorders>
          </w:tcPr>
          <w:p w:rsidR="00144A5E" w:rsidRDefault="00144A5E" w:rsidP="00AE72FA">
            <w:pPr>
              <w:jc w:val="center"/>
            </w:pPr>
            <w:r>
              <w:t>20.3</w:t>
            </w:r>
          </w:p>
        </w:tc>
        <w:tc>
          <w:tcPr>
            <w:tcW w:w="0" w:type="auto"/>
            <w:tcBorders>
              <w:top w:val="nil"/>
            </w:tcBorders>
          </w:tcPr>
          <w:p w:rsidR="00144A5E" w:rsidRDefault="00144A5E" w:rsidP="00AE72FA">
            <w:pPr>
              <w:jc w:val="center"/>
            </w:pPr>
          </w:p>
        </w:tc>
        <w:tc>
          <w:tcPr>
            <w:tcW w:w="0" w:type="auto"/>
            <w:tcBorders>
              <w:top w:val="nil"/>
            </w:tcBorders>
          </w:tcPr>
          <w:p w:rsidR="00144A5E" w:rsidRDefault="00144A5E" w:rsidP="00AE72FA">
            <w:pPr>
              <w:jc w:val="center"/>
            </w:pPr>
            <w:r>
              <w:t>11</w:t>
            </w:r>
          </w:p>
        </w:tc>
        <w:tc>
          <w:tcPr>
            <w:tcW w:w="0" w:type="auto"/>
            <w:tcBorders>
              <w:top w:val="nil"/>
            </w:tcBorders>
          </w:tcPr>
          <w:p w:rsidR="00144A5E" w:rsidRDefault="00144A5E" w:rsidP="00AE72FA">
            <w:pPr>
              <w:jc w:val="center"/>
            </w:pPr>
            <w:r>
              <w:t>308.9</w:t>
            </w:r>
          </w:p>
        </w:tc>
        <w:tc>
          <w:tcPr>
            <w:tcW w:w="0" w:type="auto"/>
            <w:tcBorders>
              <w:top w:val="nil"/>
            </w:tcBorders>
          </w:tcPr>
          <w:p w:rsidR="00144A5E" w:rsidRDefault="00144A5E" w:rsidP="00AE72FA">
            <w:pPr>
              <w:jc w:val="center"/>
            </w:pPr>
            <w:r>
              <w:t>48.1</w:t>
            </w:r>
          </w:p>
        </w:tc>
      </w:tr>
      <w:tr w:rsidR="00144A5E" w:rsidTr="000E0EDE">
        <w:trPr>
          <w:jc w:val="center"/>
        </w:trPr>
        <w:tc>
          <w:tcPr>
            <w:tcW w:w="0" w:type="auto"/>
          </w:tcPr>
          <w:p w:rsidR="00144A5E" w:rsidRDefault="00144A5E" w:rsidP="00D745FD">
            <w:pPr>
              <w:jc w:val="both"/>
            </w:pPr>
            <w:r>
              <w:t>10</w:t>
            </w:r>
          </w:p>
        </w:tc>
        <w:tc>
          <w:tcPr>
            <w:tcW w:w="0" w:type="auto"/>
          </w:tcPr>
          <w:p w:rsidR="00144A5E" w:rsidRDefault="00144A5E" w:rsidP="00AE72FA">
            <w:pPr>
              <w:jc w:val="center"/>
            </w:pPr>
            <w:r>
              <w:t>10.7</w:t>
            </w:r>
          </w:p>
        </w:tc>
        <w:tc>
          <w:tcPr>
            <w:tcW w:w="0" w:type="auto"/>
          </w:tcPr>
          <w:p w:rsidR="00144A5E" w:rsidRDefault="00144A5E" w:rsidP="00AE72FA">
            <w:pPr>
              <w:jc w:val="center"/>
            </w:pPr>
          </w:p>
        </w:tc>
        <w:tc>
          <w:tcPr>
            <w:tcW w:w="0" w:type="auto"/>
          </w:tcPr>
          <w:p w:rsidR="00144A5E" w:rsidRDefault="00144A5E" w:rsidP="00AE72FA">
            <w:pPr>
              <w:jc w:val="center"/>
            </w:pPr>
            <w:r>
              <w:t>21</w:t>
            </w:r>
          </w:p>
        </w:tc>
        <w:tc>
          <w:tcPr>
            <w:tcW w:w="0" w:type="auto"/>
          </w:tcPr>
          <w:p w:rsidR="00144A5E" w:rsidRDefault="00144A5E" w:rsidP="00AE72FA">
            <w:pPr>
              <w:jc w:val="center"/>
            </w:pPr>
            <w:r>
              <w:t>416.0</w:t>
            </w:r>
          </w:p>
        </w:tc>
        <w:tc>
          <w:tcPr>
            <w:tcW w:w="0" w:type="auto"/>
          </w:tcPr>
          <w:p w:rsidR="00144A5E" w:rsidRDefault="00144A5E" w:rsidP="00AE72FA">
            <w:pPr>
              <w:jc w:val="center"/>
            </w:pPr>
            <w:r>
              <w:t>64.8</w:t>
            </w:r>
          </w:p>
        </w:tc>
      </w:tr>
      <w:tr w:rsidR="00144A5E" w:rsidTr="000E0EDE">
        <w:trPr>
          <w:jc w:val="center"/>
        </w:trPr>
        <w:tc>
          <w:tcPr>
            <w:tcW w:w="0" w:type="auto"/>
          </w:tcPr>
          <w:p w:rsidR="00144A5E" w:rsidRDefault="00144A5E" w:rsidP="00D745FD">
            <w:pPr>
              <w:jc w:val="both"/>
            </w:pPr>
            <w:r>
              <w:t>10</w:t>
            </w:r>
          </w:p>
        </w:tc>
        <w:tc>
          <w:tcPr>
            <w:tcW w:w="0" w:type="auto"/>
          </w:tcPr>
          <w:p w:rsidR="00144A5E" w:rsidRDefault="00144A5E" w:rsidP="00AE72FA">
            <w:pPr>
              <w:jc w:val="center"/>
            </w:pPr>
            <w:r>
              <w:t>7.0</w:t>
            </w:r>
          </w:p>
        </w:tc>
        <w:tc>
          <w:tcPr>
            <w:tcW w:w="0" w:type="auto"/>
          </w:tcPr>
          <w:p w:rsidR="00144A5E" w:rsidRDefault="00144A5E" w:rsidP="00AE72FA">
            <w:pPr>
              <w:jc w:val="center"/>
            </w:pPr>
          </w:p>
        </w:tc>
        <w:tc>
          <w:tcPr>
            <w:tcW w:w="0" w:type="auto"/>
          </w:tcPr>
          <w:p w:rsidR="00144A5E" w:rsidRDefault="00144A5E" w:rsidP="00AE72FA">
            <w:pPr>
              <w:jc w:val="center"/>
            </w:pPr>
            <w:r>
              <w:t>31</w:t>
            </w:r>
          </w:p>
        </w:tc>
        <w:tc>
          <w:tcPr>
            <w:tcW w:w="0" w:type="auto"/>
          </w:tcPr>
          <w:p w:rsidR="00144A5E" w:rsidRDefault="00144A5E" w:rsidP="00AE72FA">
            <w:pPr>
              <w:jc w:val="center"/>
            </w:pPr>
            <w:r>
              <w:t>485.7</w:t>
            </w:r>
          </w:p>
        </w:tc>
        <w:tc>
          <w:tcPr>
            <w:tcW w:w="0" w:type="auto"/>
          </w:tcPr>
          <w:p w:rsidR="00144A5E" w:rsidRDefault="00144A5E" w:rsidP="00AE72FA">
            <w:pPr>
              <w:jc w:val="center"/>
            </w:pPr>
            <w:r>
              <w:t>75.7</w:t>
            </w:r>
          </w:p>
        </w:tc>
      </w:tr>
      <w:tr w:rsidR="00144A5E" w:rsidTr="000E0EDE">
        <w:trPr>
          <w:jc w:val="center"/>
        </w:trPr>
        <w:tc>
          <w:tcPr>
            <w:tcW w:w="0" w:type="auto"/>
          </w:tcPr>
          <w:p w:rsidR="00144A5E" w:rsidRDefault="00144A5E" w:rsidP="00D745FD">
            <w:pPr>
              <w:jc w:val="both"/>
            </w:pPr>
            <w:r>
              <w:t>10</w:t>
            </w:r>
          </w:p>
        </w:tc>
        <w:tc>
          <w:tcPr>
            <w:tcW w:w="0" w:type="auto"/>
          </w:tcPr>
          <w:p w:rsidR="00144A5E" w:rsidRDefault="00144A5E" w:rsidP="00AE72FA">
            <w:pPr>
              <w:jc w:val="center"/>
            </w:pPr>
            <w:r>
              <w:t>5.4</w:t>
            </w:r>
          </w:p>
        </w:tc>
        <w:tc>
          <w:tcPr>
            <w:tcW w:w="0" w:type="auto"/>
          </w:tcPr>
          <w:p w:rsidR="00144A5E" w:rsidRDefault="00144A5E" w:rsidP="00AE72FA">
            <w:pPr>
              <w:jc w:val="center"/>
            </w:pPr>
          </w:p>
        </w:tc>
        <w:tc>
          <w:tcPr>
            <w:tcW w:w="0" w:type="auto"/>
          </w:tcPr>
          <w:p w:rsidR="00144A5E" w:rsidRDefault="00144A5E" w:rsidP="00AE72FA">
            <w:pPr>
              <w:jc w:val="center"/>
            </w:pPr>
            <w:r>
              <w:t>41</w:t>
            </w:r>
          </w:p>
        </w:tc>
        <w:tc>
          <w:tcPr>
            <w:tcW w:w="0" w:type="auto"/>
          </w:tcPr>
          <w:p w:rsidR="00144A5E" w:rsidRDefault="00144A5E" w:rsidP="00AE72FA">
            <w:pPr>
              <w:jc w:val="center"/>
            </w:pPr>
            <w:r>
              <w:t>539.7</w:t>
            </w:r>
          </w:p>
        </w:tc>
        <w:tc>
          <w:tcPr>
            <w:tcW w:w="0" w:type="auto"/>
          </w:tcPr>
          <w:p w:rsidR="00144A5E" w:rsidRDefault="00144A5E" w:rsidP="00AE72FA">
            <w:pPr>
              <w:jc w:val="center"/>
            </w:pPr>
            <w:r>
              <w:t>84.1</w:t>
            </w:r>
          </w:p>
        </w:tc>
      </w:tr>
      <w:tr w:rsidR="00144A5E" w:rsidTr="000E0EDE">
        <w:trPr>
          <w:jc w:val="center"/>
        </w:trPr>
        <w:tc>
          <w:tcPr>
            <w:tcW w:w="0" w:type="auto"/>
          </w:tcPr>
          <w:p w:rsidR="00144A5E" w:rsidRDefault="00144A5E" w:rsidP="00D745FD">
            <w:pPr>
              <w:jc w:val="both"/>
            </w:pPr>
            <w:r>
              <w:t>10</w:t>
            </w:r>
          </w:p>
        </w:tc>
        <w:tc>
          <w:tcPr>
            <w:tcW w:w="0" w:type="auto"/>
          </w:tcPr>
          <w:p w:rsidR="00144A5E" w:rsidRDefault="00144A5E" w:rsidP="00AE72FA">
            <w:pPr>
              <w:jc w:val="center"/>
            </w:pPr>
            <w:r>
              <w:t>3.9</w:t>
            </w:r>
          </w:p>
        </w:tc>
        <w:tc>
          <w:tcPr>
            <w:tcW w:w="0" w:type="auto"/>
          </w:tcPr>
          <w:p w:rsidR="00144A5E" w:rsidRDefault="00144A5E" w:rsidP="00AE72FA">
            <w:pPr>
              <w:jc w:val="center"/>
            </w:pPr>
          </w:p>
        </w:tc>
        <w:tc>
          <w:tcPr>
            <w:tcW w:w="0" w:type="auto"/>
          </w:tcPr>
          <w:p w:rsidR="00144A5E" w:rsidRDefault="00144A5E" w:rsidP="00AE72FA">
            <w:pPr>
              <w:jc w:val="center"/>
            </w:pPr>
            <w:r>
              <w:t>51</w:t>
            </w:r>
          </w:p>
        </w:tc>
        <w:tc>
          <w:tcPr>
            <w:tcW w:w="0" w:type="auto"/>
          </w:tcPr>
          <w:p w:rsidR="00144A5E" w:rsidRDefault="00144A5E" w:rsidP="00AE72FA">
            <w:pPr>
              <w:jc w:val="center"/>
            </w:pPr>
            <w:r>
              <w:t>578.8</w:t>
            </w:r>
          </w:p>
        </w:tc>
        <w:tc>
          <w:tcPr>
            <w:tcW w:w="0" w:type="auto"/>
          </w:tcPr>
          <w:p w:rsidR="00144A5E" w:rsidRDefault="00144A5E" w:rsidP="00AE72FA">
            <w:pPr>
              <w:jc w:val="center"/>
            </w:pPr>
            <w:r>
              <w:t>90.2</w:t>
            </w:r>
          </w:p>
        </w:tc>
      </w:tr>
      <w:tr w:rsidR="00144A5E" w:rsidTr="000E0EDE">
        <w:trPr>
          <w:jc w:val="center"/>
        </w:trPr>
        <w:tc>
          <w:tcPr>
            <w:tcW w:w="0" w:type="auto"/>
          </w:tcPr>
          <w:p w:rsidR="00144A5E" w:rsidRDefault="00144A5E" w:rsidP="00D745FD">
            <w:pPr>
              <w:jc w:val="both"/>
            </w:pPr>
            <w:r>
              <w:t>49</w:t>
            </w:r>
          </w:p>
        </w:tc>
        <w:tc>
          <w:tcPr>
            <w:tcW w:w="0" w:type="auto"/>
          </w:tcPr>
          <w:p w:rsidR="00144A5E" w:rsidRDefault="00144A5E" w:rsidP="00AE72FA">
            <w:pPr>
              <w:jc w:val="center"/>
            </w:pPr>
            <w:r>
              <w:t>1.3</w:t>
            </w:r>
          </w:p>
        </w:tc>
        <w:tc>
          <w:tcPr>
            <w:tcW w:w="0" w:type="auto"/>
          </w:tcPr>
          <w:p w:rsidR="00144A5E" w:rsidRDefault="00144A5E" w:rsidP="00AE72FA">
            <w:pPr>
              <w:jc w:val="center"/>
            </w:pPr>
          </w:p>
        </w:tc>
        <w:tc>
          <w:tcPr>
            <w:tcW w:w="0" w:type="auto"/>
          </w:tcPr>
          <w:p w:rsidR="00144A5E" w:rsidRDefault="00144A5E" w:rsidP="00AE72FA">
            <w:pPr>
              <w:jc w:val="center"/>
            </w:pPr>
            <w:r>
              <w:t>100</w:t>
            </w:r>
          </w:p>
        </w:tc>
        <w:tc>
          <w:tcPr>
            <w:tcW w:w="0" w:type="auto"/>
          </w:tcPr>
          <w:p w:rsidR="00144A5E" w:rsidRDefault="00144A5E" w:rsidP="00AE72FA">
            <w:pPr>
              <w:jc w:val="center"/>
            </w:pPr>
            <w:r>
              <w:t>642.8</w:t>
            </w:r>
          </w:p>
        </w:tc>
        <w:tc>
          <w:tcPr>
            <w:tcW w:w="0" w:type="auto"/>
          </w:tcPr>
          <w:p w:rsidR="00144A5E" w:rsidRDefault="00144A5E" w:rsidP="00AE72FA">
            <w:pPr>
              <w:jc w:val="center"/>
            </w:pPr>
            <w:r>
              <w:t>100</w:t>
            </w:r>
          </w:p>
        </w:tc>
      </w:tr>
    </w:tbl>
    <w:p w:rsidR="00144A5E" w:rsidRDefault="00144A5E" w:rsidP="00D745FD">
      <w:pPr>
        <w:jc w:val="both"/>
      </w:pPr>
    </w:p>
    <w:p w:rsidR="004D1BA2" w:rsidRDefault="004D1BA2" w:rsidP="00D745FD">
      <w:pPr>
        <w:jc w:val="both"/>
      </w:pPr>
    </w:p>
    <w:p w:rsidR="00DB4AD5" w:rsidRDefault="00DB4AD5" w:rsidP="00D745FD">
      <w:pPr>
        <w:jc w:val="both"/>
      </w:pPr>
    </w:p>
    <w:p w:rsidR="00144A5E" w:rsidRDefault="00E85691" w:rsidP="00D745FD">
      <w:pPr>
        <w:jc w:val="both"/>
      </w:pPr>
      <w:r>
        <w:rPr>
          <w:noProof/>
          <w:lang w:val="en-US"/>
        </w:rPr>
        <w:lastRenderedPageBreak/>
        <w:pict>
          <v:shape id="_x0000_s1175" type="#_x0000_t75" style="position:absolute;left:0;text-align:left;margin-left:0;margin-top:-.95pt;width:323.15pt;height:217.5pt;z-index:251754496;mso-position-horizontal-relative:text;mso-position-vertical-relative:text" wrapcoords="-50 0 -50 21471 21600 21471 21600 0 -50 0">
            <v:imagedata r:id="rId48" o:title=""/>
            <w10:wrap type="tight"/>
          </v:shape>
          <o:OLEObject Type="Embed" ProgID="SigmaPlotGraphicObject.11" ShapeID="_x0000_s1175" DrawAspect="Content" ObjectID="_1461919983" r:id="rId49"/>
        </w:pict>
      </w:r>
    </w:p>
    <w:p w:rsidR="00824D7C" w:rsidRDefault="00824D7C" w:rsidP="00D745FD">
      <w:pPr>
        <w:jc w:val="both"/>
      </w:pPr>
      <w:r>
        <w:t xml:space="preserve">Figure </w:t>
      </w:r>
      <w:r w:rsidR="00144A5E">
        <w:t>20</w:t>
      </w:r>
      <w:r>
        <w:rPr>
          <w:b/>
          <w:sz w:val="28"/>
          <w:szCs w:val="28"/>
        </w:rPr>
        <w:t xml:space="preserve">. </w:t>
      </w:r>
      <w:r w:rsidRPr="00124419">
        <w:t>Average research outputs per year (2009-2011)</w:t>
      </w:r>
      <w:r>
        <w:t xml:space="preserve"> for staff in the Science Faculty. </w:t>
      </w:r>
      <w:r w:rsidR="0072062C">
        <w:t xml:space="preserve">Each point is an individual staff member. </w:t>
      </w:r>
      <w:r w:rsidR="00381F53">
        <w:t xml:space="preserve">Solid circular symbols are Staff who will retire in the next 10 years. </w:t>
      </w:r>
      <w:r>
        <w:t xml:space="preserve">The horizontal line is </w:t>
      </w:r>
      <w:r w:rsidR="00204F1B">
        <w:t xml:space="preserve">the </w:t>
      </w:r>
      <w:r>
        <w:t>DH</w:t>
      </w:r>
      <w:r w:rsidR="00DB4AD5">
        <w:t>E</w:t>
      </w:r>
      <w:r>
        <w:t>T norm of 1.4 units per year.</w:t>
      </w:r>
    </w:p>
    <w:p w:rsidR="00DB4AD5" w:rsidRDefault="00E85691" w:rsidP="00D745FD">
      <w:pPr>
        <w:jc w:val="both"/>
      </w:pPr>
      <w:r>
        <w:rPr>
          <w:noProof/>
          <w:lang w:val="en-US"/>
        </w:rPr>
        <w:pict>
          <v:shape id="_x0000_s1096" type="#_x0000_t75" style="position:absolute;left:0;text-align:left;margin-left:-332.2pt;margin-top:12.05pt;width:335.55pt;height:248.8pt;z-index:251672576;mso-position-horizontal-relative:text;mso-position-vertical-relative:text" wrapcoords="-63 85 -63 21515 21600 21515 21600 85 -63 85">
            <v:imagedata r:id="rId50" o:title=""/>
            <w10:wrap type="tight"/>
          </v:shape>
          <o:OLEObject Type="Embed" ProgID="SigmaPlotGraphicObject.11" ShapeID="_x0000_s1096" DrawAspect="Content" ObjectID="_1461919984" r:id="rId51"/>
        </w:pict>
      </w:r>
    </w:p>
    <w:p w:rsidR="007841C2" w:rsidRDefault="007841C2" w:rsidP="00D745FD">
      <w:pPr>
        <w:jc w:val="both"/>
      </w:pPr>
    </w:p>
    <w:p w:rsidR="007841C2" w:rsidRDefault="007841C2" w:rsidP="00D745FD">
      <w:pPr>
        <w:jc w:val="both"/>
      </w:pPr>
    </w:p>
    <w:p w:rsidR="00144A5E" w:rsidRDefault="00144A5E" w:rsidP="00D745FD">
      <w:pPr>
        <w:jc w:val="both"/>
      </w:pPr>
    </w:p>
    <w:p w:rsidR="007841C2" w:rsidRDefault="00144A5E" w:rsidP="00D745FD">
      <w:pPr>
        <w:jc w:val="both"/>
      </w:pPr>
      <w:r>
        <w:t>Figure 21</w:t>
      </w:r>
      <w:r w:rsidR="00FE3582">
        <w:t xml:space="preserve">. </w:t>
      </w:r>
      <w:r w:rsidR="00841806">
        <w:t>Accumulation curve</w:t>
      </w:r>
      <w:r>
        <w:t xml:space="preserve"> for research outputs</w:t>
      </w:r>
      <w:r w:rsidR="00441E81">
        <w:t xml:space="preserve"> over three years for Staff in the Science Faculty.</w:t>
      </w:r>
    </w:p>
    <w:p w:rsidR="00FE3582" w:rsidRDefault="00FE3582" w:rsidP="00D745FD">
      <w:pPr>
        <w:jc w:val="both"/>
      </w:pPr>
    </w:p>
    <w:p w:rsidR="00FE3582" w:rsidRDefault="00FE3582" w:rsidP="00D745FD">
      <w:pPr>
        <w:jc w:val="both"/>
      </w:pPr>
    </w:p>
    <w:p w:rsidR="00FE3582" w:rsidRDefault="00FE3582" w:rsidP="00D745FD">
      <w:pPr>
        <w:jc w:val="both"/>
      </w:pPr>
    </w:p>
    <w:p w:rsidR="00381F53" w:rsidRDefault="00381F53" w:rsidP="00D745FD">
      <w:pPr>
        <w:jc w:val="both"/>
      </w:pPr>
    </w:p>
    <w:p w:rsidR="004C0121" w:rsidRDefault="004C0121" w:rsidP="00D745FD">
      <w:pPr>
        <w:jc w:val="both"/>
      </w:pPr>
      <w:r>
        <w:t>The analyses so far have focused on quantity but the need t</w:t>
      </w:r>
      <w:r w:rsidR="00D3699A" w:rsidRPr="00D3699A">
        <w:t xml:space="preserve">o </w:t>
      </w:r>
      <w:r>
        <w:t>balance</w:t>
      </w:r>
      <w:r w:rsidR="00D3699A" w:rsidRPr="00D3699A">
        <w:t xml:space="preserve"> quantity with quality </w:t>
      </w:r>
      <w:r>
        <w:t xml:space="preserve">and to report both </w:t>
      </w:r>
      <w:r w:rsidR="00D3699A" w:rsidRPr="00D3699A">
        <w:t>is a very real one</w:t>
      </w:r>
      <w:r>
        <w:t xml:space="preserve">. It is acknowledged that measures of quality can be contentious and that no single measure </w:t>
      </w:r>
      <w:r w:rsidR="00144A5E">
        <w:t xml:space="preserve">is likely to be </w:t>
      </w:r>
      <w:r>
        <w:t xml:space="preserve">equally appropriate across the Science Faculty however, here we use some of the measures that are readily available.  </w:t>
      </w:r>
    </w:p>
    <w:p w:rsidR="00B35A52" w:rsidRDefault="00B35A52" w:rsidP="00D745FD">
      <w:pPr>
        <w:jc w:val="both"/>
      </w:pPr>
      <w:r>
        <w:t>The Science Faculty now hosts six SARChi Research Chairs. By comparison, NMMU has four and UJ th</w:t>
      </w:r>
      <w:r w:rsidR="00301CF6">
        <w:t>ree in their Science Faculties</w:t>
      </w:r>
      <w:r>
        <w:t xml:space="preserve">. </w:t>
      </w:r>
    </w:p>
    <w:p w:rsidR="00D3699A" w:rsidRDefault="00D3699A" w:rsidP="00D745FD">
      <w:pPr>
        <w:jc w:val="both"/>
      </w:pPr>
      <w:r w:rsidRPr="00D3699A">
        <w:t xml:space="preserve">The number of NRF rated researchers in the Science faculty is </w:t>
      </w:r>
      <w:r w:rsidR="00701A9B">
        <w:t>47 and there has been a pleasing increase during 2013</w:t>
      </w:r>
      <w:r w:rsidR="00031AEA">
        <w:t xml:space="preserve"> </w:t>
      </w:r>
      <w:r w:rsidR="007841C2">
        <w:t xml:space="preserve">(Table </w:t>
      </w:r>
      <w:r w:rsidR="005077C5">
        <w:t>2</w:t>
      </w:r>
      <w:r w:rsidR="00AE72FA">
        <w:t>2</w:t>
      </w:r>
      <w:r w:rsidR="007841C2">
        <w:t>, Figure 2</w:t>
      </w:r>
      <w:r w:rsidR="00144A5E">
        <w:t>2</w:t>
      </w:r>
      <w:r w:rsidR="007841C2">
        <w:t>)</w:t>
      </w:r>
      <w:r w:rsidRPr="00D3699A">
        <w:t xml:space="preserve">.  </w:t>
      </w:r>
      <w:r w:rsidR="00701A9B">
        <w:t xml:space="preserve">It is important to note that of the 47 rated staff members, eight are </w:t>
      </w:r>
      <w:r w:rsidR="00701A9B">
        <w:lastRenderedPageBreak/>
        <w:t>either attached to research g</w:t>
      </w:r>
      <w:r w:rsidR="00BD13EB">
        <w:t>roups or are Emeritus P</w:t>
      </w:r>
      <w:r w:rsidR="00701A9B">
        <w:t xml:space="preserve">rofessors. </w:t>
      </w:r>
      <w:r w:rsidR="00B35A52">
        <w:t xml:space="preserve">It is not been easy to find comparable data but UJ has 46 rated scientists in a much larger Science Faculty. </w:t>
      </w:r>
      <w:r w:rsidR="00BD13EB">
        <w:t xml:space="preserve"> </w:t>
      </w:r>
      <w:r w:rsidRPr="00D3699A">
        <w:t xml:space="preserve">It is </w:t>
      </w:r>
      <w:r w:rsidR="00A66E55">
        <w:t>accepted</w:t>
      </w:r>
      <w:r w:rsidRPr="00D3699A">
        <w:t xml:space="preserve"> that an NRF rating may not be appropriate for all staff </w:t>
      </w:r>
      <w:r w:rsidR="00144A5E">
        <w:t xml:space="preserve">but </w:t>
      </w:r>
      <w:r w:rsidRPr="00D3699A">
        <w:t xml:space="preserve">it should be </w:t>
      </w:r>
      <w:r w:rsidR="00031AEA">
        <w:t xml:space="preserve">expected that most Staff in a </w:t>
      </w:r>
      <w:r w:rsidRPr="00D3699A">
        <w:t xml:space="preserve"> science faculty that places emphasis on research</w:t>
      </w:r>
      <w:r w:rsidR="00031AEA">
        <w:t xml:space="preserve"> would have a rating.</w:t>
      </w:r>
    </w:p>
    <w:p w:rsidR="00BD13EB" w:rsidRPr="00D3699A" w:rsidRDefault="0094135B" w:rsidP="00D745FD">
      <w:pPr>
        <w:jc w:val="both"/>
      </w:pPr>
      <w:r>
        <w:t xml:space="preserve">  </w:t>
      </w:r>
    </w:p>
    <w:p w:rsidR="00124419" w:rsidRDefault="00E85691" w:rsidP="00D745FD">
      <w:pPr>
        <w:jc w:val="both"/>
      </w:pPr>
      <w:r>
        <w:rPr>
          <w:noProof/>
        </w:rPr>
        <w:pict>
          <v:shape id="_x0000_s1218" type="#_x0000_t75" style="position:absolute;left:0;text-align:left;margin-left:201.5pt;margin-top:37.45pt;width:314.85pt;height:254.15pt;z-index:251834368;mso-position-horizontal-relative:text;mso-position-vertical-relative:text" wrapcoords="-51 64 -51 21536 21600 21536 21600 64 -51 64">
            <v:imagedata r:id="rId52" o:title=""/>
            <w10:wrap type="tight"/>
          </v:shape>
          <o:OLEObject Type="Embed" ProgID="SigmaPlotGraphicObject.11" ShapeID="_x0000_s1218" DrawAspect="Content" ObjectID="_1461919985" r:id="rId53"/>
        </w:pict>
      </w:r>
      <w:r w:rsidR="00124419">
        <w:t xml:space="preserve">Table </w:t>
      </w:r>
      <w:r w:rsidR="005077C5">
        <w:t>2</w:t>
      </w:r>
      <w:r w:rsidR="00AE72FA">
        <w:t>2</w:t>
      </w:r>
      <w:r w:rsidR="00714415">
        <w:t xml:space="preserve"> &amp; Figure </w:t>
      </w:r>
      <w:r w:rsidR="007841C2">
        <w:t>2</w:t>
      </w:r>
      <w:r w:rsidR="00144A5E">
        <w:t>2</w:t>
      </w:r>
      <w:r w:rsidR="00124419">
        <w:t>. Changes in the number of staff with an NRF rating.</w:t>
      </w:r>
      <w:r w:rsidR="000A2A51">
        <w:t xml:space="preserve"> (Data are from the </w:t>
      </w:r>
      <w:r w:rsidR="00144A5E">
        <w:t>R</w:t>
      </w:r>
      <w:r w:rsidR="000A2A51">
        <w:t xml:space="preserve">esearch </w:t>
      </w:r>
      <w:r w:rsidR="00144A5E">
        <w:t>O</w:t>
      </w:r>
      <w:r w:rsidR="000A2A51">
        <w:t>ffice and exclude retired staff, staff in research institutes and staff on soft money.)</w:t>
      </w:r>
    </w:p>
    <w:p w:rsidR="00124419" w:rsidRDefault="00124419" w:rsidP="00D745FD">
      <w:pPr>
        <w:jc w:val="both"/>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663"/>
        <w:gridCol w:w="663"/>
        <w:gridCol w:w="663"/>
        <w:gridCol w:w="663"/>
      </w:tblGrid>
      <w:tr w:rsidR="005A2CCB" w:rsidRPr="00A66E55" w:rsidTr="00144A5E">
        <w:tc>
          <w:tcPr>
            <w:tcW w:w="0" w:type="auto"/>
            <w:tcBorders>
              <w:top w:val="single" w:sz="4" w:space="0" w:color="auto"/>
              <w:bottom w:val="single" w:sz="4" w:space="0" w:color="auto"/>
            </w:tcBorders>
          </w:tcPr>
          <w:p w:rsidR="005A2CCB" w:rsidRPr="00A66E55" w:rsidRDefault="005A2CCB" w:rsidP="00D745FD">
            <w:pPr>
              <w:jc w:val="both"/>
              <w:rPr>
                <w:rFonts w:cstheme="minorHAnsi"/>
              </w:rPr>
            </w:pPr>
          </w:p>
        </w:tc>
        <w:tc>
          <w:tcPr>
            <w:tcW w:w="0" w:type="auto"/>
            <w:gridSpan w:val="3"/>
            <w:tcBorders>
              <w:top w:val="single" w:sz="4" w:space="0" w:color="auto"/>
              <w:bottom w:val="single" w:sz="4" w:space="0" w:color="auto"/>
            </w:tcBorders>
          </w:tcPr>
          <w:p w:rsidR="005A2CCB" w:rsidRPr="00A66E55" w:rsidRDefault="005A2CCB" w:rsidP="00AE72FA">
            <w:pPr>
              <w:tabs>
                <w:tab w:val="left" w:pos="714"/>
              </w:tabs>
              <w:jc w:val="center"/>
              <w:rPr>
                <w:rFonts w:cstheme="minorHAnsi"/>
              </w:rPr>
            </w:pPr>
            <w:r w:rsidRPr="00A66E55">
              <w:rPr>
                <w:rFonts w:cstheme="minorHAnsi"/>
              </w:rPr>
              <w:t>Year</w:t>
            </w:r>
          </w:p>
        </w:tc>
        <w:tc>
          <w:tcPr>
            <w:tcW w:w="0" w:type="auto"/>
            <w:tcBorders>
              <w:top w:val="single" w:sz="4" w:space="0" w:color="auto"/>
              <w:bottom w:val="single" w:sz="4" w:space="0" w:color="auto"/>
            </w:tcBorders>
          </w:tcPr>
          <w:p w:rsidR="005A2CCB" w:rsidRPr="00A66E55" w:rsidRDefault="005A2CCB" w:rsidP="00AE72FA">
            <w:pPr>
              <w:jc w:val="center"/>
              <w:rPr>
                <w:rFonts w:cstheme="minorHAnsi"/>
                <w:highlight w:val="yellow"/>
              </w:rPr>
            </w:pPr>
          </w:p>
        </w:tc>
      </w:tr>
      <w:tr w:rsidR="005A2CCB" w:rsidRPr="00A66E55" w:rsidTr="00144A5E">
        <w:tc>
          <w:tcPr>
            <w:tcW w:w="0" w:type="auto"/>
            <w:tcBorders>
              <w:top w:val="single" w:sz="4" w:space="0" w:color="auto"/>
              <w:bottom w:val="single" w:sz="4" w:space="0" w:color="auto"/>
            </w:tcBorders>
          </w:tcPr>
          <w:p w:rsidR="005A2CCB" w:rsidRPr="00A66E55" w:rsidRDefault="005A2CCB" w:rsidP="00D745FD">
            <w:pPr>
              <w:jc w:val="both"/>
              <w:rPr>
                <w:rFonts w:cstheme="minorHAnsi"/>
              </w:rPr>
            </w:pPr>
            <w:r w:rsidRPr="00A66E55">
              <w:rPr>
                <w:rFonts w:cstheme="minorHAnsi"/>
              </w:rPr>
              <w:t>NRF Rating</w:t>
            </w:r>
          </w:p>
        </w:tc>
        <w:tc>
          <w:tcPr>
            <w:tcW w:w="0" w:type="auto"/>
            <w:tcBorders>
              <w:top w:val="single" w:sz="4" w:space="0" w:color="auto"/>
              <w:bottom w:val="single" w:sz="4" w:space="0" w:color="auto"/>
            </w:tcBorders>
          </w:tcPr>
          <w:p w:rsidR="00D2752B" w:rsidRPr="00A66E55" w:rsidRDefault="00D2752B" w:rsidP="00AE72FA">
            <w:pPr>
              <w:jc w:val="center"/>
              <w:rPr>
                <w:rFonts w:cstheme="minorHAnsi"/>
              </w:rPr>
            </w:pPr>
          </w:p>
          <w:p w:rsidR="005A2CCB" w:rsidRPr="00A66E55" w:rsidRDefault="005A2CCB" w:rsidP="00AE72FA">
            <w:pPr>
              <w:jc w:val="center"/>
              <w:rPr>
                <w:rFonts w:cstheme="minorHAnsi"/>
              </w:rPr>
            </w:pPr>
            <w:r w:rsidRPr="00A66E55">
              <w:rPr>
                <w:rFonts w:cstheme="minorHAnsi"/>
              </w:rPr>
              <w:t>2010</w:t>
            </w:r>
          </w:p>
        </w:tc>
        <w:tc>
          <w:tcPr>
            <w:tcW w:w="0" w:type="auto"/>
            <w:tcBorders>
              <w:top w:val="single" w:sz="4" w:space="0" w:color="auto"/>
              <w:bottom w:val="single" w:sz="4" w:space="0" w:color="auto"/>
            </w:tcBorders>
          </w:tcPr>
          <w:p w:rsidR="00D2752B" w:rsidRPr="00A66E55" w:rsidRDefault="00D2752B" w:rsidP="00AE72FA">
            <w:pPr>
              <w:jc w:val="center"/>
              <w:rPr>
                <w:rFonts w:cstheme="minorHAnsi"/>
              </w:rPr>
            </w:pPr>
          </w:p>
          <w:p w:rsidR="005A2CCB" w:rsidRPr="00A66E55" w:rsidRDefault="005A2CCB" w:rsidP="00AE72FA">
            <w:pPr>
              <w:jc w:val="center"/>
              <w:rPr>
                <w:rFonts w:cstheme="minorHAnsi"/>
              </w:rPr>
            </w:pPr>
            <w:r w:rsidRPr="00A66E55">
              <w:rPr>
                <w:rFonts w:cstheme="minorHAnsi"/>
              </w:rPr>
              <w:t>2011</w:t>
            </w:r>
          </w:p>
        </w:tc>
        <w:tc>
          <w:tcPr>
            <w:tcW w:w="0" w:type="auto"/>
            <w:tcBorders>
              <w:top w:val="single" w:sz="4" w:space="0" w:color="auto"/>
              <w:bottom w:val="single" w:sz="4" w:space="0" w:color="auto"/>
            </w:tcBorders>
          </w:tcPr>
          <w:p w:rsidR="00D2752B" w:rsidRPr="00A66E55" w:rsidRDefault="00D2752B" w:rsidP="00AE72FA">
            <w:pPr>
              <w:jc w:val="center"/>
              <w:rPr>
                <w:rFonts w:cstheme="minorHAnsi"/>
              </w:rPr>
            </w:pPr>
          </w:p>
          <w:p w:rsidR="005A2CCB" w:rsidRPr="00A66E55" w:rsidRDefault="005A2CCB" w:rsidP="00AE72FA">
            <w:pPr>
              <w:jc w:val="center"/>
              <w:rPr>
                <w:rFonts w:cstheme="minorHAnsi"/>
              </w:rPr>
            </w:pPr>
            <w:r w:rsidRPr="00A66E55">
              <w:rPr>
                <w:rFonts w:cstheme="minorHAnsi"/>
              </w:rPr>
              <w:t>2012</w:t>
            </w:r>
          </w:p>
        </w:tc>
        <w:tc>
          <w:tcPr>
            <w:tcW w:w="0" w:type="auto"/>
            <w:tcBorders>
              <w:top w:val="single" w:sz="4" w:space="0" w:color="auto"/>
              <w:bottom w:val="single" w:sz="4" w:space="0" w:color="auto"/>
            </w:tcBorders>
          </w:tcPr>
          <w:p w:rsidR="00D2752B" w:rsidRPr="00A66E55" w:rsidRDefault="00841806" w:rsidP="00AE72FA">
            <w:pPr>
              <w:jc w:val="center"/>
              <w:rPr>
                <w:rFonts w:cstheme="minorHAnsi"/>
              </w:rPr>
            </w:pPr>
            <w:r>
              <w:rPr>
                <w:rFonts w:cstheme="minorHAnsi"/>
              </w:rPr>
              <w:t>Dec</w:t>
            </w:r>
          </w:p>
          <w:p w:rsidR="005A2CCB" w:rsidRPr="00A66E55" w:rsidRDefault="005A2CCB" w:rsidP="00AE72FA">
            <w:pPr>
              <w:jc w:val="center"/>
              <w:rPr>
                <w:rFonts w:cstheme="minorHAnsi"/>
              </w:rPr>
            </w:pPr>
            <w:r w:rsidRPr="00A66E55">
              <w:rPr>
                <w:rFonts w:cstheme="minorHAnsi"/>
              </w:rPr>
              <w:t>2013</w:t>
            </w:r>
          </w:p>
        </w:tc>
      </w:tr>
      <w:tr w:rsidR="005A2CCB" w:rsidRPr="00A66E55" w:rsidTr="002149F0">
        <w:tc>
          <w:tcPr>
            <w:tcW w:w="0" w:type="auto"/>
            <w:tcBorders>
              <w:top w:val="single" w:sz="4" w:space="0" w:color="auto"/>
              <w:bottom w:val="nil"/>
            </w:tcBorders>
          </w:tcPr>
          <w:p w:rsidR="005A2CCB" w:rsidRPr="00A66E55" w:rsidRDefault="005A2CCB" w:rsidP="00D745FD">
            <w:pPr>
              <w:jc w:val="both"/>
              <w:rPr>
                <w:rFonts w:cstheme="minorHAnsi"/>
              </w:rPr>
            </w:pPr>
            <w:r w:rsidRPr="00A66E55">
              <w:rPr>
                <w:rFonts w:cstheme="minorHAnsi"/>
              </w:rPr>
              <w:t>A1</w:t>
            </w:r>
          </w:p>
        </w:tc>
        <w:tc>
          <w:tcPr>
            <w:tcW w:w="0" w:type="auto"/>
            <w:tcBorders>
              <w:top w:val="single" w:sz="4" w:space="0" w:color="auto"/>
              <w:bottom w:val="nil"/>
            </w:tcBorders>
          </w:tcPr>
          <w:p w:rsidR="005A2CCB" w:rsidRPr="00A66E55" w:rsidRDefault="005A2CCB" w:rsidP="00AE72FA">
            <w:pPr>
              <w:jc w:val="center"/>
              <w:rPr>
                <w:rFonts w:cstheme="minorHAnsi"/>
              </w:rPr>
            </w:pPr>
            <w:r w:rsidRPr="00A66E55">
              <w:rPr>
                <w:rFonts w:cstheme="minorHAnsi"/>
              </w:rPr>
              <w:t>0</w:t>
            </w:r>
          </w:p>
        </w:tc>
        <w:tc>
          <w:tcPr>
            <w:tcW w:w="0" w:type="auto"/>
            <w:tcBorders>
              <w:top w:val="single" w:sz="4" w:space="0" w:color="auto"/>
              <w:bottom w:val="nil"/>
            </w:tcBorders>
          </w:tcPr>
          <w:p w:rsidR="005A2CCB" w:rsidRPr="00A66E55" w:rsidRDefault="005A2CCB" w:rsidP="00AE72FA">
            <w:pPr>
              <w:jc w:val="center"/>
              <w:rPr>
                <w:rFonts w:cstheme="minorHAnsi"/>
              </w:rPr>
            </w:pPr>
            <w:r w:rsidRPr="00A66E55">
              <w:rPr>
                <w:rFonts w:cstheme="minorHAnsi"/>
              </w:rPr>
              <w:t>0</w:t>
            </w:r>
          </w:p>
        </w:tc>
        <w:tc>
          <w:tcPr>
            <w:tcW w:w="0" w:type="auto"/>
            <w:tcBorders>
              <w:top w:val="single" w:sz="4" w:space="0" w:color="auto"/>
              <w:bottom w:val="nil"/>
            </w:tcBorders>
          </w:tcPr>
          <w:p w:rsidR="005A2CCB" w:rsidRPr="00A66E55" w:rsidRDefault="005A2CCB" w:rsidP="00AE72FA">
            <w:pPr>
              <w:jc w:val="center"/>
              <w:rPr>
                <w:rFonts w:cstheme="minorHAnsi"/>
              </w:rPr>
            </w:pPr>
            <w:r w:rsidRPr="00A66E55">
              <w:rPr>
                <w:rFonts w:cstheme="minorHAnsi"/>
              </w:rPr>
              <w:t>0</w:t>
            </w:r>
          </w:p>
        </w:tc>
        <w:tc>
          <w:tcPr>
            <w:tcW w:w="0" w:type="auto"/>
            <w:tcBorders>
              <w:top w:val="single" w:sz="4" w:space="0" w:color="auto"/>
              <w:bottom w:val="nil"/>
            </w:tcBorders>
          </w:tcPr>
          <w:p w:rsidR="005A2CCB" w:rsidRPr="00A66E55" w:rsidRDefault="005A2CCB" w:rsidP="00AE72FA">
            <w:pPr>
              <w:jc w:val="center"/>
              <w:rPr>
                <w:rFonts w:cstheme="minorHAnsi"/>
              </w:rPr>
            </w:pPr>
            <w:r w:rsidRPr="00A66E55">
              <w:rPr>
                <w:rFonts w:cstheme="minorHAnsi"/>
              </w:rPr>
              <w:t>0</w:t>
            </w:r>
          </w:p>
        </w:tc>
      </w:tr>
      <w:tr w:rsidR="005A2CCB" w:rsidRPr="00A66E55" w:rsidTr="002149F0">
        <w:tc>
          <w:tcPr>
            <w:tcW w:w="0" w:type="auto"/>
            <w:tcBorders>
              <w:top w:val="nil"/>
            </w:tcBorders>
          </w:tcPr>
          <w:p w:rsidR="005A2CCB" w:rsidRPr="00A66E55" w:rsidRDefault="005A2CCB" w:rsidP="00D745FD">
            <w:pPr>
              <w:jc w:val="both"/>
              <w:rPr>
                <w:rFonts w:cstheme="minorHAnsi"/>
              </w:rPr>
            </w:pPr>
            <w:r w:rsidRPr="00A66E55">
              <w:rPr>
                <w:rFonts w:cstheme="minorHAnsi"/>
              </w:rPr>
              <w:t>A2</w:t>
            </w:r>
          </w:p>
        </w:tc>
        <w:tc>
          <w:tcPr>
            <w:tcW w:w="0" w:type="auto"/>
            <w:tcBorders>
              <w:top w:val="nil"/>
            </w:tcBorders>
          </w:tcPr>
          <w:p w:rsidR="005A2CCB" w:rsidRPr="00A66E55" w:rsidRDefault="005A2CCB" w:rsidP="00AE72FA">
            <w:pPr>
              <w:jc w:val="center"/>
              <w:rPr>
                <w:rFonts w:cstheme="minorHAnsi"/>
              </w:rPr>
            </w:pPr>
            <w:r w:rsidRPr="00A66E55">
              <w:rPr>
                <w:rFonts w:cstheme="minorHAnsi"/>
              </w:rPr>
              <w:t>0</w:t>
            </w:r>
          </w:p>
        </w:tc>
        <w:tc>
          <w:tcPr>
            <w:tcW w:w="0" w:type="auto"/>
            <w:tcBorders>
              <w:top w:val="nil"/>
            </w:tcBorders>
          </w:tcPr>
          <w:p w:rsidR="005A2CCB" w:rsidRPr="00A66E55" w:rsidRDefault="005A2CCB" w:rsidP="00AE72FA">
            <w:pPr>
              <w:jc w:val="center"/>
              <w:rPr>
                <w:rFonts w:cstheme="minorHAnsi"/>
              </w:rPr>
            </w:pPr>
            <w:r w:rsidRPr="00A66E55">
              <w:rPr>
                <w:rFonts w:cstheme="minorHAnsi"/>
              </w:rPr>
              <w:t>0</w:t>
            </w:r>
          </w:p>
        </w:tc>
        <w:tc>
          <w:tcPr>
            <w:tcW w:w="0" w:type="auto"/>
            <w:tcBorders>
              <w:top w:val="nil"/>
            </w:tcBorders>
          </w:tcPr>
          <w:p w:rsidR="005A2CCB" w:rsidRPr="00A66E55" w:rsidRDefault="00973610" w:rsidP="00AE72FA">
            <w:pPr>
              <w:jc w:val="center"/>
              <w:rPr>
                <w:rFonts w:cstheme="minorHAnsi"/>
              </w:rPr>
            </w:pPr>
            <w:r w:rsidRPr="00A66E55">
              <w:rPr>
                <w:rFonts w:cstheme="minorHAnsi"/>
              </w:rPr>
              <w:t>1</w:t>
            </w:r>
          </w:p>
        </w:tc>
        <w:tc>
          <w:tcPr>
            <w:tcW w:w="0" w:type="auto"/>
            <w:tcBorders>
              <w:top w:val="nil"/>
            </w:tcBorders>
          </w:tcPr>
          <w:p w:rsidR="005A2CCB" w:rsidRPr="00A66E55" w:rsidRDefault="005A2CCB" w:rsidP="00AE72FA">
            <w:pPr>
              <w:jc w:val="center"/>
              <w:rPr>
                <w:rFonts w:cstheme="minorHAnsi"/>
              </w:rPr>
            </w:pPr>
            <w:r w:rsidRPr="00A66E55">
              <w:rPr>
                <w:rFonts w:cstheme="minorHAnsi"/>
              </w:rPr>
              <w:t>2</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B1</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5A2CCB" w:rsidP="00AE72FA">
            <w:pPr>
              <w:jc w:val="center"/>
              <w:rPr>
                <w:rFonts w:cstheme="minorHAnsi"/>
              </w:rPr>
            </w:pPr>
            <w:r w:rsidRPr="00A66E55">
              <w:rPr>
                <w:rFonts w:cstheme="minorHAnsi"/>
              </w:rPr>
              <w:t>1</w:t>
            </w:r>
          </w:p>
        </w:tc>
        <w:tc>
          <w:tcPr>
            <w:tcW w:w="0" w:type="auto"/>
          </w:tcPr>
          <w:p w:rsidR="005A2CCB" w:rsidRPr="00A66E55" w:rsidRDefault="00973610" w:rsidP="00AE72FA">
            <w:pPr>
              <w:jc w:val="center"/>
              <w:rPr>
                <w:rFonts w:cstheme="minorHAnsi"/>
              </w:rPr>
            </w:pPr>
            <w:r w:rsidRPr="00A66E55">
              <w:rPr>
                <w:rFonts w:cstheme="minorHAnsi"/>
              </w:rPr>
              <w:t>0</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B2</w:t>
            </w:r>
          </w:p>
        </w:tc>
        <w:tc>
          <w:tcPr>
            <w:tcW w:w="0" w:type="auto"/>
          </w:tcPr>
          <w:p w:rsidR="005A2CCB" w:rsidRPr="00A66E55" w:rsidRDefault="00973610" w:rsidP="00AE72FA">
            <w:pPr>
              <w:jc w:val="center"/>
              <w:rPr>
                <w:rFonts w:cstheme="minorHAnsi"/>
              </w:rPr>
            </w:pPr>
            <w:r w:rsidRPr="00A66E55">
              <w:rPr>
                <w:rFonts w:cstheme="minorHAnsi"/>
              </w:rPr>
              <w:t>3</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973610" w:rsidP="00AE72FA">
            <w:pPr>
              <w:jc w:val="center"/>
              <w:rPr>
                <w:rFonts w:cstheme="minorHAnsi"/>
              </w:rPr>
            </w:pPr>
            <w:r w:rsidRPr="00A66E55">
              <w:rPr>
                <w:rFonts w:cstheme="minorHAnsi"/>
              </w:rPr>
              <w:t>2</w:t>
            </w:r>
          </w:p>
        </w:tc>
        <w:tc>
          <w:tcPr>
            <w:tcW w:w="0" w:type="auto"/>
          </w:tcPr>
          <w:p w:rsidR="005A2CCB" w:rsidRPr="00A66E55" w:rsidRDefault="00F357F6" w:rsidP="00AE72FA">
            <w:pPr>
              <w:jc w:val="center"/>
              <w:rPr>
                <w:rFonts w:cstheme="minorHAnsi"/>
              </w:rPr>
            </w:pPr>
            <w:r w:rsidRPr="00A66E55">
              <w:rPr>
                <w:rFonts w:cstheme="minorHAnsi"/>
              </w:rPr>
              <w:t>3</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B3</w:t>
            </w:r>
          </w:p>
        </w:tc>
        <w:tc>
          <w:tcPr>
            <w:tcW w:w="0" w:type="auto"/>
          </w:tcPr>
          <w:p w:rsidR="005A2CCB" w:rsidRPr="00A66E55" w:rsidRDefault="005A2CCB" w:rsidP="00AE72FA">
            <w:pPr>
              <w:jc w:val="center"/>
              <w:rPr>
                <w:rFonts w:cstheme="minorHAnsi"/>
              </w:rPr>
            </w:pPr>
            <w:r w:rsidRPr="00A66E55">
              <w:rPr>
                <w:rFonts w:cstheme="minorHAnsi"/>
              </w:rPr>
              <w:t>7</w:t>
            </w:r>
          </w:p>
        </w:tc>
        <w:tc>
          <w:tcPr>
            <w:tcW w:w="0" w:type="auto"/>
          </w:tcPr>
          <w:p w:rsidR="005A2CCB" w:rsidRPr="00A66E55" w:rsidRDefault="005A2CCB" w:rsidP="00AE72FA">
            <w:pPr>
              <w:jc w:val="center"/>
              <w:rPr>
                <w:rFonts w:cstheme="minorHAnsi"/>
              </w:rPr>
            </w:pPr>
            <w:r w:rsidRPr="00A66E55">
              <w:rPr>
                <w:rFonts w:cstheme="minorHAnsi"/>
              </w:rPr>
              <w:t>7</w:t>
            </w:r>
          </w:p>
        </w:tc>
        <w:tc>
          <w:tcPr>
            <w:tcW w:w="0" w:type="auto"/>
          </w:tcPr>
          <w:p w:rsidR="005A2CCB" w:rsidRPr="00A66E55" w:rsidRDefault="005A2CCB" w:rsidP="00AE72FA">
            <w:pPr>
              <w:jc w:val="center"/>
              <w:rPr>
                <w:rFonts w:cstheme="minorHAnsi"/>
              </w:rPr>
            </w:pPr>
            <w:r w:rsidRPr="00A66E55">
              <w:rPr>
                <w:rFonts w:cstheme="minorHAnsi"/>
              </w:rPr>
              <w:t>5</w:t>
            </w:r>
          </w:p>
        </w:tc>
        <w:tc>
          <w:tcPr>
            <w:tcW w:w="0" w:type="auto"/>
          </w:tcPr>
          <w:p w:rsidR="005A2CCB" w:rsidRPr="00A66E55" w:rsidRDefault="00841806" w:rsidP="00AE72FA">
            <w:pPr>
              <w:jc w:val="center"/>
              <w:rPr>
                <w:rFonts w:cstheme="minorHAnsi"/>
              </w:rPr>
            </w:pPr>
            <w:r>
              <w:rPr>
                <w:rFonts w:cstheme="minorHAnsi"/>
              </w:rPr>
              <w:t>7</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C1</w:t>
            </w:r>
          </w:p>
        </w:tc>
        <w:tc>
          <w:tcPr>
            <w:tcW w:w="0" w:type="auto"/>
          </w:tcPr>
          <w:p w:rsidR="005A2CCB" w:rsidRPr="00A66E55" w:rsidRDefault="00973610" w:rsidP="00AE72FA">
            <w:pPr>
              <w:jc w:val="center"/>
              <w:rPr>
                <w:rFonts w:cstheme="minorHAnsi"/>
              </w:rPr>
            </w:pPr>
            <w:r w:rsidRPr="00A66E55">
              <w:rPr>
                <w:rFonts w:cstheme="minorHAnsi"/>
              </w:rPr>
              <w:t>3</w:t>
            </w:r>
          </w:p>
        </w:tc>
        <w:tc>
          <w:tcPr>
            <w:tcW w:w="0" w:type="auto"/>
          </w:tcPr>
          <w:p w:rsidR="005A2CCB" w:rsidRPr="00A66E55" w:rsidRDefault="00973610" w:rsidP="00AE72FA">
            <w:pPr>
              <w:jc w:val="center"/>
              <w:rPr>
                <w:rFonts w:cstheme="minorHAnsi"/>
              </w:rPr>
            </w:pPr>
            <w:r w:rsidRPr="00A66E55">
              <w:rPr>
                <w:rFonts w:cstheme="minorHAnsi"/>
              </w:rPr>
              <w:t>2</w:t>
            </w:r>
          </w:p>
        </w:tc>
        <w:tc>
          <w:tcPr>
            <w:tcW w:w="0" w:type="auto"/>
          </w:tcPr>
          <w:p w:rsidR="005A2CCB" w:rsidRPr="00A66E55" w:rsidRDefault="00973610" w:rsidP="00AE72FA">
            <w:pPr>
              <w:jc w:val="center"/>
              <w:rPr>
                <w:rFonts w:cstheme="minorHAnsi"/>
              </w:rPr>
            </w:pPr>
            <w:r w:rsidRPr="00A66E55">
              <w:rPr>
                <w:rFonts w:cstheme="minorHAnsi"/>
              </w:rPr>
              <w:t>2</w:t>
            </w:r>
          </w:p>
        </w:tc>
        <w:tc>
          <w:tcPr>
            <w:tcW w:w="0" w:type="auto"/>
          </w:tcPr>
          <w:p w:rsidR="005A2CCB" w:rsidRPr="00A66E55" w:rsidRDefault="00841806" w:rsidP="00AE72FA">
            <w:pPr>
              <w:jc w:val="center"/>
              <w:rPr>
                <w:rFonts w:cstheme="minorHAnsi"/>
              </w:rPr>
            </w:pPr>
            <w:r>
              <w:rPr>
                <w:rFonts w:cstheme="minorHAnsi"/>
              </w:rPr>
              <w:t>7</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C2</w:t>
            </w:r>
          </w:p>
        </w:tc>
        <w:tc>
          <w:tcPr>
            <w:tcW w:w="0" w:type="auto"/>
          </w:tcPr>
          <w:p w:rsidR="005A2CCB" w:rsidRPr="00A66E55" w:rsidRDefault="00973610" w:rsidP="00AE72FA">
            <w:pPr>
              <w:jc w:val="center"/>
              <w:rPr>
                <w:rFonts w:cstheme="minorHAnsi"/>
              </w:rPr>
            </w:pPr>
            <w:r w:rsidRPr="00A66E55">
              <w:rPr>
                <w:rFonts w:cstheme="minorHAnsi"/>
              </w:rPr>
              <w:t>11</w:t>
            </w:r>
          </w:p>
        </w:tc>
        <w:tc>
          <w:tcPr>
            <w:tcW w:w="0" w:type="auto"/>
          </w:tcPr>
          <w:p w:rsidR="005A2CCB" w:rsidRPr="00A66E55" w:rsidRDefault="005A2CCB" w:rsidP="00AE72FA">
            <w:pPr>
              <w:jc w:val="center"/>
              <w:rPr>
                <w:rFonts w:cstheme="minorHAnsi"/>
              </w:rPr>
            </w:pPr>
            <w:r w:rsidRPr="00A66E55">
              <w:rPr>
                <w:rFonts w:cstheme="minorHAnsi"/>
              </w:rPr>
              <w:t>12</w:t>
            </w:r>
          </w:p>
        </w:tc>
        <w:tc>
          <w:tcPr>
            <w:tcW w:w="0" w:type="auto"/>
          </w:tcPr>
          <w:p w:rsidR="005A2CCB" w:rsidRPr="00A66E55" w:rsidRDefault="00973610" w:rsidP="00AE72FA">
            <w:pPr>
              <w:jc w:val="center"/>
              <w:rPr>
                <w:rFonts w:cstheme="minorHAnsi"/>
              </w:rPr>
            </w:pPr>
            <w:r w:rsidRPr="00A66E55">
              <w:rPr>
                <w:rFonts w:cstheme="minorHAnsi"/>
              </w:rPr>
              <w:t>13</w:t>
            </w:r>
          </w:p>
        </w:tc>
        <w:tc>
          <w:tcPr>
            <w:tcW w:w="0" w:type="auto"/>
          </w:tcPr>
          <w:p w:rsidR="005A2CCB" w:rsidRPr="00A66E55" w:rsidRDefault="00841806" w:rsidP="00AE72FA">
            <w:pPr>
              <w:jc w:val="center"/>
              <w:rPr>
                <w:rFonts w:cstheme="minorHAnsi"/>
              </w:rPr>
            </w:pPr>
            <w:r>
              <w:rPr>
                <w:rFonts w:cstheme="minorHAnsi"/>
              </w:rPr>
              <w:t>14</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C3</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841806" w:rsidP="00AE72FA">
            <w:pPr>
              <w:jc w:val="center"/>
              <w:rPr>
                <w:rFonts w:cstheme="minorHAnsi"/>
              </w:rPr>
            </w:pPr>
            <w:r>
              <w:rPr>
                <w:rFonts w:cstheme="minorHAnsi"/>
              </w:rPr>
              <w:t>6</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Y1</w:t>
            </w:r>
          </w:p>
        </w:tc>
        <w:tc>
          <w:tcPr>
            <w:tcW w:w="0" w:type="auto"/>
          </w:tcPr>
          <w:p w:rsidR="005A2CCB" w:rsidRPr="00A66E55" w:rsidRDefault="005A2CCB" w:rsidP="00AE72FA">
            <w:pPr>
              <w:jc w:val="center"/>
              <w:rPr>
                <w:rFonts w:cstheme="minorHAnsi"/>
              </w:rPr>
            </w:pPr>
            <w:r w:rsidRPr="00A66E55">
              <w:rPr>
                <w:rFonts w:cstheme="minorHAnsi"/>
              </w:rPr>
              <w:t>1</w:t>
            </w:r>
          </w:p>
        </w:tc>
        <w:tc>
          <w:tcPr>
            <w:tcW w:w="0" w:type="auto"/>
          </w:tcPr>
          <w:p w:rsidR="005A2CCB" w:rsidRPr="00A66E55" w:rsidRDefault="005A2CCB" w:rsidP="00AE72FA">
            <w:pPr>
              <w:jc w:val="center"/>
              <w:rPr>
                <w:rFonts w:cstheme="minorHAnsi"/>
              </w:rPr>
            </w:pPr>
            <w:r w:rsidRPr="00A66E55">
              <w:rPr>
                <w:rFonts w:cstheme="minorHAnsi"/>
              </w:rPr>
              <w:t>1</w:t>
            </w:r>
          </w:p>
        </w:tc>
        <w:tc>
          <w:tcPr>
            <w:tcW w:w="0" w:type="auto"/>
          </w:tcPr>
          <w:p w:rsidR="005A2CCB" w:rsidRPr="00A66E55" w:rsidRDefault="005A2CCB" w:rsidP="00AE72FA">
            <w:pPr>
              <w:jc w:val="center"/>
              <w:rPr>
                <w:rFonts w:cstheme="minorHAnsi"/>
              </w:rPr>
            </w:pPr>
            <w:r w:rsidRPr="00A66E55">
              <w:rPr>
                <w:rFonts w:cstheme="minorHAnsi"/>
              </w:rPr>
              <w:t>2</w:t>
            </w:r>
          </w:p>
        </w:tc>
        <w:tc>
          <w:tcPr>
            <w:tcW w:w="0" w:type="auto"/>
          </w:tcPr>
          <w:p w:rsidR="005A2CCB" w:rsidRPr="00A66E55" w:rsidRDefault="00841806" w:rsidP="00AE72FA">
            <w:pPr>
              <w:jc w:val="center"/>
              <w:rPr>
                <w:rFonts w:cstheme="minorHAnsi"/>
              </w:rPr>
            </w:pPr>
            <w:r>
              <w:rPr>
                <w:rFonts w:cstheme="minorHAnsi"/>
              </w:rPr>
              <w:t>4</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Y2</w:t>
            </w:r>
          </w:p>
        </w:tc>
        <w:tc>
          <w:tcPr>
            <w:tcW w:w="0" w:type="auto"/>
          </w:tcPr>
          <w:p w:rsidR="005A2CCB" w:rsidRPr="00A66E55" w:rsidRDefault="005A2CCB" w:rsidP="00AE72FA">
            <w:pPr>
              <w:jc w:val="center"/>
              <w:rPr>
                <w:rFonts w:cstheme="minorHAnsi"/>
              </w:rPr>
            </w:pPr>
            <w:r w:rsidRPr="00A66E55">
              <w:rPr>
                <w:rFonts w:cstheme="minorHAnsi"/>
              </w:rPr>
              <w:t>4</w:t>
            </w:r>
          </w:p>
        </w:tc>
        <w:tc>
          <w:tcPr>
            <w:tcW w:w="0" w:type="auto"/>
          </w:tcPr>
          <w:p w:rsidR="005A2CCB" w:rsidRPr="00A66E55" w:rsidRDefault="005A2CCB" w:rsidP="00AE72FA">
            <w:pPr>
              <w:jc w:val="center"/>
              <w:rPr>
                <w:rFonts w:cstheme="minorHAnsi"/>
              </w:rPr>
            </w:pPr>
            <w:r w:rsidRPr="00A66E55">
              <w:rPr>
                <w:rFonts w:cstheme="minorHAnsi"/>
              </w:rPr>
              <w:t>4</w:t>
            </w:r>
          </w:p>
        </w:tc>
        <w:tc>
          <w:tcPr>
            <w:tcW w:w="0" w:type="auto"/>
          </w:tcPr>
          <w:p w:rsidR="005A2CCB" w:rsidRPr="00A66E55" w:rsidRDefault="005A2CCB" w:rsidP="00AE72FA">
            <w:pPr>
              <w:jc w:val="center"/>
              <w:rPr>
                <w:rFonts w:cstheme="minorHAnsi"/>
              </w:rPr>
            </w:pPr>
            <w:r w:rsidRPr="00A66E55">
              <w:rPr>
                <w:rFonts w:cstheme="minorHAnsi"/>
              </w:rPr>
              <w:t>4</w:t>
            </w:r>
          </w:p>
        </w:tc>
        <w:tc>
          <w:tcPr>
            <w:tcW w:w="0" w:type="auto"/>
          </w:tcPr>
          <w:p w:rsidR="005A2CCB" w:rsidRPr="00A66E55" w:rsidRDefault="00841806" w:rsidP="00AE72FA">
            <w:pPr>
              <w:jc w:val="center"/>
              <w:rPr>
                <w:rFonts w:cstheme="minorHAnsi"/>
              </w:rPr>
            </w:pPr>
            <w:r>
              <w:rPr>
                <w:rFonts w:cstheme="minorHAnsi"/>
              </w:rPr>
              <w:t>4</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total</w:t>
            </w:r>
          </w:p>
        </w:tc>
        <w:tc>
          <w:tcPr>
            <w:tcW w:w="0" w:type="auto"/>
          </w:tcPr>
          <w:p w:rsidR="005A2CCB" w:rsidRPr="00A66E55" w:rsidRDefault="005A2CCB" w:rsidP="00AE72FA">
            <w:pPr>
              <w:jc w:val="center"/>
              <w:rPr>
                <w:rFonts w:cstheme="minorHAnsi"/>
              </w:rPr>
            </w:pPr>
            <w:r w:rsidRPr="00A66E55">
              <w:rPr>
                <w:rFonts w:cstheme="minorHAnsi"/>
              </w:rPr>
              <w:t>3</w:t>
            </w:r>
            <w:r w:rsidR="00A509EF" w:rsidRPr="00A66E55">
              <w:rPr>
                <w:rFonts w:cstheme="minorHAnsi"/>
              </w:rPr>
              <w:t>3</w:t>
            </w:r>
          </w:p>
        </w:tc>
        <w:tc>
          <w:tcPr>
            <w:tcW w:w="0" w:type="auto"/>
          </w:tcPr>
          <w:p w:rsidR="005A2CCB" w:rsidRPr="00A66E55" w:rsidRDefault="005A2CCB" w:rsidP="00AE72FA">
            <w:pPr>
              <w:jc w:val="center"/>
              <w:rPr>
                <w:rFonts w:cstheme="minorHAnsi"/>
              </w:rPr>
            </w:pPr>
            <w:r w:rsidRPr="00A66E55">
              <w:rPr>
                <w:rFonts w:cstheme="minorHAnsi"/>
              </w:rPr>
              <w:t>3</w:t>
            </w:r>
            <w:r w:rsidR="00A509EF" w:rsidRPr="00A66E55">
              <w:rPr>
                <w:rFonts w:cstheme="minorHAnsi"/>
              </w:rPr>
              <w:t>2</w:t>
            </w:r>
          </w:p>
        </w:tc>
        <w:tc>
          <w:tcPr>
            <w:tcW w:w="0" w:type="auto"/>
          </w:tcPr>
          <w:p w:rsidR="005A2CCB" w:rsidRPr="00A66E55" w:rsidRDefault="005A2CCB" w:rsidP="00AE72FA">
            <w:pPr>
              <w:jc w:val="center"/>
              <w:rPr>
                <w:rFonts w:cstheme="minorHAnsi"/>
              </w:rPr>
            </w:pPr>
            <w:r w:rsidRPr="00A66E55">
              <w:rPr>
                <w:rFonts w:cstheme="minorHAnsi"/>
              </w:rPr>
              <w:t>3</w:t>
            </w:r>
            <w:r w:rsidR="00A509EF" w:rsidRPr="00A66E55">
              <w:rPr>
                <w:rFonts w:cstheme="minorHAnsi"/>
              </w:rPr>
              <w:t>2</w:t>
            </w:r>
          </w:p>
        </w:tc>
        <w:tc>
          <w:tcPr>
            <w:tcW w:w="0" w:type="auto"/>
          </w:tcPr>
          <w:p w:rsidR="005A2CCB" w:rsidRPr="00A66E55" w:rsidRDefault="00841806" w:rsidP="00AE72FA">
            <w:pPr>
              <w:jc w:val="center"/>
              <w:rPr>
                <w:rFonts w:cstheme="minorHAnsi"/>
                <w:highlight w:val="yellow"/>
              </w:rPr>
            </w:pPr>
            <w:r>
              <w:rPr>
                <w:rFonts w:cstheme="minorHAnsi"/>
              </w:rPr>
              <w:t>47</w:t>
            </w:r>
          </w:p>
        </w:tc>
      </w:tr>
      <w:tr w:rsidR="005A2CCB" w:rsidRPr="00A66E55" w:rsidTr="002149F0">
        <w:tc>
          <w:tcPr>
            <w:tcW w:w="0" w:type="auto"/>
          </w:tcPr>
          <w:p w:rsidR="005A2CCB" w:rsidRPr="00A66E55" w:rsidRDefault="005A2CCB" w:rsidP="00D745FD">
            <w:pPr>
              <w:jc w:val="both"/>
              <w:rPr>
                <w:rFonts w:cstheme="minorHAnsi"/>
              </w:rPr>
            </w:pPr>
            <w:r w:rsidRPr="00A66E55">
              <w:rPr>
                <w:rFonts w:cstheme="minorHAnsi"/>
              </w:rPr>
              <w:t>% of all staff</w:t>
            </w:r>
          </w:p>
        </w:tc>
        <w:tc>
          <w:tcPr>
            <w:tcW w:w="0" w:type="auto"/>
          </w:tcPr>
          <w:p w:rsidR="005A2CCB" w:rsidRPr="00A66E55" w:rsidRDefault="00A509EF" w:rsidP="00AE72FA">
            <w:pPr>
              <w:jc w:val="center"/>
              <w:rPr>
                <w:rFonts w:cstheme="minorHAnsi"/>
              </w:rPr>
            </w:pPr>
            <w:r w:rsidRPr="00A66E55">
              <w:rPr>
                <w:rFonts w:cstheme="minorHAnsi"/>
              </w:rPr>
              <w:t>36</w:t>
            </w:r>
          </w:p>
        </w:tc>
        <w:tc>
          <w:tcPr>
            <w:tcW w:w="0" w:type="auto"/>
          </w:tcPr>
          <w:p w:rsidR="005A2CCB" w:rsidRPr="00A66E55" w:rsidRDefault="00A509EF" w:rsidP="00AE72FA">
            <w:pPr>
              <w:jc w:val="center"/>
              <w:rPr>
                <w:rFonts w:cstheme="minorHAnsi"/>
              </w:rPr>
            </w:pPr>
            <w:r w:rsidRPr="00A66E55">
              <w:rPr>
                <w:rFonts w:cstheme="minorHAnsi"/>
              </w:rPr>
              <w:t>34</w:t>
            </w:r>
          </w:p>
        </w:tc>
        <w:tc>
          <w:tcPr>
            <w:tcW w:w="0" w:type="auto"/>
          </w:tcPr>
          <w:p w:rsidR="005A2CCB" w:rsidRPr="00A66E55" w:rsidRDefault="00A509EF" w:rsidP="00AE72FA">
            <w:pPr>
              <w:jc w:val="center"/>
              <w:rPr>
                <w:rFonts w:cstheme="minorHAnsi"/>
              </w:rPr>
            </w:pPr>
            <w:r w:rsidRPr="00A66E55">
              <w:rPr>
                <w:rFonts w:cstheme="minorHAnsi"/>
              </w:rPr>
              <w:t>34</w:t>
            </w:r>
          </w:p>
        </w:tc>
        <w:tc>
          <w:tcPr>
            <w:tcW w:w="0" w:type="auto"/>
          </w:tcPr>
          <w:p w:rsidR="005A2CCB" w:rsidRPr="00A66E55" w:rsidRDefault="004D0C1D" w:rsidP="00AE72FA">
            <w:pPr>
              <w:jc w:val="center"/>
              <w:rPr>
                <w:rFonts w:cstheme="minorHAnsi"/>
                <w:highlight w:val="yellow"/>
              </w:rPr>
            </w:pPr>
            <w:r>
              <w:rPr>
                <w:rFonts w:cstheme="minorHAnsi"/>
              </w:rPr>
              <w:t>46</w:t>
            </w:r>
          </w:p>
        </w:tc>
      </w:tr>
    </w:tbl>
    <w:p w:rsidR="00124419" w:rsidRDefault="00124419" w:rsidP="00D745FD">
      <w:pPr>
        <w:jc w:val="both"/>
        <w:rPr>
          <w:b/>
          <w:sz w:val="28"/>
          <w:szCs w:val="28"/>
        </w:rPr>
      </w:pPr>
    </w:p>
    <w:p w:rsidR="00714415" w:rsidRDefault="00E85691" w:rsidP="00D745FD">
      <w:pPr>
        <w:jc w:val="both"/>
      </w:pPr>
      <w:r>
        <w:rPr>
          <w:noProof/>
          <w:lang w:val="en-US"/>
        </w:rPr>
        <w:pict>
          <v:shape id="_x0000_s1174" type="#_x0000_t75" style="position:absolute;left:0;text-align:left;margin-left:-17.6pt;margin-top:44.5pt;width:346.85pt;height:222.95pt;z-index:251752448;mso-position-horizontal-relative:text;mso-position-vertical-relative:text" wrapcoords="-69 0 -69 21422 21600 21422 21600 0 -69 0">
            <v:imagedata r:id="rId54" o:title=""/>
            <w10:wrap type="tight"/>
          </v:shape>
          <o:OLEObject Type="Embed" ProgID="SigmaPlotGraphicObject.11" ShapeID="_x0000_s1174" DrawAspect="Content" ObjectID="_1461919986" r:id="rId55"/>
        </w:pict>
      </w:r>
      <w:r w:rsidR="00B55FDC" w:rsidRPr="00DB4AD5">
        <w:t xml:space="preserve"> </w:t>
      </w:r>
      <w:r w:rsidR="00714415" w:rsidRPr="00DB4AD5">
        <w:t xml:space="preserve">Another possible measure of recognition is the </w:t>
      </w:r>
      <w:r w:rsidR="00714415" w:rsidRPr="00DB4AD5">
        <w:rPr>
          <w:i/>
        </w:rPr>
        <w:t>h</w:t>
      </w:r>
      <w:r w:rsidR="00714415" w:rsidRPr="00DB4AD5">
        <w:t>-index and while it certainly favours some disciplines over others</w:t>
      </w:r>
      <w:r w:rsidR="00545647" w:rsidRPr="00DB4AD5">
        <w:t>, it is an easily accessible measure</w:t>
      </w:r>
      <w:r w:rsidR="005A2CCB">
        <w:t xml:space="preserve">. For the </w:t>
      </w:r>
      <w:r w:rsidR="00A66E55">
        <w:t xml:space="preserve">Staff </w:t>
      </w:r>
      <w:r w:rsidR="00824D7C" w:rsidRPr="00DB4AD5">
        <w:t xml:space="preserve">in the Science Faculty, the </w:t>
      </w:r>
      <w:r w:rsidR="00824D7C" w:rsidRPr="00DB4AD5">
        <w:rPr>
          <w:i/>
        </w:rPr>
        <w:t>h</w:t>
      </w:r>
      <w:r w:rsidR="00824D7C" w:rsidRPr="00DB4AD5">
        <w:t xml:space="preserve">-index (without self-citations) ranges from 1 to 30 using </w:t>
      </w:r>
      <w:r w:rsidR="00DB4AD5">
        <w:t xml:space="preserve">the full Scopus record (Figure </w:t>
      </w:r>
      <w:r w:rsidR="007841C2">
        <w:t>2</w:t>
      </w:r>
      <w:r w:rsidR="00356D60">
        <w:t>3</w:t>
      </w:r>
      <w:r w:rsidR="00824D7C" w:rsidRPr="00DB4AD5">
        <w:t>).</w:t>
      </w:r>
    </w:p>
    <w:p w:rsidR="00714415" w:rsidRDefault="00714415" w:rsidP="00D745FD">
      <w:pPr>
        <w:jc w:val="both"/>
        <w:rPr>
          <w:b/>
          <w:sz w:val="28"/>
          <w:szCs w:val="28"/>
        </w:rPr>
      </w:pPr>
    </w:p>
    <w:p w:rsidR="00545647" w:rsidRDefault="00824D7C" w:rsidP="00D745FD">
      <w:pPr>
        <w:jc w:val="both"/>
      </w:pPr>
      <w:r w:rsidRPr="00824D7C">
        <w:t xml:space="preserve">Figure </w:t>
      </w:r>
      <w:r w:rsidR="007841C2">
        <w:t>2</w:t>
      </w:r>
      <w:r w:rsidR="00356D60">
        <w:t>3</w:t>
      </w:r>
      <w:r w:rsidRPr="00824D7C">
        <w:t xml:space="preserve">. </w:t>
      </w:r>
      <w:r w:rsidR="009A2CD4">
        <w:t xml:space="preserve"> </w:t>
      </w:r>
      <w:r w:rsidR="0072062C" w:rsidRPr="0072062C">
        <w:rPr>
          <w:i/>
        </w:rPr>
        <w:t>h</w:t>
      </w:r>
      <w:r w:rsidR="0072062C">
        <w:t>-indices fo</w:t>
      </w:r>
      <w:r w:rsidR="00317EAF">
        <w:t xml:space="preserve">r all </w:t>
      </w:r>
      <w:r w:rsidR="00184F34">
        <w:t>S</w:t>
      </w:r>
      <w:r w:rsidR="0072062C">
        <w:t>taff in the Science Faculty. (Scopus full record excluding self-citations; each point is an individual staff member</w:t>
      </w:r>
      <w:r w:rsidR="00545647">
        <w:t>.</w:t>
      </w:r>
      <w:r w:rsidR="00B55FDC">
        <w:t xml:space="preserve"> </w:t>
      </w:r>
      <w:r w:rsidR="00967D88">
        <w:t>Solid circular</w:t>
      </w:r>
      <w:r w:rsidR="00B55FDC">
        <w:t xml:space="preserve"> symbols indicate Staff who will retire in the next 10 years.</w:t>
      </w:r>
      <w:r w:rsidR="0072062C">
        <w:t>)</w:t>
      </w:r>
    </w:p>
    <w:p w:rsidR="00D56AC4" w:rsidRDefault="00D56AC4" w:rsidP="00D745FD">
      <w:pPr>
        <w:jc w:val="center"/>
        <w:rPr>
          <w:i/>
          <w:sz w:val="24"/>
          <w:szCs w:val="24"/>
        </w:rPr>
      </w:pPr>
      <w:r>
        <w:rPr>
          <w:i/>
          <w:sz w:val="24"/>
          <w:szCs w:val="24"/>
        </w:rPr>
        <w:lastRenderedPageBreak/>
        <w:t>Strategies to broaden the base of active researchers in the Science Faculty</w:t>
      </w:r>
    </w:p>
    <w:p w:rsidR="002149F0" w:rsidRDefault="009A2CD4" w:rsidP="00D745FD">
      <w:pPr>
        <w:jc w:val="both"/>
      </w:pPr>
      <w:r>
        <w:t>T</w:t>
      </w:r>
      <w:r w:rsidRPr="00B34336">
        <w:t>he uneven distribution of research activity through the faculty</w:t>
      </w:r>
      <w:r>
        <w:t xml:space="preserve"> and the fact that </w:t>
      </w:r>
      <w:r w:rsidR="00D745FD">
        <w:t>many</w:t>
      </w:r>
      <w:r>
        <w:t xml:space="preserve"> of t</w:t>
      </w:r>
      <w:r w:rsidR="002149F0" w:rsidRPr="00B34336">
        <w:t>he very productive researchers are senior academics, 5-10 years from formal retirement</w:t>
      </w:r>
      <w:r w:rsidR="00381F53" w:rsidRPr="00B34336">
        <w:t>, could</w:t>
      </w:r>
      <w:r w:rsidR="002149F0" w:rsidRPr="00B34336">
        <w:t xml:space="preserve"> be seen as </w:t>
      </w:r>
      <w:r>
        <w:t xml:space="preserve">a </w:t>
      </w:r>
      <w:r w:rsidR="002149F0" w:rsidRPr="00B34336">
        <w:t xml:space="preserve">threat to sustained research output.  It is important to counter these </w:t>
      </w:r>
      <w:r>
        <w:t xml:space="preserve">threats </w:t>
      </w:r>
      <w:r w:rsidR="002149F0" w:rsidRPr="00B34336">
        <w:t>by ensuring that there is a group of mid-career researchers to replace the top researchers when they retire</w:t>
      </w:r>
      <w:r w:rsidR="001B4665">
        <w:t>,</w:t>
      </w:r>
      <w:r w:rsidR="002149F0" w:rsidRPr="00B34336">
        <w:t xml:space="preserve"> </w:t>
      </w:r>
      <w:r>
        <w:t xml:space="preserve">that we </w:t>
      </w:r>
      <w:r w:rsidR="0032378E" w:rsidRPr="00B34336">
        <w:t>attempt to broaden the base of active researchers by facilitating research</w:t>
      </w:r>
      <w:r w:rsidR="001B4665">
        <w:t>,</w:t>
      </w:r>
      <w:r w:rsidR="0032378E" w:rsidRPr="00B34336">
        <w:t xml:space="preserve"> </w:t>
      </w:r>
      <w:r>
        <w:t xml:space="preserve">that we </w:t>
      </w:r>
      <w:r w:rsidR="0032378E" w:rsidRPr="00B34336">
        <w:t>ensure that all new staff with a PhD are given the support needed (</w:t>
      </w:r>
      <w:r w:rsidR="003D56EB" w:rsidRPr="00B34336">
        <w:t>start-up</w:t>
      </w:r>
      <w:r w:rsidR="0032378E" w:rsidRPr="00B34336">
        <w:t xml:space="preserve"> costs and postgraduate bursaries) to ensure that their research does not lose momentum</w:t>
      </w:r>
      <w:r w:rsidR="001B4665">
        <w:t>,</w:t>
      </w:r>
      <w:r w:rsidR="0032378E" w:rsidRPr="00B34336">
        <w:t xml:space="preserve"> and </w:t>
      </w:r>
      <w:r>
        <w:t xml:space="preserve">that we </w:t>
      </w:r>
      <w:r w:rsidR="0032378E" w:rsidRPr="00B34336">
        <w:t>create op</w:t>
      </w:r>
      <w:r w:rsidR="003F07A9">
        <w:t>portunities for staff without a</w:t>
      </w:r>
      <w:r w:rsidR="0032378E" w:rsidRPr="00B34336">
        <w:t xml:space="preserve"> PhD to complete this degree. </w:t>
      </w:r>
      <w:r w:rsidR="002149F0" w:rsidRPr="00B34336">
        <w:t xml:space="preserve"> </w:t>
      </w:r>
    </w:p>
    <w:p w:rsidR="009A2CD4" w:rsidRPr="00B34336" w:rsidRDefault="00381F53" w:rsidP="00D745FD">
      <w:pPr>
        <w:jc w:val="both"/>
      </w:pPr>
      <w:r>
        <w:t xml:space="preserve">Figures 20 and 23 indicate that while we will lose </w:t>
      </w:r>
      <w:r w:rsidR="00A66E55">
        <w:t xml:space="preserve">some of </w:t>
      </w:r>
      <w:r>
        <w:t xml:space="preserve">our most productive researchers in the next 5-10 years, there is a cohort of mid-career </w:t>
      </w:r>
      <w:r w:rsidR="00F31B6F">
        <w:t>academics</w:t>
      </w:r>
      <w:r>
        <w:t xml:space="preserve"> who will take their places.</w:t>
      </w:r>
      <w:r w:rsidR="00F31B6F">
        <w:t xml:space="preserve"> T</w:t>
      </w:r>
      <w:r>
        <w:t>he recent award of three more SARC</w:t>
      </w:r>
      <w:r w:rsidR="001B4665">
        <w:t>h</w:t>
      </w:r>
      <w:r>
        <w:t xml:space="preserve">i Research Chairs </w:t>
      </w:r>
      <w:r w:rsidR="00A66E55">
        <w:t xml:space="preserve">in the Science Faculty </w:t>
      </w:r>
      <w:r w:rsidR="001B4665">
        <w:t>has</w:t>
      </w:r>
      <w:r>
        <w:t xml:space="preserve"> further strengthen</w:t>
      </w:r>
      <w:r w:rsidR="001B4665">
        <w:t>ed</w:t>
      </w:r>
      <w:r>
        <w:t xml:space="preserve"> our research productivity. </w:t>
      </w:r>
      <w:r w:rsidR="00F31B6F">
        <w:t xml:space="preserve">In addition to the Research Chairs, there is a group of about seven mid-career academic staff members each with more than 100 papers and a further group of about five with very high </w:t>
      </w:r>
      <w:r w:rsidR="00F31B6F" w:rsidRPr="00F31B6F">
        <w:rPr>
          <w:i/>
        </w:rPr>
        <w:t>h-indices</w:t>
      </w:r>
      <w:r w:rsidR="00F31B6F">
        <w:t xml:space="preserve"> but fewer papers. </w:t>
      </w:r>
    </w:p>
    <w:p w:rsidR="0032378E" w:rsidRPr="00B34336" w:rsidRDefault="0032378E" w:rsidP="00D745FD">
      <w:pPr>
        <w:jc w:val="both"/>
      </w:pPr>
      <w:r w:rsidRPr="00B34336">
        <w:t xml:space="preserve">We now </w:t>
      </w:r>
      <w:r w:rsidR="001B4665">
        <w:t>do what we can to provide</w:t>
      </w:r>
      <w:r w:rsidRPr="00B34336">
        <w:t xml:space="preserve"> all new staff </w:t>
      </w:r>
      <w:r w:rsidR="001B4665">
        <w:t>with</w:t>
      </w:r>
      <w:r w:rsidRPr="00B34336">
        <w:t xml:space="preserve"> at least one MSc or PhD bursary and in some cases we are able to assist with </w:t>
      </w:r>
      <w:r w:rsidR="003D56EB" w:rsidRPr="00B34336">
        <w:t>start-up</w:t>
      </w:r>
      <w:r w:rsidRPr="00B34336">
        <w:t xml:space="preserve"> funds to set up a basic research laboratory. The Faculty does not have the funds to support either of these strategies and they </w:t>
      </w:r>
      <w:r w:rsidR="00381F53">
        <w:t>require collaboration with the R</w:t>
      </w:r>
      <w:r w:rsidRPr="00B34336">
        <w:t xml:space="preserve">esearch Office. </w:t>
      </w:r>
    </w:p>
    <w:p w:rsidR="00381F53" w:rsidRPr="00B34336" w:rsidRDefault="0032378E" w:rsidP="00D745FD">
      <w:pPr>
        <w:jc w:val="both"/>
      </w:pPr>
      <w:r w:rsidRPr="00B34336">
        <w:t xml:space="preserve">In discussion with all new staff and all Heads of Department, the need to support research and to broaden the research base is made very clear and Heads and </w:t>
      </w:r>
      <w:r w:rsidR="00381F53">
        <w:t>S</w:t>
      </w:r>
      <w:r w:rsidRPr="00B34336">
        <w:t>taff are encouraged to speak to the Dean or Deputy Dean if they are not able to undertake research.</w:t>
      </w:r>
      <w:r w:rsidR="00381F53">
        <w:t xml:space="preserve"> </w:t>
      </w:r>
      <w:r w:rsidR="00381F53" w:rsidRPr="00B34336">
        <w:t xml:space="preserve">The Dean’s Discretionary research Grant is a very small amount of money available to the Dean and faculty and is used to facilitate research by clearing small bottlenecks. </w:t>
      </w:r>
    </w:p>
    <w:p w:rsidR="00381F53" w:rsidRPr="00B34336" w:rsidRDefault="00381F53" w:rsidP="00D745FD">
      <w:pPr>
        <w:jc w:val="both"/>
      </w:pPr>
    </w:p>
    <w:p w:rsidR="0029399A" w:rsidRPr="00D56AC4" w:rsidRDefault="00851968" w:rsidP="00D745FD">
      <w:pPr>
        <w:ind w:firstLine="426"/>
        <w:jc w:val="both"/>
        <w:rPr>
          <w:b/>
          <w:sz w:val="24"/>
          <w:szCs w:val="24"/>
        </w:rPr>
      </w:pPr>
      <w:r>
        <w:rPr>
          <w:b/>
          <w:sz w:val="24"/>
          <w:szCs w:val="24"/>
        </w:rPr>
        <w:t>5</w:t>
      </w:r>
      <w:r w:rsidR="00D56AC4" w:rsidRPr="00D56AC4">
        <w:rPr>
          <w:b/>
          <w:sz w:val="24"/>
          <w:szCs w:val="24"/>
        </w:rPr>
        <w:t xml:space="preserve">.2 </w:t>
      </w:r>
      <w:r w:rsidR="00D56AC4">
        <w:rPr>
          <w:b/>
          <w:sz w:val="24"/>
          <w:szCs w:val="24"/>
        </w:rPr>
        <w:t xml:space="preserve">  </w:t>
      </w:r>
      <w:r w:rsidR="0029399A" w:rsidRPr="00D56AC4">
        <w:rPr>
          <w:b/>
          <w:sz w:val="24"/>
          <w:szCs w:val="24"/>
        </w:rPr>
        <w:t>Postgraduate numbers and throughput</w:t>
      </w:r>
    </w:p>
    <w:p w:rsidR="004F779F" w:rsidRDefault="00AB6B17" w:rsidP="00D745FD">
      <w:pPr>
        <w:jc w:val="both"/>
      </w:pPr>
      <w:r>
        <w:t>Postgraduate numbers</w:t>
      </w:r>
      <w:r w:rsidR="00A44F64">
        <w:t xml:space="preserve"> have increased by </w:t>
      </w:r>
      <w:r w:rsidR="005901EF">
        <w:t>100</w:t>
      </w:r>
      <w:r w:rsidR="0029399A" w:rsidRPr="0029399A">
        <w:t>%</w:t>
      </w:r>
      <w:r w:rsidR="00A44F64">
        <w:t xml:space="preserve"> between 2002 and 201</w:t>
      </w:r>
      <w:r w:rsidR="005901EF">
        <w:t>3</w:t>
      </w:r>
      <w:r w:rsidR="00A44F64">
        <w:t xml:space="preserve"> </w:t>
      </w:r>
      <w:r w:rsidR="0029399A" w:rsidRPr="0029399A">
        <w:t xml:space="preserve">(Table </w:t>
      </w:r>
      <w:r w:rsidR="00A44F64">
        <w:t>2</w:t>
      </w:r>
      <w:r w:rsidR="0094135B">
        <w:t>3</w:t>
      </w:r>
      <w:r w:rsidR="004A0772">
        <w:t xml:space="preserve">; </w:t>
      </w:r>
      <w:r w:rsidR="0029399A" w:rsidRPr="0029399A">
        <w:t>Figure</w:t>
      </w:r>
      <w:r w:rsidR="004A0772">
        <w:t xml:space="preserve"> </w:t>
      </w:r>
      <w:r w:rsidR="0045209D">
        <w:t>2</w:t>
      </w:r>
      <w:r w:rsidR="00A44F64">
        <w:t>4</w:t>
      </w:r>
      <w:r w:rsidR="0029399A" w:rsidRPr="0029399A">
        <w:t>)</w:t>
      </w:r>
      <w:r w:rsidR="004A0772">
        <w:t xml:space="preserve"> while </w:t>
      </w:r>
      <w:r w:rsidR="0029399A" w:rsidRPr="0029399A">
        <w:t>s</w:t>
      </w:r>
      <w:r w:rsidR="00A44F64">
        <w:t xml:space="preserve">taff numbers have increased by </w:t>
      </w:r>
      <w:r w:rsidR="005901EF" w:rsidRPr="006F3F9C">
        <w:t>12</w:t>
      </w:r>
      <w:r w:rsidR="0029399A" w:rsidRPr="006F3F9C">
        <w:t>%.</w:t>
      </w:r>
      <w:r w:rsidR="0029399A" w:rsidRPr="0029399A">
        <w:t xml:space="preserve"> </w:t>
      </w:r>
      <w:r w:rsidR="004F779F">
        <w:t xml:space="preserve">The increases in numbers of postgraduate students and the average number of postgraduates per </w:t>
      </w:r>
      <w:r w:rsidR="00A66E55">
        <w:t>S</w:t>
      </w:r>
      <w:r w:rsidR="004F779F">
        <w:t xml:space="preserve">taff member are both impressive and concerning. Firstly, it is important to appreciate that the average number of students per Staff member will be less than shown in Figure 24 as this is based on </w:t>
      </w:r>
      <w:r w:rsidR="005901EF">
        <w:t>102</w:t>
      </w:r>
      <w:r w:rsidR="00A66E55">
        <w:t xml:space="preserve"> </w:t>
      </w:r>
      <w:r w:rsidR="004F779F">
        <w:t>academic Staff and excludes researchers, research officers, Postdoctoral Fellows and Staff at associated Institutes such as SAIAB</w:t>
      </w:r>
      <w:r>
        <w:t>, SAEON and the Albany Museum</w:t>
      </w:r>
      <w:r w:rsidR="004F779F">
        <w:t xml:space="preserve">.  Nevertheless, the increase in student numbers has been sharp and it is very unlikely that this rate of increase can be sustained. Indeed, in the very recent </w:t>
      </w:r>
      <w:r w:rsidR="003D56EB">
        <w:t>enrolment</w:t>
      </w:r>
      <w:r w:rsidR="004F779F">
        <w:t xml:space="preserve"> planning exercise (2014-2019) all departments have predicted that post</w:t>
      </w:r>
      <w:r w:rsidR="00A66E55">
        <w:t>graduate numbers will plateau, some sooner than others.</w:t>
      </w:r>
    </w:p>
    <w:p w:rsidR="0029399A" w:rsidRDefault="004F779F" w:rsidP="00D745FD">
      <w:pPr>
        <w:jc w:val="both"/>
      </w:pPr>
      <w:r>
        <w:br w:type="page"/>
      </w:r>
      <w:r w:rsidR="0029399A" w:rsidRPr="0029399A">
        <w:lastRenderedPageBreak/>
        <w:t xml:space="preserve">Table </w:t>
      </w:r>
      <w:r w:rsidR="00A44F64">
        <w:t>2</w:t>
      </w:r>
      <w:r w:rsidR="0094135B">
        <w:t>3</w:t>
      </w:r>
      <w:r w:rsidR="004A0772">
        <w:t xml:space="preserve"> and Figure </w:t>
      </w:r>
      <w:r w:rsidR="0045209D">
        <w:t>2</w:t>
      </w:r>
      <w:r w:rsidR="00A44F64">
        <w:t>4</w:t>
      </w:r>
      <w:r w:rsidR="004A0772">
        <w:t xml:space="preserve">. </w:t>
      </w:r>
      <w:r w:rsidR="0029399A" w:rsidRPr="0029399A">
        <w:t xml:space="preserve"> Summary of the changes in numbers of postgraduate students from 2002 - 201</w:t>
      </w:r>
      <w:r w:rsidR="005901EF">
        <w:t>3</w:t>
      </w:r>
      <w:r w:rsidR="0029399A" w:rsidRPr="0029399A">
        <w:t>.</w:t>
      </w:r>
      <w:r w:rsidR="00B472AF">
        <w:t xml:space="preserve"> Figure 2</w:t>
      </w:r>
      <w:r w:rsidR="00A44F64">
        <w:t>4</w:t>
      </w:r>
      <w:r w:rsidR="00B472AF">
        <w:t xml:space="preserve"> shows the change in numbers of postgrads per staff member.</w:t>
      </w:r>
      <w:r w:rsidR="0029399A" w:rsidRPr="0029399A">
        <w:t xml:space="preserve"> (Data from the statistical digest</w:t>
      </w:r>
      <w:r w:rsidR="00A44F64">
        <w:t xml:space="preserve"> for 2002 </w:t>
      </w:r>
      <w:r w:rsidR="005901EF">
        <w:t>–</w:t>
      </w:r>
      <w:r w:rsidR="003C3D86">
        <w:t xml:space="preserve"> 2012</w:t>
      </w:r>
      <w:r w:rsidR="005901EF">
        <w:t xml:space="preserve"> and Faculty web site for 2013</w:t>
      </w:r>
      <w:r w:rsidR="0029399A" w:rsidRPr="0029399A">
        <w:t>.)</w:t>
      </w:r>
    </w:p>
    <w:p w:rsidR="004A0772" w:rsidRDefault="00E85691" w:rsidP="00D745FD">
      <w:pPr>
        <w:jc w:val="both"/>
      </w:pPr>
      <w:r>
        <w:rPr>
          <w:noProof/>
        </w:rPr>
        <w:pict>
          <v:shape id="_x0000_s1208" type="#_x0000_t75" style="position:absolute;left:0;text-align:left;margin-left:169.05pt;margin-top:.9pt;width:309pt;height:230.75pt;z-index:251811840;mso-position-horizontal-relative:text;mso-position-vertical-relative:text" wrapcoords="-48 0 -48 21471 21600 21471 21600 0 -48 0">
            <v:imagedata r:id="rId56" o:title=""/>
            <w10:wrap type="tight"/>
          </v:shape>
          <o:OLEObject Type="Embed" ProgID="SigmaPlotGraphicObject.11" ShapeID="_x0000_s1208" DrawAspect="Content" ObjectID="_1461919987" r:id="rId57"/>
        </w:pic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1093"/>
        <w:gridCol w:w="1065"/>
      </w:tblGrid>
      <w:tr w:rsidR="00CF1057" w:rsidTr="00CF1057">
        <w:tc>
          <w:tcPr>
            <w:tcW w:w="0" w:type="auto"/>
            <w:tcBorders>
              <w:bottom w:val="single" w:sz="4" w:space="0" w:color="auto"/>
            </w:tcBorders>
            <w:vAlign w:val="center"/>
          </w:tcPr>
          <w:p w:rsidR="00CF1057" w:rsidRDefault="00CF1057" w:rsidP="00D745FD">
            <w:pPr>
              <w:jc w:val="both"/>
              <w:rPr>
                <w:rFonts w:ascii="Calibri" w:hAnsi="Calibri" w:cs="Calibri"/>
                <w:color w:val="000000"/>
              </w:rPr>
            </w:pPr>
            <w:r>
              <w:rPr>
                <w:rFonts w:ascii="Calibri" w:hAnsi="Calibri" w:cs="Calibri"/>
                <w:color w:val="000000"/>
              </w:rPr>
              <w:t>Year</w:t>
            </w:r>
          </w:p>
        </w:tc>
        <w:tc>
          <w:tcPr>
            <w:tcW w:w="0" w:type="auto"/>
            <w:tcBorders>
              <w:bottom w:val="single" w:sz="4" w:space="0" w:color="auto"/>
            </w:tcBorders>
          </w:tcPr>
          <w:p w:rsidR="00CF1057" w:rsidRDefault="00CF1057" w:rsidP="00D745FD">
            <w:pPr>
              <w:jc w:val="both"/>
            </w:pPr>
            <w:r>
              <w:t>Postgrads</w:t>
            </w:r>
          </w:p>
        </w:tc>
        <w:tc>
          <w:tcPr>
            <w:tcW w:w="0" w:type="auto"/>
            <w:tcBorders>
              <w:bottom w:val="single" w:sz="4" w:space="0" w:color="auto"/>
            </w:tcBorders>
          </w:tcPr>
          <w:p w:rsidR="00CF1057" w:rsidRDefault="00CF1057" w:rsidP="00D745FD">
            <w:pPr>
              <w:jc w:val="both"/>
            </w:pPr>
            <w:r>
              <w:t>Staff</w:t>
            </w:r>
          </w:p>
          <w:p w:rsidR="00CF1057" w:rsidRDefault="00CF1057" w:rsidP="00D745FD">
            <w:pPr>
              <w:jc w:val="both"/>
            </w:pPr>
            <w:r>
              <w:t>members</w:t>
            </w:r>
          </w:p>
        </w:tc>
      </w:tr>
      <w:tr w:rsidR="00CF1057" w:rsidTr="00CF1057">
        <w:tc>
          <w:tcPr>
            <w:tcW w:w="0" w:type="auto"/>
            <w:tcBorders>
              <w:top w:val="single" w:sz="4" w:space="0" w:color="auto"/>
              <w:bottom w:val="nil"/>
            </w:tcBorders>
            <w:vAlign w:val="center"/>
          </w:tcPr>
          <w:p w:rsidR="00CF1057" w:rsidRDefault="00CF1057" w:rsidP="00D745FD">
            <w:pPr>
              <w:jc w:val="both"/>
              <w:rPr>
                <w:rFonts w:ascii="Calibri" w:hAnsi="Calibri" w:cs="Calibri"/>
                <w:color w:val="000000"/>
              </w:rPr>
            </w:pPr>
            <w:r>
              <w:rPr>
                <w:rFonts w:ascii="Calibri" w:hAnsi="Calibri" w:cs="Calibri"/>
                <w:color w:val="000000"/>
              </w:rPr>
              <w:t>2002</w:t>
            </w:r>
          </w:p>
        </w:tc>
        <w:tc>
          <w:tcPr>
            <w:tcW w:w="0" w:type="auto"/>
            <w:tcBorders>
              <w:top w:val="single" w:sz="4" w:space="0" w:color="auto"/>
              <w:bottom w:val="nil"/>
            </w:tcBorders>
            <w:vAlign w:val="center"/>
          </w:tcPr>
          <w:p w:rsidR="00CF1057" w:rsidRDefault="00CF1057" w:rsidP="0094135B">
            <w:pPr>
              <w:jc w:val="center"/>
              <w:rPr>
                <w:rFonts w:ascii="Calibri" w:hAnsi="Calibri" w:cs="Calibri"/>
                <w:color w:val="000000"/>
              </w:rPr>
            </w:pPr>
            <w:r>
              <w:rPr>
                <w:rFonts w:ascii="Calibri" w:hAnsi="Calibri" w:cs="Calibri"/>
                <w:color w:val="000000"/>
              </w:rPr>
              <w:t>341</w:t>
            </w:r>
          </w:p>
        </w:tc>
        <w:tc>
          <w:tcPr>
            <w:tcW w:w="0" w:type="auto"/>
            <w:tcBorders>
              <w:top w:val="single" w:sz="4" w:space="0" w:color="auto"/>
              <w:bottom w:val="nil"/>
            </w:tcBorders>
            <w:vAlign w:val="center"/>
          </w:tcPr>
          <w:p w:rsidR="00CF1057" w:rsidRDefault="00CF1057" w:rsidP="0094135B">
            <w:pPr>
              <w:jc w:val="center"/>
              <w:rPr>
                <w:rFonts w:ascii="Calibri" w:hAnsi="Calibri" w:cs="Calibri"/>
                <w:color w:val="000000"/>
              </w:rPr>
            </w:pPr>
            <w:r>
              <w:rPr>
                <w:rFonts w:ascii="Calibri" w:hAnsi="Calibri" w:cs="Calibri"/>
                <w:color w:val="000000"/>
              </w:rPr>
              <w:t>/</w:t>
            </w:r>
          </w:p>
        </w:tc>
      </w:tr>
      <w:tr w:rsidR="00CF1057" w:rsidTr="00CF1057">
        <w:tc>
          <w:tcPr>
            <w:tcW w:w="0" w:type="auto"/>
            <w:tcBorders>
              <w:top w:val="nil"/>
            </w:tcBorders>
            <w:vAlign w:val="center"/>
          </w:tcPr>
          <w:p w:rsidR="00CF1057" w:rsidRDefault="00CF1057" w:rsidP="00D745FD">
            <w:pPr>
              <w:jc w:val="both"/>
              <w:rPr>
                <w:rFonts w:ascii="Calibri" w:hAnsi="Calibri" w:cs="Calibri"/>
                <w:color w:val="000000"/>
              </w:rPr>
            </w:pPr>
            <w:r>
              <w:rPr>
                <w:rFonts w:ascii="Calibri" w:hAnsi="Calibri" w:cs="Calibri"/>
                <w:color w:val="000000"/>
              </w:rPr>
              <w:t>2003</w:t>
            </w:r>
          </w:p>
        </w:tc>
        <w:tc>
          <w:tcPr>
            <w:tcW w:w="0" w:type="auto"/>
            <w:tcBorders>
              <w:top w:val="nil"/>
            </w:tcBorders>
            <w:vAlign w:val="center"/>
          </w:tcPr>
          <w:p w:rsidR="00CF1057" w:rsidRDefault="00CF1057" w:rsidP="0094135B">
            <w:pPr>
              <w:jc w:val="center"/>
              <w:rPr>
                <w:rFonts w:ascii="Calibri" w:hAnsi="Calibri" w:cs="Calibri"/>
                <w:color w:val="000000"/>
              </w:rPr>
            </w:pPr>
            <w:r>
              <w:rPr>
                <w:rFonts w:ascii="Calibri" w:hAnsi="Calibri" w:cs="Calibri"/>
                <w:color w:val="000000"/>
              </w:rPr>
              <w:t>341</w:t>
            </w:r>
          </w:p>
        </w:tc>
        <w:tc>
          <w:tcPr>
            <w:tcW w:w="0" w:type="auto"/>
            <w:tcBorders>
              <w:top w:val="nil"/>
            </w:tcBorders>
            <w:vAlign w:val="center"/>
          </w:tcPr>
          <w:p w:rsidR="00CF1057" w:rsidRDefault="00CF1057" w:rsidP="0094135B">
            <w:pPr>
              <w:jc w:val="center"/>
              <w:rPr>
                <w:rFonts w:ascii="Calibri" w:hAnsi="Calibri" w:cs="Calibri"/>
                <w:color w:val="000000"/>
              </w:rPr>
            </w:pPr>
            <w:r>
              <w:rPr>
                <w:rFonts w:ascii="Calibri" w:hAnsi="Calibri" w:cs="Calibri"/>
                <w:color w:val="000000"/>
              </w:rPr>
              <w:t>91</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2004</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357</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87</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2005</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350</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88</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2006</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387</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87</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2007</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395</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89</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2008</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405</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89</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2009</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463</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89</w:t>
            </w:r>
          </w:p>
        </w:tc>
      </w:tr>
      <w:tr w:rsidR="00CF1057" w:rsidTr="00CF1057">
        <w:tc>
          <w:tcPr>
            <w:tcW w:w="0" w:type="auto"/>
            <w:vAlign w:val="center"/>
          </w:tcPr>
          <w:p w:rsidR="00CF1057" w:rsidRDefault="00CF1057" w:rsidP="00D745FD">
            <w:pPr>
              <w:jc w:val="both"/>
              <w:rPr>
                <w:rFonts w:ascii="Calibri" w:hAnsi="Calibri" w:cs="Calibri"/>
                <w:color w:val="000000"/>
              </w:rPr>
            </w:pPr>
            <w:r>
              <w:rPr>
                <w:rFonts w:ascii="Calibri" w:hAnsi="Calibri" w:cs="Calibri"/>
                <w:color w:val="000000"/>
              </w:rPr>
              <w:t>2010</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518</w:t>
            </w:r>
          </w:p>
        </w:tc>
        <w:tc>
          <w:tcPr>
            <w:tcW w:w="0" w:type="auto"/>
            <w:vAlign w:val="center"/>
          </w:tcPr>
          <w:p w:rsidR="00CF1057" w:rsidRDefault="00CF1057" w:rsidP="0094135B">
            <w:pPr>
              <w:jc w:val="center"/>
              <w:rPr>
                <w:rFonts w:ascii="Calibri" w:hAnsi="Calibri" w:cs="Calibri"/>
                <w:color w:val="000000"/>
              </w:rPr>
            </w:pPr>
            <w:r>
              <w:rPr>
                <w:rFonts w:ascii="Calibri" w:hAnsi="Calibri" w:cs="Calibri"/>
                <w:color w:val="000000"/>
              </w:rPr>
              <w:t>92</w:t>
            </w:r>
          </w:p>
        </w:tc>
      </w:tr>
      <w:tr w:rsidR="0045209D" w:rsidTr="00CF1057">
        <w:tc>
          <w:tcPr>
            <w:tcW w:w="0" w:type="auto"/>
            <w:vAlign w:val="center"/>
          </w:tcPr>
          <w:p w:rsidR="0045209D" w:rsidRDefault="0045209D" w:rsidP="00D745FD">
            <w:pPr>
              <w:jc w:val="both"/>
              <w:rPr>
                <w:rFonts w:ascii="Calibri" w:hAnsi="Calibri" w:cs="Calibri"/>
                <w:color w:val="000000"/>
              </w:rPr>
            </w:pPr>
            <w:r>
              <w:rPr>
                <w:rFonts w:ascii="Calibri" w:hAnsi="Calibri" w:cs="Calibri"/>
                <w:color w:val="000000"/>
              </w:rPr>
              <w:t>2011</w:t>
            </w:r>
          </w:p>
        </w:tc>
        <w:tc>
          <w:tcPr>
            <w:tcW w:w="0" w:type="auto"/>
            <w:vAlign w:val="center"/>
          </w:tcPr>
          <w:p w:rsidR="0045209D" w:rsidRDefault="005901EF" w:rsidP="0094135B">
            <w:pPr>
              <w:jc w:val="center"/>
              <w:rPr>
                <w:rFonts w:ascii="Calibri" w:hAnsi="Calibri" w:cs="Calibri"/>
                <w:color w:val="000000"/>
              </w:rPr>
            </w:pPr>
            <w:r>
              <w:rPr>
                <w:rFonts w:ascii="Calibri" w:hAnsi="Calibri" w:cs="Calibri"/>
                <w:color w:val="000000"/>
              </w:rPr>
              <w:t>484</w:t>
            </w:r>
          </w:p>
        </w:tc>
        <w:tc>
          <w:tcPr>
            <w:tcW w:w="0" w:type="auto"/>
            <w:vAlign w:val="center"/>
          </w:tcPr>
          <w:p w:rsidR="0045209D" w:rsidRDefault="00A66E55" w:rsidP="0094135B">
            <w:pPr>
              <w:jc w:val="center"/>
              <w:rPr>
                <w:rFonts w:ascii="Calibri" w:hAnsi="Calibri" w:cs="Calibri"/>
                <w:color w:val="000000"/>
              </w:rPr>
            </w:pPr>
            <w:r>
              <w:rPr>
                <w:rFonts w:ascii="Calibri" w:hAnsi="Calibri" w:cs="Calibri"/>
                <w:color w:val="000000"/>
              </w:rPr>
              <w:t>94</w:t>
            </w:r>
          </w:p>
        </w:tc>
      </w:tr>
      <w:tr w:rsidR="0045209D" w:rsidTr="00CF1057">
        <w:tc>
          <w:tcPr>
            <w:tcW w:w="0" w:type="auto"/>
            <w:vAlign w:val="center"/>
          </w:tcPr>
          <w:p w:rsidR="0045209D" w:rsidRDefault="0045209D" w:rsidP="00D745FD">
            <w:pPr>
              <w:jc w:val="both"/>
              <w:rPr>
                <w:rFonts w:ascii="Calibri" w:hAnsi="Calibri" w:cs="Calibri"/>
                <w:color w:val="000000"/>
              </w:rPr>
            </w:pPr>
            <w:r>
              <w:rPr>
                <w:rFonts w:ascii="Calibri" w:hAnsi="Calibri" w:cs="Calibri"/>
                <w:color w:val="000000"/>
              </w:rPr>
              <w:t>2012</w:t>
            </w:r>
          </w:p>
        </w:tc>
        <w:tc>
          <w:tcPr>
            <w:tcW w:w="0" w:type="auto"/>
            <w:vAlign w:val="center"/>
          </w:tcPr>
          <w:p w:rsidR="003C3D86" w:rsidRDefault="003C3D86" w:rsidP="0094135B">
            <w:pPr>
              <w:jc w:val="center"/>
              <w:rPr>
                <w:rFonts w:ascii="Calibri" w:hAnsi="Calibri" w:cs="Calibri"/>
                <w:color w:val="000000"/>
              </w:rPr>
            </w:pPr>
            <w:r>
              <w:rPr>
                <w:rFonts w:ascii="Calibri" w:hAnsi="Calibri" w:cs="Calibri"/>
                <w:color w:val="000000"/>
              </w:rPr>
              <w:t>621</w:t>
            </w:r>
          </w:p>
        </w:tc>
        <w:tc>
          <w:tcPr>
            <w:tcW w:w="0" w:type="auto"/>
            <w:vAlign w:val="center"/>
          </w:tcPr>
          <w:p w:rsidR="0045209D" w:rsidRDefault="00A66E55" w:rsidP="0094135B">
            <w:pPr>
              <w:jc w:val="center"/>
              <w:rPr>
                <w:rFonts w:ascii="Calibri" w:hAnsi="Calibri" w:cs="Calibri"/>
                <w:color w:val="000000"/>
              </w:rPr>
            </w:pPr>
            <w:r>
              <w:rPr>
                <w:rFonts w:ascii="Calibri" w:hAnsi="Calibri" w:cs="Calibri"/>
                <w:color w:val="000000"/>
              </w:rPr>
              <w:t>97</w:t>
            </w:r>
          </w:p>
        </w:tc>
      </w:tr>
      <w:tr w:rsidR="0045209D" w:rsidTr="00CF1057">
        <w:tc>
          <w:tcPr>
            <w:tcW w:w="0" w:type="auto"/>
            <w:vAlign w:val="center"/>
          </w:tcPr>
          <w:p w:rsidR="0045209D" w:rsidRDefault="0045209D" w:rsidP="00D745FD">
            <w:pPr>
              <w:jc w:val="both"/>
              <w:rPr>
                <w:rFonts w:ascii="Calibri" w:hAnsi="Calibri" w:cs="Calibri"/>
                <w:color w:val="000000"/>
              </w:rPr>
            </w:pPr>
            <w:r>
              <w:rPr>
                <w:rFonts w:ascii="Calibri" w:hAnsi="Calibri" w:cs="Calibri"/>
                <w:color w:val="000000"/>
              </w:rPr>
              <w:t>2013</w:t>
            </w:r>
          </w:p>
        </w:tc>
        <w:tc>
          <w:tcPr>
            <w:tcW w:w="0" w:type="auto"/>
            <w:vAlign w:val="center"/>
          </w:tcPr>
          <w:p w:rsidR="0045209D" w:rsidRDefault="005901EF" w:rsidP="0094135B">
            <w:pPr>
              <w:jc w:val="center"/>
              <w:rPr>
                <w:rFonts w:ascii="Calibri" w:hAnsi="Calibri" w:cs="Calibri"/>
                <w:color w:val="000000"/>
              </w:rPr>
            </w:pPr>
            <w:r>
              <w:rPr>
                <w:rFonts w:ascii="Calibri" w:hAnsi="Calibri" w:cs="Calibri"/>
                <w:color w:val="000000"/>
              </w:rPr>
              <w:t>681</w:t>
            </w:r>
          </w:p>
        </w:tc>
        <w:tc>
          <w:tcPr>
            <w:tcW w:w="0" w:type="auto"/>
            <w:vAlign w:val="center"/>
          </w:tcPr>
          <w:p w:rsidR="0045209D" w:rsidRDefault="005901EF" w:rsidP="0094135B">
            <w:pPr>
              <w:jc w:val="center"/>
              <w:rPr>
                <w:rFonts w:ascii="Calibri" w:hAnsi="Calibri" w:cs="Calibri"/>
                <w:color w:val="000000"/>
              </w:rPr>
            </w:pPr>
            <w:r>
              <w:rPr>
                <w:rFonts w:ascii="Calibri" w:hAnsi="Calibri" w:cs="Calibri"/>
                <w:color w:val="000000"/>
              </w:rPr>
              <w:t>102</w:t>
            </w:r>
          </w:p>
        </w:tc>
      </w:tr>
    </w:tbl>
    <w:p w:rsidR="0029399A" w:rsidRDefault="0029399A" w:rsidP="00D745FD">
      <w:pPr>
        <w:jc w:val="both"/>
      </w:pPr>
    </w:p>
    <w:p w:rsidR="0029399A" w:rsidRDefault="0029399A" w:rsidP="00D745FD">
      <w:pPr>
        <w:jc w:val="both"/>
        <w:rPr>
          <w:lang w:val="en-ZA"/>
        </w:rPr>
      </w:pPr>
    </w:p>
    <w:p w:rsidR="00B804F3" w:rsidRDefault="00AD3FE7" w:rsidP="00D745FD">
      <w:pPr>
        <w:jc w:val="both"/>
      </w:pPr>
      <w:r>
        <w:t xml:space="preserve">An obvious concern </w:t>
      </w:r>
      <w:r w:rsidR="00A66E55">
        <w:t>is</w:t>
      </w:r>
      <w:r>
        <w:t xml:space="preserve"> the ability</w:t>
      </w:r>
      <w:r w:rsidR="00A66E55">
        <w:t xml:space="preserve"> of or capacity</w:t>
      </w:r>
      <w:r>
        <w:t xml:space="preserve"> </w:t>
      </w:r>
      <w:r w:rsidR="00A66E55">
        <w:t>for</w:t>
      </w:r>
      <w:r>
        <w:t xml:space="preserve"> our Staff to provide appropriate supervision for these students and i</w:t>
      </w:r>
      <w:r w:rsidR="004A0772">
        <w:t xml:space="preserve">t is encouraging to see that </w:t>
      </w:r>
      <w:r w:rsidR="00872AAB">
        <w:t xml:space="preserve">graduation rates have not changed substantially </w:t>
      </w:r>
      <w:r w:rsidR="004A0772">
        <w:t xml:space="preserve">(Table </w:t>
      </w:r>
      <w:r w:rsidR="004F779F">
        <w:t>2</w:t>
      </w:r>
      <w:r w:rsidR="0094135B">
        <w:t>4</w:t>
      </w:r>
      <w:r w:rsidR="004F779F">
        <w:t>)</w:t>
      </w:r>
      <w:r w:rsidR="004A0772">
        <w:t xml:space="preserve">. </w:t>
      </w:r>
      <w:r w:rsidR="00872AAB">
        <w:t xml:space="preserve"> Average completion rate for PhD students between 1991 and 2006 was 73% and for MSc students, it was 80% (Table 2</w:t>
      </w:r>
      <w:r w:rsidR="0094135B">
        <w:t>4</w:t>
      </w:r>
      <w:r w:rsidR="00872AAB">
        <w:t>). While the completion rates may seem acceptable, over the period of analysis, 102 PhD students and 157 MSc students failed to complete.  There will be various reasons for these failures some of which will have been unavoidable. Nevertheless, this represents a substantial waste of funds and effort.</w:t>
      </w:r>
      <w:r w:rsidR="001F5630">
        <w:t xml:space="preserve"> </w:t>
      </w:r>
      <w:r w:rsidR="00872AAB">
        <w:t xml:space="preserve">The average number of years taken to complete a postgraduate degree over the same period </w:t>
      </w:r>
      <w:r w:rsidR="004F779F">
        <w:t xml:space="preserve">(1991-2006) </w:t>
      </w:r>
      <w:r w:rsidR="00872AAB">
        <w:t>was 2.6</w:t>
      </w:r>
      <w:r w:rsidR="00872AAB">
        <w:rPr>
          <w:rFonts w:cstheme="minorHAnsi"/>
        </w:rPr>
        <w:t>±</w:t>
      </w:r>
      <w:r w:rsidR="00872AAB">
        <w:t>0.7 years for the MSc and 4.4</w:t>
      </w:r>
      <w:r w:rsidR="00872AAB">
        <w:rPr>
          <w:rFonts w:cstheme="minorHAnsi"/>
        </w:rPr>
        <w:t xml:space="preserve">±1.4 years for the PhD. </w:t>
      </w:r>
      <w:r w:rsidR="00851968">
        <w:t>These data are now dated and t</w:t>
      </w:r>
      <w:r w:rsidR="00A66E55">
        <w:t xml:space="preserve">he number of postgraduate students has climbed by </w:t>
      </w:r>
      <w:r w:rsidR="0049102A">
        <w:t>300</w:t>
      </w:r>
      <w:r w:rsidR="00A66E55">
        <w:t xml:space="preserve"> since 2006</w:t>
      </w:r>
      <w:r w:rsidR="00851968">
        <w:t>. T</w:t>
      </w:r>
      <w:r w:rsidR="00A66E55">
        <w:t>here is a need to repeat the above analyses to see if there has been a change in success.</w:t>
      </w:r>
    </w:p>
    <w:p w:rsidR="001F5630" w:rsidRDefault="001F5630">
      <w:r>
        <w:br w:type="page"/>
      </w:r>
    </w:p>
    <w:p w:rsidR="004957A2" w:rsidRDefault="00AD3FE7" w:rsidP="00D745FD">
      <w:pPr>
        <w:jc w:val="both"/>
      </w:pPr>
      <w:r>
        <w:lastRenderedPageBreak/>
        <w:t>Table 2</w:t>
      </w:r>
      <w:r w:rsidR="0094135B">
        <w:t>4</w:t>
      </w:r>
      <w:r w:rsidR="00011560">
        <w:t>. Numbers of MSc and PhD students starting and completing degrees between 1991 and 2006.</w:t>
      </w:r>
      <w:r w:rsidR="00872AAB">
        <w:t xml:space="preserve"> (Data from Pat Terry.)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952"/>
        <w:gridCol w:w="1182"/>
        <w:gridCol w:w="1182"/>
      </w:tblGrid>
      <w:tr w:rsidR="00011560" w:rsidTr="00011560">
        <w:trPr>
          <w:jc w:val="center"/>
        </w:trPr>
        <w:tc>
          <w:tcPr>
            <w:tcW w:w="0" w:type="auto"/>
            <w:vMerge w:val="restart"/>
          </w:tcPr>
          <w:p w:rsidR="00011560" w:rsidRDefault="00011560" w:rsidP="00D745FD">
            <w:pPr>
              <w:jc w:val="both"/>
            </w:pPr>
          </w:p>
          <w:p w:rsidR="00872AAB" w:rsidRDefault="00011560" w:rsidP="00D745FD">
            <w:pPr>
              <w:jc w:val="both"/>
            </w:pPr>
            <w:r>
              <w:t xml:space="preserve">Degree </w:t>
            </w:r>
          </w:p>
          <w:p w:rsidR="00011560" w:rsidRDefault="00011560" w:rsidP="00D745FD">
            <w:pPr>
              <w:jc w:val="both"/>
            </w:pPr>
            <w:r>
              <w:t>and years</w:t>
            </w:r>
          </w:p>
        </w:tc>
        <w:tc>
          <w:tcPr>
            <w:tcW w:w="0" w:type="auto"/>
            <w:gridSpan w:val="3"/>
          </w:tcPr>
          <w:p w:rsidR="00011560" w:rsidRDefault="00011560" w:rsidP="00D745FD">
            <w:pPr>
              <w:jc w:val="both"/>
            </w:pPr>
            <w:r>
              <w:t>Students</w:t>
            </w:r>
          </w:p>
        </w:tc>
      </w:tr>
      <w:tr w:rsidR="00011560" w:rsidTr="00011560">
        <w:trPr>
          <w:jc w:val="center"/>
        </w:trPr>
        <w:tc>
          <w:tcPr>
            <w:tcW w:w="0" w:type="auto"/>
            <w:vMerge/>
            <w:tcBorders>
              <w:bottom w:val="single" w:sz="4" w:space="0" w:color="auto"/>
            </w:tcBorders>
          </w:tcPr>
          <w:p w:rsidR="00011560" w:rsidRDefault="00011560" w:rsidP="00D745FD">
            <w:pPr>
              <w:jc w:val="both"/>
            </w:pPr>
          </w:p>
        </w:tc>
        <w:tc>
          <w:tcPr>
            <w:tcW w:w="0" w:type="auto"/>
            <w:tcBorders>
              <w:bottom w:val="single" w:sz="4" w:space="0" w:color="auto"/>
            </w:tcBorders>
          </w:tcPr>
          <w:p w:rsidR="00872AAB" w:rsidRDefault="00011560" w:rsidP="00D745FD">
            <w:pPr>
              <w:jc w:val="both"/>
            </w:pPr>
            <w:r>
              <w:t xml:space="preserve">Number </w:t>
            </w:r>
          </w:p>
          <w:p w:rsidR="00011560" w:rsidRDefault="00011560" w:rsidP="00D745FD">
            <w:pPr>
              <w:jc w:val="both"/>
            </w:pPr>
            <w:r>
              <w:t>starting</w:t>
            </w:r>
          </w:p>
        </w:tc>
        <w:tc>
          <w:tcPr>
            <w:tcW w:w="0" w:type="auto"/>
            <w:tcBorders>
              <w:bottom w:val="single" w:sz="4" w:space="0" w:color="auto"/>
            </w:tcBorders>
          </w:tcPr>
          <w:p w:rsidR="00872AAB" w:rsidRDefault="00011560" w:rsidP="00D745FD">
            <w:pPr>
              <w:jc w:val="both"/>
            </w:pPr>
            <w:r>
              <w:t xml:space="preserve">Number </w:t>
            </w:r>
          </w:p>
          <w:p w:rsidR="00011560" w:rsidRDefault="00011560" w:rsidP="00D745FD">
            <w:pPr>
              <w:jc w:val="both"/>
            </w:pPr>
            <w:r>
              <w:t>graduating</w:t>
            </w:r>
          </w:p>
        </w:tc>
        <w:tc>
          <w:tcPr>
            <w:tcW w:w="0" w:type="auto"/>
            <w:tcBorders>
              <w:bottom w:val="single" w:sz="4" w:space="0" w:color="auto"/>
            </w:tcBorders>
          </w:tcPr>
          <w:p w:rsidR="00872AAB" w:rsidRDefault="00011560" w:rsidP="00D745FD">
            <w:pPr>
              <w:jc w:val="both"/>
            </w:pPr>
            <w:r>
              <w:t xml:space="preserve">% </w:t>
            </w:r>
          </w:p>
          <w:p w:rsidR="00011560" w:rsidRDefault="00011560" w:rsidP="00D745FD">
            <w:pPr>
              <w:jc w:val="both"/>
            </w:pPr>
            <w:r>
              <w:t>graduating</w:t>
            </w:r>
          </w:p>
        </w:tc>
      </w:tr>
      <w:tr w:rsidR="00011560" w:rsidTr="00011560">
        <w:trPr>
          <w:jc w:val="center"/>
        </w:trPr>
        <w:tc>
          <w:tcPr>
            <w:tcW w:w="0" w:type="auto"/>
            <w:tcBorders>
              <w:top w:val="single" w:sz="4" w:space="0" w:color="auto"/>
              <w:bottom w:val="nil"/>
            </w:tcBorders>
          </w:tcPr>
          <w:p w:rsidR="00011560" w:rsidRPr="00872AAB" w:rsidRDefault="00011560" w:rsidP="00D745FD">
            <w:pPr>
              <w:jc w:val="both"/>
              <w:rPr>
                <w:b/>
              </w:rPr>
            </w:pPr>
            <w:r w:rsidRPr="00872AAB">
              <w:rPr>
                <w:b/>
              </w:rPr>
              <w:t>PhD</w:t>
            </w:r>
          </w:p>
        </w:tc>
        <w:tc>
          <w:tcPr>
            <w:tcW w:w="0" w:type="auto"/>
            <w:tcBorders>
              <w:top w:val="single" w:sz="4" w:space="0" w:color="auto"/>
              <w:bottom w:val="nil"/>
            </w:tcBorders>
          </w:tcPr>
          <w:p w:rsidR="00011560" w:rsidRDefault="00011560" w:rsidP="00D745FD">
            <w:pPr>
              <w:jc w:val="both"/>
            </w:pPr>
          </w:p>
        </w:tc>
        <w:tc>
          <w:tcPr>
            <w:tcW w:w="0" w:type="auto"/>
            <w:tcBorders>
              <w:top w:val="single" w:sz="4" w:space="0" w:color="auto"/>
              <w:bottom w:val="nil"/>
            </w:tcBorders>
          </w:tcPr>
          <w:p w:rsidR="00011560" w:rsidRDefault="00011560" w:rsidP="00D745FD">
            <w:pPr>
              <w:jc w:val="both"/>
            </w:pPr>
          </w:p>
        </w:tc>
        <w:tc>
          <w:tcPr>
            <w:tcW w:w="0" w:type="auto"/>
            <w:tcBorders>
              <w:top w:val="single" w:sz="4" w:space="0" w:color="auto"/>
              <w:bottom w:val="nil"/>
            </w:tcBorders>
          </w:tcPr>
          <w:p w:rsidR="00011560" w:rsidRDefault="00011560" w:rsidP="00D745FD">
            <w:pPr>
              <w:jc w:val="both"/>
            </w:pPr>
          </w:p>
        </w:tc>
      </w:tr>
      <w:tr w:rsidR="004957A2" w:rsidTr="00011560">
        <w:trPr>
          <w:jc w:val="center"/>
        </w:trPr>
        <w:tc>
          <w:tcPr>
            <w:tcW w:w="0" w:type="auto"/>
            <w:tcBorders>
              <w:top w:val="nil"/>
              <w:bottom w:val="nil"/>
            </w:tcBorders>
          </w:tcPr>
          <w:p w:rsidR="004957A2" w:rsidRDefault="004957A2" w:rsidP="00D745FD">
            <w:pPr>
              <w:jc w:val="both"/>
            </w:pPr>
            <w:r>
              <w:t>1991-1998</w:t>
            </w:r>
          </w:p>
        </w:tc>
        <w:tc>
          <w:tcPr>
            <w:tcW w:w="0" w:type="auto"/>
            <w:tcBorders>
              <w:top w:val="nil"/>
              <w:bottom w:val="nil"/>
            </w:tcBorders>
          </w:tcPr>
          <w:p w:rsidR="004957A2" w:rsidRDefault="004957A2" w:rsidP="00D745FD">
            <w:pPr>
              <w:jc w:val="both"/>
            </w:pPr>
            <w:r>
              <w:t>164</w:t>
            </w:r>
          </w:p>
        </w:tc>
        <w:tc>
          <w:tcPr>
            <w:tcW w:w="0" w:type="auto"/>
            <w:tcBorders>
              <w:top w:val="nil"/>
              <w:bottom w:val="nil"/>
            </w:tcBorders>
          </w:tcPr>
          <w:p w:rsidR="004957A2" w:rsidRDefault="004957A2" w:rsidP="00D745FD">
            <w:pPr>
              <w:jc w:val="both"/>
            </w:pPr>
            <w:r>
              <w:t>128</w:t>
            </w:r>
          </w:p>
        </w:tc>
        <w:tc>
          <w:tcPr>
            <w:tcW w:w="0" w:type="auto"/>
            <w:tcBorders>
              <w:top w:val="nil"/>
              <w:bottom w:val="nil"/>
            </w:tcBorders>
          </w:tcPr>
          <w:p w:rsidR="004957A2" w:rsidRDefault="004957A2" w:rsidP="00D745FD">
            <w:pPr>
              <w:jc w:val="both"/>
            </w:pPr>
            <w:r>
              <w:t>78</w:t>
            </w:r>
            <w:r w:rsidR="00011560">
              <w:t>%</w:t>
            </w:r>
          </w:p>
        </w:tc>
      </w:tr>
      <w:tr w:rsidR="004957A2" w:rsidTr="00011560">
        <w:trPr>
          <w:jc w:val="center"/>
        </w:trPr>
        <w:tc>
          <w:tcPr>
            <w:tcW w:w="0" w:type="auto"/>
            <w:tcBorders>
              <w:top w:val="nil"/>
            </w:tcBorders>
          </w:tcPr>
          <w:p w:rsidR="004957A2" w:rsidRDefault="004957A2" w:rsidP="00D745FD">
            <w:pPr>
              <w:jc w:val="both"/>
            </w:pPr>
            <w:r>
              <w:t>1999-2006</w:t>
            </w:r>
          </w:p>
        </w:tc>
        <w:tc>
          <w:tcPr>
            <w:tcW w:w="0" w:type="auto"/>
            <w:tcBorders>
              <w:top w:val="nil"/>
            </w:tcBorders>
          </w:tcPr>
          <w:p w:rsidR="004957A2" w:rsidRDefault="004957A2" w:rsidP="00D745FD">
            <w:pPr>
              <w:jc w:val="both"/>
            </w:pPr>
            <w:r>
              <w:t>218</w:t>
            </w:r>
          </w:p>
        </w:tc>
        <w:tc>
          <w:tcPr>
            <w:tcW w:w="0" w:type="auto"/>
            <w:tcBorders>
              <w:top w:val="nil"/>
            </w:tcBorders>
          </w:tcPr>
          <w:p w:rsidR="004957A2" w:rsidRDefault="004957A2" w:rsidP="00D745FD">
            <w:pPr>
              <w:jc w:val="both"/>
            </w:pPr>
            <w:r>
              <w:t>152</w:t>
            </w:r>
          </w:p>
        </w:tc>
        <w:tc>
          <w:tcPr>
            <w:tcW w:w="0" w:type="auto"/>
            <w:tcBorders>
              <w:top w:val="nil"/>
            </w:tcBorders>
          </w:tcPr>
          <w:p w:rsidR="004957A2" w:rsidRDefault="004957A2" w:rsidP="00D745FD">
            <w:pPr>
              <w:jc w:val="both"/>
            </w:pPr>
            <w:r>
              <w:t>70</w:t>
            </w:r>
            <w:r w:rsidR="00011560">
              <w:t>%</w:t>
            </w:r>
          </w:p>
        </w:tc>
      </w:tr>
      <w:tr w:rsidR="004957A2" w:rsidTr="00011560">
        <w:trPr>
          <w:jc w:val="center"/>
        </w:trPr>
        <w:tc>
          <w:tcPr>
            <w:tcW w:w="0" w:type="auto"/>
          </w:tcPr>
          <w:p w:rsidR="004957A2" w:rsidRDefault="004957A2" w:rsidP="00D745FD">
            <w:pPr>
              <w:jc w:val="both"/>
            </w:pPr>
            <w:r>
              <w:t>1991-2006</w:t>
            </w:r>
          </w:p>
        </w:tc>
        <w:tc>
          <w:tcPr>
            <w:tcW w:w="0" w:type="auto"/>
          </w:tcPr>
          <w:p w:rsidR="004957A2" w:rsidRDefault="004957A2" w:rsidP="00D745FD">
            <w:pPr>
              <w:jc w:val="both"/>
            </w:pPr>
            <w:r>
              <w:t>382</w:t>
            </w:r>
          </w:p>
        </w:tc>
        <w:tc>
          <w:tcPr>
            <w:tcW w:w="0" w:type="auto"/>
          </w:tcPr>
          <w:p w:rsidR="004957A2" w:rsidRDefault="004957A2" w:rsidP="00D745FD">
            <w:pPr>
              <w:jc w:val="both"/>
            </w:pPr>
            <w:r>
              <w:t>280</w:t>
            </w:r>
          </w:p>
        </w:tc>
        <w:tc>
          <w:tcPr>
            <w:tcW w:w="0" w:type="auto"/>
          </w:tcPr>
          <w:p w:rsidR="004957A2" w:rsidRDefault="004957A2" w:rsidP="00D745FD">
            <w:pPr>
              <w:jc w:val="both"/>
            </w:pPr>
            <w:r>
              <w:t>73</w:t>
            </w:r>
            <w:r w:rsidR="00011560">
              <w:t>%</w:t>
            </w:r>
          </w:p>
        </w:tc>
      </w:tr>
      <w:tr w:rsidR="004957A2" w:rsidTr="00011560">
        <w:trPr>
          <w:jc w:val="center"/>
        </w:trPr>
        <w:tc>
          <w:tcPr>
            <w:tcW w:w="0" w:type="auto"/>
          </w:tcPr>
          <w:p w:rsidR="004957A2" w:rsidRPr="00872AAB" w:rsidRDefault="004957A2" w:rsidP="00D745FD">
            <w:pPr>
              <w:jc w:val="both"/>
              <w:rPr>
                <w:b/>
              </w:rPr>
            </w:pPr>
            <w:r w:rsidRPr="00872AAB">
              <w:rPr>
                <w:b/>
              </w:rPr>
              <w:t>MSc</w:t>
            </w:r>
          </w:p>
        </w:tc>
        <w:tc>
          <w:tcPr>
            <w:tcW w:w="0" w:type="auto"/>
          </w:tcPr>
          <w:p w:rsidR="004957A2" w:rsidRDefault="004957A2" w:rsidP="00D745FD">
            <w:pPr>
              <w:jc w:val="both"/>
            </w:pPr>
          </w:p>
        </w:tc>
        <w:tc>
          <w:tcPr>
            <w:tcW w:w="0" w:type="auto"/>
          </w:tcPr>
          <w:p w:rsidR="004957A2" w:rsidRDefault="004957A2" w:rsidP="00D745FD">
            <w:pPr>
              <w:jc w:val="both"/>
            </w:pPr>
          </w:p>
        </w:tc>
        <w:tc>
          <w:tcPr>
            <w:tcW w:w="0" w:type="auto"/>
          </w:tcPr>
          <w:p w:rsidR="004957A2" w:rsidRDefault="004957A2" w:rsidP="00D745FD">
            <w:pPr>
              <w:jc w:val="both"/>
            </w:pPr>
          </w:p>
        </w:tc>
      </w:tr>
      <w:tr w:rsidR="004957A2" w:rsidTr="00011560">
        <w:trPr>
          <w:jc w:val="center"/>
        </w:trPr>
        <w:tc>
          <w:tcPr>
            <w:tcW w:w="0" w:type="auto"/>
          </w:tcPr>
          <w:p w:rsidR="004957A2" w:rsidRDefault="004957A2" w:rsidP="00D745FD">
            <w:pPr>
              <w:jc w:val="both"/>
            </w:pPr>
            <w:r>
              <w:t>1991-1998</w:t>
            </w:r>
          </w:p>
        </w:tc>
        <w:tc>
          <w:tcPr>
            <w:tcW w:w="0" w:type="auto"/>
          </w:tcPr>
          <w:p w:rsidR="004957A2" w:rsidRDefault="004957A2" w:rsidP="00D745FD">
            <w:pPr>
              <w:jc w:val="both"/>
            </w:pPr>
            <w:r>
              <w:t>337</w:t>
            </w:r>
          </w:p>
        </w:tc>
        <w:tc>
          <w:tcPr>
            <w:tcW w:w="0" w:type="auto"/>
          </w:tcPr>
          <w:p w:rsidR="004957A2" w:rsidRDefault="004957A2" w:rsidP="00D745FD">
            <w:pPr>
              <w:jc w:val="both"/>
            </w:pPr>
            <w:r>
              <w:t>260</w:t>
            </w:r>
          </w:p>
        </w:tc>
        <w:tc>
          <w:tcPr>
            <w:tcW w:w="0" w:type="auto"/>
          </w:tcPr>
          <w:p w:rsidR="004957A2" w:rsidRDefault="004957A2" w:rsidP="00D745FD">
            <w:pPr>
              <w:jc w:val="both"/>
            </w:pPr>
            <w:r>
              <w:t>77</w:t>
            </w:r>
            <w:r w:rsidR="00011560">
              <w:t>%</w:t>
            </w:r>
          </w:p>
        </w:tc>
      </w:tr>
      <w:tr w:rsidR="004957A2" w:rsidTr="00011560">
        <w:trPr>
          <w:jc w:val="center"/>
        </w:trPr>
        <w:tc>
          <w:tcPr>
            <w:tcW w:w="0" w:type="auto"/>
          </w:tcPr>
          <w:p w:rsidR="004957A2" w:rsidRDefault="004957A2" w:rsidP="00D745FD">
            <w:pPr>
              <w:jc w:val="both"/>
            </w:pPr>
            <w:r>
              <w:t>1999-2006</w:t>
            </w:r>
          </w:p>
        </w:tc>
        <w:tc>
          <w:tcPr>
            <w:tcW w:w="0" w:type="auto"/>
          </w:tcPr>
          <w:p w:rsidR="004957A2" w:rsidRDefault="004957A2" w:rsidP="00D745FD">
            <w:pPr>
              <w:jc w:val="both"/>
            </w:pPr>
            <w:r>
              <w:t>467</w:t>
            </w:r>
          </w:p>
        </w:tc>
        <w:tc>
          <w:tcPr>
            <w:tcW w:w="0" w:type="auto"/>
          </w:tcPr>
          <w:p w:rsidR="004957A2" w:rsidRDefault="004957A2" w:rsidP="00D745FD">
            <w:pPr>
              <w:jc w:val="both"/>
            </w:pPr>
            <w:r>
              <w:t>387</w:t>
            </w:r>
          </w:p>
        </w:tc>
        <w:tc>
          <w:tcPr>
            <w:tcW w:w="0" w:type="auto"/>
          </w:tcPr>
          <w:p w:rsidR="004957A2" w:rsidRDefault="004957A2" w:rsidP="00D745FD">
            <w:pPr>
              <w:jc w:val="both"/>
            </w:pPr>
            <w:r>
              <w:t>83</w:t>
            </w:r>
            <w:r w:rsidR="00011560">
              <w:t>%</w:t>
            </w:r>
          </w:p>
        </w:tc>
      </w:tr>
      <w:tr w:rsidR="004957A2" w:rsidTr="00011560">
        <w:trPr>
          <w:jc w:val="center"/>
        </w:trPr>
        <w:tc>
          <w:tcPr>
            <w:tcW w:w="0" w:type="auto"/>
          </w:tcPr>
          <w:p w:rsidR="004957A2" w:rsidRDefault="004957A2" w:rsidP="00D745FD">
            <w:pPr>
              <w:jc w:val="both"/>
            </w:pPr>
            <w:r>
              <w:t>1991-2006</w:t>
            </w:r>
          </w:p>
        </w:tc>
        <w:tc>
          <w:tcPr>
            <w:tcW w:w="0" w:type="auto"/>
          </w:tcPr>
          <w:p w:rsidR="004957A2" w:rsidRDefault="004957A2" w:rsidP="00D745FD">
            <w:pPr>
              <w:jc w:val="both"/>
            </w:pPr>
            <w:r>
              <w:t>804</w:t>
            </w:r>
          </w:p>
        </w:tc>
        <w:tc>
          <w:tcPr>
            <w:tcW w:w="0" w:type="auto"/>
          </w:tcPr>
          <w:p w:rsidR="004957A2" w:rsidRDefault="004957A2" w:rsidP="00D745FD">
            <w:pPr>
              <w:jc w:val="both"/>
            </w:pPr>
            <w:r>
              <w:t>647</w:t>
            </w:r>
          </w:p>
        </w:tc>
        <w:tc>
          <w:tcPr>
            <w:tcW w:w="0" w:type="auto"/>
          </w:tcPr>
          <w:p w:rsidR="004957A2" w:rsidRDefault="004957A2" w:rsidP="00D745FD">
            <w:pPr>
              <w:jc w:val="both"/>
            </w:pPr>
            <w:r>
              <w:t>80</w:t>
            </w:r>
            <w:r w:rsidR="00011560">
              <w:t>%</w:t>
            </w:r>
          </w:p>
        </w:tc>
      </w:tr>
    </w:tbl>
    <w:p w:rsidR="00011560" w:rsidRDefault="00011560" w:rsidP="00D745FD">
      <w:pPr>
        <w:jc w:val="both"/>
      </w:pPr>
    </w:p>
    <w:p w:rsidR="001F5630" w:rsidRDefault="001F5630" w:rsidP="001F5630">
      <w:pPr>
        <w:jc w:val="both"/>
      </w:pPr>
      <w:r>
        <w:t>Although not a proper substitute for the analysis mentioned above, it is possible to get a feel for changes in success rate by plotting postgrad numbers and postgrad graduation on the same graph. Changes in numbers of registered students should be followed three to four years later by a similar change in numbers of graduating students.  This can be seen to some extent in Figure 25 where the increase in numbers of students from 2007 to 2012 was followed by an increase in the number graduating from 2010 to 2013</w:t>
      </w:r>
      <w:r w:rsidR="00306522">
        <w:t xml:space="preserve"> </w:t>
      </w:r>
      <w:r>
        <w:t>(Figure 25).</w:t>
      </w:r>
    </w:p>
    <w:p w:rsidR="00B804F3" w:rsidRDefault="00E85691" w:rsidP="00D745FD">
      <w:pPr>
        <w:ind w:left="426"/>
        <w:jc w:val="both"/>
        <w:rPr>
          <w:b/>
          <w:sz w:val="24"/>
          <w:szCs w:val="24"/>
        </w:rPr>
      </w:pPr>
      <w:r>
        <w:rPr>
          <w:noProof/>
        </w:rPr>
        <w:pict>
          <v:shape id="_x0000_s1198" type="#_x0000_t75" style="position:absolute;left:0;text-align:left;margin-left:.65pt;margin-top:.9pt;width:366.35pt;height:271.85pt;z-index:251791360;mso-position-horizontal-relative:text;mso-position-vertical-relative:text" wrapcoords="-48 0 -48 21471 21600 21471 21600 0 -48 0">
            <v:imagedata r:id="rId58" o:title=""/>
            <w10:wrap type="tight"/>
          </v:shape>
          <o:OLEObject Type="Embed" ProgID="SigmaPlotGraphicObject.11" ShapeID="_x0000_s1198" DrawAspect="Content" ObjectID="_1461919988" r:id="rId59"/>
        </w:pict>
      </w:r>
    </w:p>
    <w:p w:rsidR="00B804F3" w:rsidRPr="00B804F3" w:rsidRDefault="00B804F3" w:rsidP="00D745FD">
      <w:pPr>
        <w:ind w:left="426"/>
        <w:jc w:val="both"/>
      </w:pPr>
    </w:p>
    <w:p w:rsidR="00B804F3" w:rsidRPr="00B804F3" w:rsidRDefault="00B804F3" w:rsidP="00D745FD">
      <w:pPr>
        <w:ind w:left="426"/>
        <w:jc w:val="both"/>
      </w:pPr>
      <w:r w:rsidRPr="00B804F3">
        <w:t xml:space="preserve">Figure 25. </w:t>
      </w:r>
      <w:r>
        <w:t xml:space="preserve"> Changes in the number of registered MSc &amp; PhD students and the number of these students graduating each year. </w:t>
      </w:r>
    </w:p>
    <w:p w:rsidR="00B804F3" w:rsidRDefault="00B804F3" w:rsidP="00D745FD">
      <w:pPr>
        <w:ind w:left="426"/>
        <w:jc w:val="both"/>
        <w:rPr>
          <w:b/>
          <w:sz w:val="24"/>
          <w:szCs w:val="24"/>
        </w:rPr>
      </w:pPr>
    </w:p>
    <w:p w:rsidR="00B804F3" w:rsidRDefault="00B804F3" w:rsidP="00D745FD">
      <w:pPr>
        <w:ind w:left="426"/>
        <w:jc w:val="both"/>
        <w:rPr>
          <w:b/>
          <w:sz w:val="24"/>
          <w:szCs w:val="24"/>
        </w:rPr>
      </w:pPr>
    </w:p>
    <w:p w:rsidR="00B804F3" w:rsidRDefault="00B804F3" w:rsidP="00D745FD">
      <w:pPr>
        <w:ind w:left="426"/>
        <w:jc w:val="both"/>
        <w:rPr>
          <w:b/>
          <w:sz w:val="24"/>
          <w:szCs w:val="24"/>
        </w:rPr>
      </w:pPr>
    </w:p>
    <w:p w:rsidR="001F5630" w:rsidRDefault="00395317" w:rsidP="00D745FD">
      <w:pPr>
        <w:ind w:left="426"/>
        <w:jc w:val="both"/>
        <w:rPr>
          <w:b/>
          <w:sz w:val="24"/>
          <w:szCs w:val="24"/>
        </w:rPr>
      </w:pPr>
      <w:r>
        <w:rPr>
          <w:b/>
          <w:sz w:val="24"/>
          <w:szCs w:val="24"/>
        </w:rPr>
        <w:t xml:space="preserve">  </w:t>
      </w:r>
    </w:p>
    <w:p w:rsidR="001F5630" w:rsidRDefault="001F5630" w:rsidP="00D745FD">
      <w:pPr>
        <w:ind w:left="426"/>
        <w:jc w:val="both"/>
        <w:rPr>
          <w:b/>
          <w:sz w:val="24"/>
          <w:szCs w:val="24"/>
        </w:rPr>
      </w:pPr>
    </w:p>
    <w:p w:rsidR="007E63AD" w:rsidRPr="00CA6D1C" w:rsidRDefault="00851968" w:rsidP="00D745FD">
      <w:pPr>
        <w:ind w:left="426"/>
        <w:jc w:val="both"/>
        <w:rPr>
          <w:b/>
          <w:sz w:val="24"/>
          <w:szCs w:val="24"/>
        </w:rPr>
      </w:pPr>
      <w:r>
        <w:rPr>
          <w:b/>
          <w:sz w:val="24"/>
          <w:szCs w:val="24"/>
        </w:rPr>
        <w:lastRenderedPageBreak/>
        <w:t>5</w:t>
      </w:r>
      <w:r w:rsidR="00B34336">
        <w:rPr>
          <w:b/>
          <w:sz w:val="24"/>
          <w:szCs w:val="24"/>
        </w:rPr>
        <w:t xml:space="preserve">.3 </w:t>
      </w:r>
      <w:r w:rsidR="00011560" w:rsidRPr="00CA6D1C">
        <w:rPr>
          <w:b/>
          <w:sz w:val="24"/>
          <w:szCs w:val="24"/>
        </w:rPr>
        <w:t>Postgraduate demographics</w:t>
      </w:r>
    </w:p>
    <w:p w:rsidR="001E5130" w:rsidRDefault="00DA13E7" w:rsidP="00D745FD">
      <w:pPr>
        <w:jc w:val="both"/>
      </w:pPr>
      <w:r w:rsidRPr="00EA5920">
        <w:t xml:space="preserve">The majority of </w:t>
      </w:r>
      <w:r w:rsidR="004F779F" w:rsidRPr="00EA5920">
        <w:t>postgraduate students are W</w:t>
      </w:r>
      <w:r w:rsidRPr="00EA5920">
        <w:t>hite</w:t>
      </w:r>
      <w:r w:rsidR="00F502FE" w:rsidRPr="00EA5920">
        <w:t>. T</w:t>
      </w:r>
      <w:r w:rsidRPr="00EA5920">
        <w:t xml:space="preserve">he number and proportion of </w:t>
      </w:r>
      <w:r w:rsidR="009F1B8F" w:rsidRPr="00EA5920">
        <w:t>African</w:t>
      </w:r>
      <w:r w:rsidRPr="00EA5920">
        <w:t xml:space="preserve"> students </w:t>
      </w:r>
      <w:r w:rsidR="004F779F" w:rsidRPr="00EA5920">
        <w:t xml:space="preserve">(all nationalities pooled) </w:t>
      </w:r>
      <w:r w:rsidRPr="00EA5920">
        <w:t xml:space="preserve">has increased </w:t>
      </w:r>
      <w:r w:rsidR="00F502FE" w:rsidRPr="00EA5920">
        <w:t xml:space="preserve">by </w:t>
      </w:r>
      <w:r w:rsidR="00EA5920" w:rsidRPr="00EA5920">
        <w:t>150%</w:t>
      </w:r>
      <w:r w:rsidR="00F502FE" w:rsidRPr="00EA5920">
        <w:t xml:space="preserve"> </w:t>
      </w:r>
      <w:r w:rsidRPr="00EA5920">
        <w:t>from 2002 (111 and 32.6%</w:t>
      </w:r>
      <w:r w:rsidR="00851968" w:rsidRPr="00EA5920">
        <w:t xml:space="preserve"> of the total</w:t>
      </w:r>
      <w:r w:rsidRPr="00EA5920">
        <w:t xml:space="preserve">) </w:t>
      </w:r>
      <w:r w:rsidR="002F7A46" w:rsidRPr="00EA5920">
        <w:t>to 201</w:t>
      </w:r>
      <w:r w:rsidR="00EA5920" w:rsidRPr="00EA5920">
        <w:t>3</w:t>
      </w:r>
      <w:r w:rsidR="002F7A46" w:rsidRPr="00EA5920">
        <w:t xml:space="preserve"> (2</w:t>
      </w:r>
      <w:r w:rsidR="00EA5920" w:rsidRPr="00EA5920">
        <w:t>78</w:t>
      </w:r>
      <w:r w:rsidR="002F7A46" w:rsidRPr="00EA5920">
        <w:t xml:space="preserve"> and </w:t>
      </w:r>
      <w:r w:rsidR="00EA5920" w:rsidRPr="00EA5920">
        <w:t>40</w:t>
      </w:r>
      <w:r w:rsidR="002F7A46" w:rsidRPr="00EA5920">
        <w:t xml:space="preserve">.4%) </w:t>
      </w:r>
      <w:proofErr w:type="gramStart"/>
      <w:r w:rsidR="002F7A46" w:rsidRPr="00EA5920">
        <w:t>(Table 2</w:t>
      </w:r>
      <w:r w:rsidR="0094135B">
        <w:t>5</w:t>
      </w:r>
      <w:r w:rsidRPr="00EA5920">
        <w:t xml:space="preserve">; Figure </w:t>
      </w:r>
      <w:r w:rsidR="002F7A46" w:rsidRPr="00EA5920">
        <w:t>2</w:t>
      </w:r>
      <w:r w:rsidR="00B804F3" w:rsidRPr="00EA5920">
        <w:t>6</w:t>
      </w:r>
      <w:r w:rsidRPr="00EA5920">
        <w:t>).</w:t>
      </w:r>
      <w:proofErr w:type="gramEnd"/>
      <w:r w:rsidRPr="00EA5920">
        <w:t xml:space="preserve"> The number of Indian students has declined gradually and the number of Coloured students has always been low.</w:t>
      </w:r>
      <w:r w:rsidR="002F7A46" w:rsidRPr="00EA5920">
        <w:t xml:space="preserve"> </w:t>
      </w:r>
      <w:r w:rsidRPr="00EA5920">
        <w:t>Male postgraduates outnumber females and there is no indication of this changing (</w:t>
      </w:r>
      <w:r w:rsidR="00A37187" w:rsidRPr="00EA5920">
        <w:t>Table 2</w:t>
      </w:r>
      <w:r w:rsidR="0094135B">
        <w:t>5</w:t>
      </w:r>
      <w:r w:rsidR="00A37187" w:rsidRPr="00EA5920">
        <w:t>; Figure 2</w:t>
      </w:r>
      <w:r w:rsidR="00AF6573">
        <w:t>7</w:t>
      </w:r>
      <w:r w:rsidRPr="00EA5920">
        <w:t>).</w:t>
      </w:r>
      <w:r w:rsidR="00A37187" w:rsidRPr="00EA5920">
        <w:t xml:space="preserve">  </w:t>
      </w:r>
      <w:r w:rsidR="001E5130" w:rsidRPr="00EA5920">
        <w:t>While these numbers are for the Faculty, there are substantial differences between departments and between research groups within a single department.</w:t>
      </w:r>
    </w:p>
    <w:p w:rsidR="002F7A46" w:rsidRDefault="002F7A46" w:rsidP="00D745FD">
      <w:pPr>
        <w:jc w:val="both"/>
      </w:pPr>
      <w:r>
        <w:t>Table 2</w:t>
      </w:r>
      <w:r w:rsidR="0094135B">
        <w:t>5</w:t>
      </w:r>
      <w:r>
        <w:t>. The demographics of postgraduate students in the Science Faculty. (Data are from the Statistical Digest; all nationalities pooled.)</w:t>
      </w:r>
    </w:p>
    <w:p w:rsidR="00EA5920" w:rsidRDefault="00EA5920" w:rsidP="00D745FD">
      <w:pPr>
        <w:jc w:val="both"/>
      </w:pPr>
    </w:p>
    <w:tbl>
      <w:tblPr>
        <w:tblW w:w="0" w:type="auto"/>
        <w:tblInd w:w="93" w:type="dxa"/>
        <w:tblLook w:val="04A0" w:firstRow="1" w:lastRow="0" w:firstColumn="1" w:lastColumn="0" w:noHBand="0" w:noVBand="1"/>
      </w:tblPr>
      <w:tblGrid>
        <w:gridCol w:w="622"/>
        <w:gridCol w:w="628"/>
        <w:gridCol w:w="470"/>
        <w:gridCol w:w="628"/>
        <w:gridCol w:w="571"/>
        <w:gridCol w:w="628"/>
        <w:gridCol w:w="470"/>
        <w:gridCol w:w="628"/>
        <w:gridCol w:w="571"/>
        <w:gridCol w:w="598"/>
        <w:gridCol w:w="571"/>
        <w:gridCol w:w="598"/>
        <w:gridCol w:w="571"/>
        <w:gridCol w:w="598"/>
      </w:tblGrid>
      <w:tr w:rsidR="002F7A46" w:rsidRPr="002F7A46" w:rsidTr="002F7A46">
        <w:trPr>
          <w:trHeight w:val="300"/>
        </w:trPr>
        <w:tc>
          <w:tcPr>
            <w:tcW w:w="0" w:type="auto"/>
            <w:gridSpan w:val="14"/>
            <w:tcBorders>
              <w:top w:val="single" w:sz="8" w:space="0" w:color="auto"/>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Postgraduates</w:t>
            </w:r>
          </w:p>
        </w:tc>
      </w:tr>
      <w:tr w:rsidR="002F7A46" w:rsidRPr="002F7A46" w:rsidTr="002F7A46">
        <w:trPr>
          <w:trHeight w:val="300"/>
        </w:trPr>
        <w:tc>
          <w:tcPr>
            <w:tcW w:w="0" w:type="auto"/>
            <w:tcBorders>
              <w:top w:val="nil"/>
              <w:left w:val="nil"/>
              <w:bottom w:val="nil"/>
              <w:right w:val="nil"/>
            </w:tcBorders>
            <w:shd w:val="clear" w:color="auto" w:fill="auto"/>
            <w:noWrap/>
            <w:vAlign w:val="bottom"/>
            <w:hideMark/>
          </w:tcPr>
          <w:p w:rsidR="002F7A46" w:rsidRPr="002F7A46" w:rsidRDefault="002F7A46" w:rsidP="00D745FD">
            <w:pPr>
              <w:spacing w:after="0" w:line="240" w:lineRule="auto"/>
              <w:jc w:val="both"/>
              <w:rPr>
                <w:rFonts w:ascii="Calibri" w:eastAsia="Times New Roman" w:hAnsi="Calibri" w:cs="Times New Roman"/>
                <w:color w:val="000000"/>
                <w:lang w:eastAsia="en-GB"/>
              </w:rPr>
            </w:pP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Indian</w:t>
            </w: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African</w:t>
            </w: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Coloured</w:t>
            </w: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White</w:t>
            </w: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Male</w:t>
            </w:r>
          </w:p>
        </w:tc>
        <w:tc>
          <w:tcPr>
            <w:tcW w:w="0" w:type="auto"/>
            <w:gridSpan w:val="2"/>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Female</w:t>
            </w:r>
          </w:p>
        </w:tc>
        <w:tc>
          <w:tcPr>
            <w:tcW w:w="0" w:type="auto"/>
            <w:vMerge w:val="restart"/>
            <w:tcBorders>
              <w:top w:val="nil"/>
              <w:left w:val="nil"/>
              <w:bottom w:val="single" w:sz="8" w:space="0" w:color="000000"/>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r>
      <w:tr w:rsidR="002F7A46" w:rsidRPr="002F7A46" w:rsidTr="002F7A46">
        <w:trPr>
          <w:trHeight w:val="315"/>
        </w:trPr>
        <w:tc>
          <w:tcPr>
            <w:tcW w:w="0" w:type="auto"/>
            <w:tcBorders>
              <w:top w:val="nil"/>
              <w:left w:val="nil"/>
              <w:bottom w:val="single" w:sz="8" w:space="0" w:color="auto"/>
              <w:right w:val="nil"/>
            </w:tcBorders>
            <w:shd w:val="clear" w:color="auto" w:fill="auto"/>
            <w:noWrap/>
            <w:vAlign w:val="bottom"/>
            <w:hideMark/>
          </w:tcPr>
          <w:p w:rsidR="002F7A46" w:rsidRPr="002F7A46" w:rsidRDefault="002F7A46" w:rsidP="00D745FD">
            <w:pPr>
              <w:spacing w:after="0" w:line="240" w:lineRule="auto"/>
              <w:jc w:val="both"/>
              <w:rPr>
                <w:rFonts w:ascii="Calibri" w:eastAsia="Times New Roman" w:hAnsi="Calibri" w:cs="Times New Roman"/>
                <w:color w:val="000000"/>
                <w:lang w:eastAsia="en-GB"/>
              </w:rPr>
            </w:pPr>
            <w:r w:rsidRPr="002F7A46">
              <w:rPr>
                <w:rFonts w:ascii="Calibri" w:eastAsia="Times New Roman" w:hAnsi="Calibri" w:cs="Times New Roman"/>
                <w:color w:val="000000"/>
                <w:lang w:eastAsia="en-GB"/>
              </w:rPr>
              <w:t> </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noWrap/>
            <w:vAlign w:val="bottom"/>
            <w:hideMark/>
          </w:tcPr>
          <w:p w:rsidR="002F7A46" w:rsidRPr="002F7A46" w:rsidRDefault="002F7A46" w:rsidP="00D745FD">
            <w:pPr>
              <w:spacing w:after="0" w:line="240" w:lineRule="auto"/>
              <w:jc w:val="both"/>
              <w:rPr>
                <w:rFonts w:ascii="Calibri" w:eastAsia="Times New Roman" w:hAnsi="Calibri" w:cs="Times New Roman"/>
                <w:color w:val="000000"/>
                <w:lang w:eastAsia="en-GB"/>
              </w:rPr>
            </w:pPr>
            <w:r w:rsidRPr="002F7A46">
              <w:rPr>
                <w:rFonts w:ascii="Calibri" w:eastAsia="Times New Roman" w:hAnsi="Calibri" w:cs="Times New Roman"/>
                <w:color w:val="000000"/>
                <w:lang w:eastAsia="en-GB"/>
              </w:rPr>
              <w:t> </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t>
            </w:r>
          </w:p>
        </w:tc>
        <w:tc>
          <w:tcPr>
            <w:tcW w:w="0" w:type="auto"/>
            <w:tcBorders>
              <w:top w:val="nil"/>
              <w:left w:val="nil"/>
              <w:bottom w:val="single" w:sz="8" w:space="0" w:color="auto"/>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total</w:t>
            </w:r>
          </w:p>
        </w:tc>
        <w:tc>
          <w:tcPr>
            <w:tcW w:w="0" w:type="auto"/>
            <w:tcBorders>
              <w:top w:val="nil"/>
              <w:left w:val="nil"/>
              <w:bottom w:val="single" w:sz="8" w:space="0" w:color="auto"/>
              <w:right w:val="nil"/>
            </w:tcBorders>
            <w:shd w:val="clear" w:color="auto" w:fill="auto"/>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w:t>
            </w:r>
          </w:p>
        </w:tc>
        <w:tc>
          <w:tcPr>
            <w:tcW w:w="0" w:type="auto"/>
            <w:vMerge/>
            <w:tcBorders>
              <w:top w:val="nil"/>
              <w:left w:val="nil"/>
              <w:bottom w:val="single" w:sz="8" w:space="0" w:color="000000"/>
              <w:right w:val="nil"/>
            </w:tcBorders>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111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32.6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59.5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196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57.5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42.5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341</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106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31.1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211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61.9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199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58.4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41.6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341</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91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25.5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233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65.3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58.5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357</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98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233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66.6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220</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62.9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130</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37.1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350</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121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31.3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243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62.8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232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59.9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155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40.1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387</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126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31.9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246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62.3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246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62.3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149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37.7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395</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135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33.3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249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61.5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232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57.3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173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42.7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405</w:t>
            </w:r>
          </w:p>
        </w:tc>
      </w:tr>
      <w:tr w:rsidR="002F7A46" w:rsidRPr="002F7A46" w:rsidTr="002F7A46">
        <w:trPr>
          <w:trHeight w:val="300"/>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2009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180</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38.9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7</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263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56.8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271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58.5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192</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41.5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463</w:t>
            </w:r>
          </w:p>
        </w:tc>
      </w:tr>
      <w:tr w:rsidR="002F7A46" w:rsidRPr="002F7A46" w:rsidTr="002F7A46">
        <w:trPr>
          <w:trHeight w:val="315"/>
        </w:trPr>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2010</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13</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204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39.4</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296</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57.1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300</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57.9</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218</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42.1</w:t>
            </w:r>
          </w:p>
        </w:tc>
        <w:tc>
          <w:tcPr>
            <w:tcW w:w="0" w:type="auto"/>
            <w:tcBorders>
              <w:top w:val="nil"/>
              <w:left w:val="nil"/>
              <w:bottom w:val="nil"/>
              <w:right w:val="nil"/>
            </w:tcBorders>
            <w:shd w:val="clear" w:color="auto" w:fill="auto"/>
            <w:noWrap/>
            <w:vAlign w:val="center"/>
            <w:hideMark/>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sidRPr="002F7A46">
              <w:rPr>
                <w:rFonts w:ascii="Calibri" w:eastAsia="Times New Roman" w:hAnsi="Calibri" w:cs="Times New Roman"/>
                <w:color w:val="000000"/>
                <w:sz w:val="20"/>
                <w:szCs w:val="20"/>
                <w:lang w:eastAsia="en-GB"/>
              </w:rPr>
              <w:t>518</w:t>
            </w:r>
          </w:p>
        </w:tc>
      </w:tr>
      <w:tr w:rsidR="002F7A46" w:rsidRPr="002F7A46" w:rsidTr="002F7A46">
        <w:trPr>
          <w:trHeight w:val="315"/>
        </w:trPr>
        <w:tc>
          <w:tcPr>
            <w:tcW w:w="0" w:type="auto"/>
            <w:tcBorders>
              <w:top w:val="nil"/>
              <w:left w:val="nil"/>
              <w:bottom w:val="nil"/>
              <w:right w:val="nil"/>
            </w:tcBorders>
            <w:shd w:val="clear" w:color="auto" w:fill="auto"/>
            <w:noWrap/>
            <w:vAlign w:val="center"/>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2011</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21</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3.8</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220</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39.8</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0.4</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310</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56.1</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310</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56.1</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243</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43.9</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553</w:t>
            </w:r>
          </w:p>
        </w:tc>
      </w:tr>
      <w:tr w:rsidR="002F7A46" w:rsidRPr="002F7A46" w:rsidTr="00295E20">
        <w:trPr>
          <w:trHeight w:val="315"/>
        </w:trPr>
        <w:tc>
          <w:tcPr>
            <w:tcW w:w="0" w:type="auto"/>
            <w:tcBorders>
              <w:top w:val="nil"/>
              <w:left w:val="nil"/>
              <w:bottom w:val="nil"/>
              <w:right w:val="nil"/>
            </w:tcBorders>
            <w:shd w:val="clear" w:color="auto" w:fill="auto"/>
            <w:noWrap/>
            <w:vAlign w:val="center"/>
          </w:tcPr>
          <w:p w:rsidR="002F7A46" w:rsidRPr="002F7A46" w:rsidRDefault="002F7A46"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2012</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24</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3.9</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256</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41.4</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1.1</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332</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53.6</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350</w:t>
            </w:r>
          </w:p>
        </w:tc>
        <w:tc>
          <w:tcPr>
            <w:tcW w:w="0" w:type="auto"/>
            <w:tcBorders>
              <w:top w:val="nil"/>
              <w:left w:val="nil"/>
              <w:bottom w:val="nil"/>
              <w:right w:val="nil"/>
            </w:tcBorders>
            <w:shd w:val="clear" w:color="auto" w:fill="auto"/>
            <w:noWrap/>
            <w:vAlign w:val="center"/>
          </w:tcPr>
          <w:p w:rsidR="002F7A46" w:rsidRPr="002F7A46"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56.</w:t>
            </w:r>
            <w:r w:rsidR="00D656A4">
              <w:rPr>
                <w:rFonts w:ascii="Calibri" w:eastAsia="Times New Roman" w:hAnsi="Calibri" w:cs="Times New Roman"/>
                <w:color w:val="000000"/>
                <w:sz w:val="20"/>
                <w:szCs w:val="20"/>
                <w:lang w:eastAsia="en-GB"/>
              </w:rPr>
              <w:t>5</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269</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43.5</w:t>
            </w:r>
          </w:p>
        </w:tc>
        <w:tc>
          <w:tcPr>
            <w:tcW w:w="0" w:type="auto"/>
            <w:tcBorders>
              <w:top w:val="nil"/>
              <w:left w:val="nil"/>
              <w:bottom w:val="nil"/>
              <w:right w:val="nil"/>
            </w:tcBorders>
            <w:shd w:val="clear" w:color="auto" w:fill="auto"/>
            <w:noWrap/>
            <w:vAlign w:val="center"/>
          </w:tcPr>
          <w:p w:rsidR="002F7A46" w:rsidRPr="002F7A46"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619</w:t>
            </w:r>
          </w:p>
        </w:tc>
      </w:tr>
      <w:tr w:rsidR="00295E20" w:rsidRPr="002F7A46" w:rsidTr="002F7A46">
        <w:trPr>
          <w:trHeight w:val="315"/>
        </w:trPr>
        <w:tc>
          <w:tcPr>
            <w:tcW w:w="0" w:type="auto"/>
            <w:tcBorders>
              <w:top w:val="nil"/>
              <w:left w:val="nil"/>
              <w:bottom w:val="single" w:sz="8" w:space="0" w:color="auto"/>
              <w:right w:val="nil"/>
            </w:tcBorders>
            <w:shd w:val="clear" w:color="auto" w:fill="auto"/>
            <w:noWrap/>
            <w:vAlign w:val="center"/>
          </w:tcPr>
          <w:p w:rsidR="00295E20" w:rsidRDefault="00295E20"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2013</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18</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2.6</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278</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40.4</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14</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378</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54.9</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389</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56.5</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299</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43.5</w:t>
            </w:r>
          </w:p>
        </w:tc>
        <w:tc>
          <w:tcPr>
            <w:tcW w:w="0" w:type="auto"/>
            <w:tcBorders>
              <w:top w:val="nil"/>
              <w:left w:val="nil"/>
              <w:bottom w:val="single" w:sz="8" w:space="0" w:color="auto"/>
              <w:right w:val="nil"/>
            </w:tcBorders>
            <w:shd w:val="clear" w:color="auto" w:fill="auto"/>
            <w:noWrap/>
            <w:vAlign w:val="center"/>
          </w:tcPr>
          <w:p w:rsidR="00295E20" w:rsidRDefault="00D656A4" w:rsidP="00D745FD">
            <w:pPr>
              <w:spacing w:after="0" w:line="240" w:lineRule="auto"/>
              <w:jc w:val="both"/>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688</w:t>
            </w:r>
          </w:p>
        </w:tc>
      </w:tr>
    </w:tbl>
    <w:p w:rsidR="002F7A46" w:rsidRDefault="002F7A46" w:rsidP="00D745FD">
      <w:pPr>
        <w:jc w:val="both"/>
      </w:pPr>
    </w:p>
    <w:p w:rsidR="001103A9" w:rsidRDefault="001103A9" w:rsidP="00D745FD">
      <w:pPr>
        <w:jc w:val="both"/>
      </w:pPr>
    </w:p>
    <w:p w:rsidR="001103A9" w:rsidRDefault="001103A9" w:rsidP="00D745FD">
      <w:pPr>
        <w:jc w:val="both"/>
      </w:pPr>
    </w:p>
    <w:p w:rsidR="001103A9" w:rsidRDefault="001103A9" w:rsidP="00D745FD">
      <w:pPr>
        <w:jc w:val="both"/>
      </w:pPr>
    </w:p>
    <w:p w:rsidR="001103A9" w:rsidRDefault="001103A9" w:rsidP="00D745FD">
      <w:pPr>
        <w:jc w:val="both"/>
      </w:pPr>
    </w:p>
    <w:p w:rsidR="001103A9" w:rsidRDefault="001103A9" w:rsidP="00D745FD">
      <w:pPr>
        <w:jc w:val="both"/>
      </w:pPr>
    </w:p>
    <w:p w:rsidR="001103A9" w:rsidRDefault="001103A9" w:rsidP="00D745FD">
      <w:pPr>
        <w:jc w:val="both"/>
      </w:pPr>
    </w:p>
    <w:p w:rsidR="001103A9" w:rsidRDefault="00AF6573" w:rsidP="00D745FD">
      <w:pPr>
        <w:jc w:val="both"/>
      </w:pPr>
      <w:r>
        <w:rPr>
          <w:noProof/>
          <w:lang w:eastAsia="en-GB"/>
        </w:rPr>
        <w:lastRenderedPageBreak/>
        <mc:AlternateContent>
          <mc:Choice Requires="wps">
            <w:drawing>
              <wp:anchor distT="0" distB="0" distL="114300" distR="114300" simplePos="0" relativeHeight="251828224" behindDoc="0" locked="0" layoutInCell="1" allowOverlap="1" wp14:anchorId="592011B0" wp14:editId="3E536AD3">
                <wp:simplePos x="0" y="0"/>
                <wp:positionH relativeFrom="column">
                  <wp:posOffset>3322955</wp:posOffset>
                </wp:positionH>
                <wp:positionV relativeFrom="paragraph">
                  <wp:posOffset>-2387600</wp:posOffset>
                </wp:positionV>
                <wp:extent cx="483870" cy="2863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86385"/>
                        </a:xfrm>
                        <a:prstGeom prst="rect">
                          <a:avLst/>
                        </a:prstGeom>
                        <a:solidFill>
                          <a:srgbClr val="FFFFFF"/>
                        </a:solidFill>
                        <a:ln w="9525">
                          <a:noFill/>
                          <a:miter lim="800000"/>
                          <a:headEnd/>
                          <a:tailEnd/>
                        </a:ln>
                      </wps:spPr>
                      <wps:txbx>
                        <w:txbxContent>
                          <w:p w:rsidR="00E85691" w:rsidRPr="00E01184" w:rsidRDefault="00E85691" w:rsidP="00E01184">
                            <w:pPr>
                              <w:rPr>
                                <w:lang w:val="en-ZA"/>
                              </w:rPr>
                            </w:pPr>
                            <w:r>
                              <w:rPr>
                                <w:lang w:val="en-ZA"/>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61.65pt;margin-top:-188pt;width:38.1pt;height:2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" stroked="f">
                <v:textbox>
                  <w:txbxContent>
                    <w:p w:rsidR="00E85691" w:rsidRPr="00E01184" w:rsidRDefault="00E85691" w:rsidP="00E01184">
                      <w:pPr>
                        <w:rPr>
                          <w:lang w:val="en-ZA"/>
                        </w:rPr>
                      </w:pPr>
                      <w:r>
                        <w:rPr>
                          <w:lang w:val="en-ZA"/>
                        </w:rPr>
                        <w:t>27</w:t>
                      </w:r>
                    </w:p>
                  </w:txbxContent>
                </v:textbox>
              </v:shape>
            </w:pict>
          </mc:Fallback>
        </mc:AlternateContent>
      </w:r>
      <w:r>
        <w:rPr>
          <w:noProof/>
          <w:lang w:eastAsia="en-GB"/>
        </w:rPr>
        <mc:AlternateContent>
          <mc:Choice Requires="wps">
            <w:drawing>
              <wp:anchor distT="0" distB="0" distL="114300" distR="114300" simplePos="0" relativeHeight="251826176" behindDoc="0" locked="0" layoutInCell="1" allowOverlap="1" wp14:anchorId="438803D7" wp14:editId="54082FD6">
                <wp:simplePos x="0" y="0"/>
                <wp:positionH relativeFrom="column">
                  <wp:posOffset>334010</wp:posOffset>
                </wp:positionH>
                <wp:positionV relativeFrom="paragraph">
                  <wp:posOffset>-2387600</wp:posOffset>
                </wp:positionV>
                <wp:extent cx="408940" cy="2863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6385"/>
                        </a:xfrm>
                        <a:prstGeom prst="rect">
                          <a:avLst/>
                        </a:prstGeom>
                        <a:solidFill>
                          <a:srgbClr val="FFFFFF"/>
                        </a:solidFill>
                        <a:ln w="9525">
                          <a:noFill/>
                          <a:miter lim="800000"/>
                          <a:headEnd/>
                          <a:tailEnd/>
                        </a:ln>
                      </wps:spPr>
                      <wps:txbx>
                        <w:txbxContent>
                          <w:p w:rsidR="00E85691" w:rsidRDefault="00E85691">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3pt;margin-top:-188pt;width:32.2pt;height:2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2aIgIAACI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" stroked="f">
                <v:textbox>
                  <w:txbxContent>
                    <w:p w:rsidR="00E85691" w:rsidRDefault="00E85691">
                      <w:r>
                        <w:t>26</w:t>
                      </w:r>
                    </w:p>
                  </w:txbxContent>
                </v:textbox>
              </v:shape>
            </w:pict>
          </mc:Fallback>
        </mc:AlternateContent>
      </w:r>
      <w:r w:rsidR="00E85691">
        <w:rPr>
          <w:noProof/>
        </w:rPr>
        <w:pict>
          <v:shape id="_x0000_s1213" type="#_x0000_t75" style="position:absolute;left:0;text-align:left;margin-left:229.6pt;margin-top:2.85pt;width:228.3pt;height:184.15pt;z-index:251824128;mso-position-horizontal-relative:text;mso-position-vertical-relative:text" wrapcoords="-78 96 -78 21504 21600 21504 21600 96 -78 96">
            <v:imagedata r:id="rId60" o:title=""/>
            <w10:wrap type="tight"/>
          </v:shape>
          <o:OLEObject Type="Embed" ProgID="SigmaPlotGraphicObject.11" ShapeID="_x0000_s1213" DrawAspect="Content" ObjectID="_1461919989" r:id="rId61"/>
        </w:pict>
      </w:r>
      <w:r w:rsidR="00E85691">
        <w:rPr>
          <w:noProof/>
        </w:rPr>
        <w:pict>
          <v:shape id="_x0000_s1212" type="#_x0000_t75" style="position:absolute;left:0;text-align:left;margin-left:-10.45pt;margin-top:0;width:232.25pt;height:187.5pt;z-index:251822080;mso-position-horizontal-relative:text;mso-position-vertical-relative:text" wrapcoords="-73 0 -73 21418 21600 21418 21600 0 -73 0">
            <v:imagedata r:id="rId62" o:title=""/>
            <w10:wrap type="tight"/>
          </v:shape>
          <o:OLEObject Type="Embed" ProgID="SigmaPlotGraphicObject.11" ShapeID="_x0000_s1212" DrawAspect="Content" ObjectID="_1461919990" r:id="rId63"/>
        </w:pict>
      </w:r>
      <w:r w:rsidR="001103A9">
        <w:rPr>
          <w:noProof/>
          <w:lang w:eastAsia="en-GB"/>
        </w:rPr>
        <mc:AlternateContent>
          <mc:Choice Requires="wps">
            <w:drawing>
              <wp:anchor distT="0" distB="0" distL="114300" distR="114300" simplePos="0" relativeHeight="251817984" behindDoc="0" locked="0" layoutInCell="1" allowOverlap="1" wp14:anchorId="1FD66CC0" wp14:editId="0016B707">
                <wp:simplePos x="0" y="0"/>
                <wp:positionH relativeFrom="column">
                  <wp:posOffset>375920</wp:posOffset>
                </wp:positionH>
                <wp:positionV relativeFrom="paragraph">
                  <wp:posOffset>-2402840</wp:posOffset>
                </wp:positionV>
                <wp:extent cx="293370" cy="293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3370"/>
                        </a:xfrm>
                        <a:prstGeom prst="rect">
                          <a:avLst/>
                        </a:prstGeom>
                        <a:solidFill>
                          <a:srgbClr val="FFFFFF"/>
                        </a:solidFill>
                        <a:ln w="9525">
                          <a:noFill/>
                          <a:miter lim="800000"/>
                          <a:headEnd/>
                          <a:tailEnd/>
                        </a:ln>
                      </wps:spPr>
                      <wps:txbx>
                        <w:txbxContent>
                          <w:p w:rsidR="00E85691" w:rsidRDefault="00E85691">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9.6pt;margin-top:-189.2pt;width:23.1pt;height:23.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" stroked="f">
                <v:textbox>
                  <w:txbxContent>
                    <w:p w:rsidR="00E85691" w:rsidRDefault="00E85691">
                      <w:r>
                        <w:t>A</w:t>
                      </w:r>
                    </w:p>
                  </w:txbxContent>
                </v:textbox>
              </v:shape>
            </w:pict>
          </mc:Fallback>
        </mc:AlternateContent>
      </w:r>
      <w:r w:rsidR="001103A9">
        <w:rPr>
          <w:noProof/>
          <w:lang w:eastAsia="en-GB"/>
        </w:rPr>
        <mc:AlternateContent>
          <mc:Choice Requires="wps">
            <w:drawing>
              <wp:anchor distT="0" distB="0" distL="114300" distR="114300" simplePos="0" relativeHeight="251820032" behindDoc="0" locked="0" layoutInCell="1" allowOverlap="1" wp14:anchorId="027840A4" wp14:editId="5A5496CA">
                <wp:simplePos x="0" y="0"/>
                <wp:positionH relativeFrom="column">
                  <wp:posOffset>3516630</wp:posOffset>
                </wp:positionH>
                <wp:positionV relativeFrom="paragraph">
                  <wp:posOffset>-2402366</wp:posOffset>
                </wp:positionV>
                <wp:extent cx="293370" cy="2933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293370"/>
                        </a:xfrm>
                        <a:prstGeom prst="rect">
                          <a:avLst/>
                        </a:prstGeom>
                        <a:solidFill>
                          <a:srgbClr val="FFFFFF"/>
                        </a:solidFill>
                        <a:ln w="9525">
                          <a:noFill/>
                          <a:miter lim="800000"/>
                          <a:headEnd/>
                          <a:tailEnd/>
                        </a:ln>
                      </wps:spPr>
                      <wps:txbx>
                        <w:txbxContent>
                          <w:p w:rsidR="00E85691" w:rsidRPr="001103A9" w:rsidRDefault="00E85691" w:rsidP="001103A9">
                            <w:pPr>
                              <w:rPr>
                                <w:lang w:val="en-ZA"/>
                              </w:rPr>
                            </w:pPr>
                            <w:r>
                              <w:rPr>
                                <w:lang w:val="en-ZA"/>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6.9pt;margin-top:-189.15pt;width:23.1pt;height:23.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" stroked="f">
                <v:textbox>
                  <w:txbxContent>
                    <w:p w:rsidR="00E85691" w:rsidRPr="001103A9" w:rsidRDefault="00E85691" w:rsidP="001103A9">
                      <w:pPr>
                        <w:rPr>
                          <w:lang w:val="en-ZA"/>
                        </w:rPr>
                      </w:pPr>
                      <w:r>
                        <w:rPr>
                          <w:lang w:val="en-ZA"/>
                        </w:rPr>
                        <w:t>B</w:t>
                      </w:r>
                    </w:p>
                  </w:txbxContent>
                </v:textbox>
              </v:shape>
            </w:pict>
          </mc:Fallback>
        </mc:AlternateContent>
      </w:r>
    </w:p>
    <w:p w:rsidR="002F7A46" w:rsidRDefault="002F7A46" w:rsidP="00D745FD">
      <w:pPr>
        <w:jc w:val="both"/>
      </w:pPr>
      <w:proofErr w:type="gramStart"/>
      <w:r>
        <w:t>Figure</w:t>
      </w:r>
      <w:r w:rsidR="00AF6573">
        <w:t>s</w:t>
      </w:r>
      <w:r w:rsidR="001E5130">
        <w:t xml:space="preserve"> 2</w:t>
      </w:r>
      <w:r w:rsidR="00A37187">
        <w:t>6</w:t>
      </w:r>
      <w:r w:rsidR="00AF6573">
        <w:t xml:space="preserve"> &amp; 27</w:t>
      </w:r>
      <w:r w:rsidR="001E5130">
        <w:t>.</w:t>
      </w:r>
      <w:proofErr w:type="gramEnd"/>
      <w:r w:rsidR="001E5130">
        <w:t xml:space="preserve"> </w:t>
      </w:r>
      <w:proofErr w:type="gramStart"/>
      <w:r w:rsidR="001E5130">
        <w:t xml:space="preserve">Changes in the demography </w:t>
      </w:r>
      <w:r w:rsidR="001103A9">
        <w:t>(</w:t>
      </w:r>
      <w:r w:rsidR="00AF6573">
        <w:t>26</w:t>
      </w:r>
      <w:r w:rsidR="001103A9">
        <w:t>) and gender (</w:t>
      </w:r>
      <w:r w:rsidR="00AF6573">
        <w:t>27</w:t>
      </w:r>
      <w:r w:rsidR="001103A9">
        <w:t xml:space="preserve">) </w:t>
      </w:r>
      <w:r w:rsidR="001E5130">
        <w:t>of postgraduate students in the Science Faculty.</w:t>
      </w:r>
      <w:proofErr w:type="gramEnd"/>
      <w:r w:rsidR="004F779F">
        <w:t xml:space="preserve"> (Data from the Statistical Digest; all nationalities pooled.)</w:t>
      </w:r>
    </w:p>
    <w:p w:rsidR="001103A9" w:rsidRDefault="001103A9" w:rsidP="00D745FD">
      <w:pPr>
        <w:ind w:firstLine="426"/>
        <w:jc w:val="both"/>
        <w:rPr>
          <w:b/>
          <w:sz w:val="24"/>
          <w:szCs w:val="24"/>
        </w:rPr>
      </w:pPr>
    </w:p>
    <w:p w:rsidR="00A37187" w:rsidRDefault="00851968" w:rsidP="00D745FD">
      <w:pPr>
        <w:ind w:firstLine="426"/>
        <w:jc w:val="both"/>
        <w:rPr>
          <w:b/>
          <w:sz w:val="24"/>
          <w:szCs w:val="24"/>
        </w:rPr>
      </w:pPr>
      <w:r>
        <w:rPr>
          <w:b/>
          <w:sz w:val="24"/>
          <w:szCs w:val="24"/>
        </w:rPr>
        <w:t>5</w:t>
      </w:r>
      <w:r w:rsidR="00A37187">
        <w:rPr>
          <w:b/>
          <w:sz w:val="24"/>
          <w:szCs w:val="24"/>
        </w:rPr>
        <w:t>.4 Research Officers, Postdoctoral Fellows and Research Groups</w:t>
      </w:r>
    </w:p>
    <w:p w:rsidR="00A37187" w:rsidRDefault="00A37187" w:rsidP="00D745FD">
      <w:pPr>
        <w:jc w:val="both"/>
      </w:pPr>
      <w:r>
        <w:t xml:space="preserve">The research efforts of the Science Faculty are strengthened enormously through the activities of Staff who are not directly employed or paid from University funds. In this group I include the </w:t>
      </w:r>
      <w:r w:rsidR="006C76F1">
        <w:t>Postdoctoral</w:t>
      </w:r>
      <w:r w:rsidR="001103A9">
        <w:t xml:space="preserve"> Fellows, Researchers</w:t>
      </w:r>
      <w:r w:rsidR="0076589C">
        <w:t xml:space="preserve">, </w:t>
      </w:r>
      <w:r w:rsidR="001103A9">
        <w:t>Research Officers and R</w:t>
      </w:r>
      <w:r>
        <w:t>e</w:t>
      </w:r>
      <w:r w:rsidR="001103A9">
        <w:t>search A</w:t>
      </w:r>
      <w:r>
        <w:t>ssistants and managers who are paid with funds raised by members of the academic Staff. In addition, allied Research Institutes such as the Albany Museum</w:t>
      </w:r>
      <w:r w:rsidR="001103A9">
        <w:t xml:space="preserve">, </w:t>
      </w:r>
      <w:r>
        <w:t>SAIAB and SAEON, contribute to the research ethos, postgraduate supervision and research outputs</w:t>
      </w:r>
      <w:r w:rsidR="001103A9">
        <w:t>,</w:t>
      </w:r>
      <w:r>
        <w:t xml:space="preserve"> and bring numerous benefits to the Science Faculty. Maintaining our excellent working relationships with these institutions is a priority.</w:t>
      </w:r>
    </w:p>
    <w:p w:rsidR="004C13C9" w:rsidRDefault="004C13C9" w:rsidP="00D745FD">
      <w:pPr>
        <w:jc w:val="both"/>
      </w:pPr>
      <w:r>
        <w:t xml:space="preserve">The Institute for Water Research (IWR) </w:t>
      </w:r>
      <w:r w:rsidR="0076589C">
        <w:t xml:space="preserve">and The Institute for Environmental Biotechnology (EBRU) have </w:t>
      </w:r>
      <w:r>
        <w:t xml:space="preserve">elected to be part of the Science Faculty and </w:t>
      </w:r>
      <w:r w:rsidR="0076589C">
        <w:t>their</w:t>
      </w:r>
      <w:r>
        <w:t xml:space="preserve"> Staff are active within the Faculty. </w:t>
      </w:r>
      <w:r w:rsidR="0076589C">
        <w:t>The IWR</w:t>
      </w:r>
      <w:r>
        <w:t xml:space="preserve"> brings with it a focus on teaching &amp; learning and research in various aspects of water that are both fundamental and in many cases strongly applied</w:t>
      </w:r>
      <w:r w:rsidR="0076589C">
        <w:t xml:space="preserve"> and </w:t>
      </w:r>
      <w:r>
        <w:t>shares a growing focus with colleagues from some other department</w:t>
      </w:r>
      <w:r w:rsidR="0076589C">
        <w:t>s on transdisciplinary research. EBRU brings an applied focus on biotechnology and waste remediation and both institutes add to the range of areas in which our students can study.</w:t>
      </w:r>
    </w:p>
    <w:p w:rsidR="00A37187" w:rsidRDefault="00DE7AFF" w:rsidP="00D745FD">
      <w:pPr>
        <w:jc w:val="both"/>
      </w:pPr>
      <w:r>
        <w:t xml:space="preserve">The small size of Rhodes works against the formation of research groups. Our departments are all small and there is a need to ensure that the academic staff have the expertise to teach the required </w:t>
      </w:r>
      <w:r w:rsidR="0076589C">
        <w:t xml:space="preserve">curriculum </w:t>
      </w:r>
      <w:r>
        <w:t xml:space="preserve">content. This reduces the likelihood of a department being able to appoint two staff with similar research interests.  Thus groups form through the appointment of Postdoctoral Research Fellows, or research staff or through collaboration within and between departments and outside Rhodes. </w:t>
      </w:r>
      <w:r w:rsidR="0071041B">
        <w:t xml:space="preserve">In the Science </w:t>
      </w:r>
      <w:r w:rsidR="00872CBB">
        <w:t xml:space="preserve">Faculty </w:t>
      </w:r>
      <w:r w:rsidR="0071041B">
        <w:t xml:space="preserve">there has been no top down pressure to develop research groups </w:t>
      </w:r>
      <w:r>
        <w:t xml:space="preserve">or </w:t>
      </w:r>
      <w:r>
        <w:lastRenderedPageBreak/>
        <w:t xml:space="preserve">focus areas </w:t>
      </w:r>
      <w:r w:rsidR="0071041B">
        <w:t xml:space="preserve">and the groups that exist have developed naturally around one or more active researchers. </w:t>
      </w:r>
      <w:r w:rsidR="00872CBB">
        <w:t xml:space="preserve">The approach to formalizing the group structure varies within the faculty with some Staff avoiding any formal structure or name for their group and others developing a more formal organization. Whatever the case, it is clear that most of the very productive researchers in the Science Faculty are active members of, or leaders of at least one and often more than one research group. Research groups bring with them a range of benefits including a critical mass of personnel, a range of skills and interests </w:t>
      </w:r>
      <w:r>
        <w:t xml:space="preserve">focussed on answering often complex questions, </w:t>
      </w:r>
      <w:r w:rsidR="00872CBB">
        <w:t xml:space="preserve">and increased supervisory capacity. These </w:t>
      </w:r>
      <w:r>
        <w:t xml:space="preserve">attributes </w:t>
      </w:r>
      <w:r w:rsidR="00872CBB">
        <w:t>work together to support large postgraduate school</w:t>
      </w:r>
      <w:r>
        <w:t>s</w:t>
      </w:r>
      <w:r w:rsidR="00872CBB">
        <w:t xml:space="preserve"> and high levels of research productivity. </w:t>
      </w:r>
    </w:p>
    <w:p w:rsidR="00727409" w:rsidRDefault="00727409" w:rsidP="00D745FD">
      <w:pPr>
        <w:jc w:val="both"/>
      </w:pPr>
      <w:r>
        <w:t xml:space="preserve">An important role for the Dean and Deputy Dean is to support and facilitate the development of research groups but not to drive the process. The organic growth and </w:t>
      </w:r>
      <w:r w:rsidR="00DE7AFF">
        <w:t>demise</w:t>
      </w:r>
      <w:r>
        <w:t xml:space="preserve"> of research groups</w:t>
      </w:r>
      <w:r w:rsidR="00DE7AFF">
        <w:t>,</w:t>
      </w:r>
      <w:r>
        <w:t xml:space="preserve"> which has characterized the Science Faculty up to now</w:t>
      </w:r>
      <w:r w:rsidR="00DE7AFF">
        <w:t>,</w:t>
      </w:r>
      <w:r>
        <w:t xml:space="preserve"> is the desired route to follow.</w:t>
      </w:r>
    </w:p>
    <w:p w:rsidR="00872CBB" w:rsidRPr="00A37187" w:rsidRDefault="00872CBB" w:rsidP="00D745FD">
      <w:pPr>
        <w:jc w:val="both"/>
      </w:pPr>
    </w:p>
    <w:p w:rsidR="00545647" w:rsidRPr="00B34336" w:rsidRDefault="00DA13E7" w:rsidP="00D745FD">
      <w:pPr>
        <w:jc w:val="both"/>
        <w:rPr>
          <w:b/>
          <w:sz w:val="24"/>
          <w:szCs w:val="24"/>
        </w:rPr>
      </w:pPr>
      <w:r w:rsidRPr="00B34336">
        <w:rPr>
          <w:b/>
          <w:sz w:val="24"/>
          <w:szCs w:val="24"/>
        </w:rPr>
        <w:t>R</w:t>
      </w:r>
      <w:r w:rsidR="00545647" w:rsidRPr="00B34336">
        <w:rPr>
          <w:b/>
          <w:sz w:val="24"/>
          <w:szCs w:val="24"/>
        </w:rPr>
        <w:t xml:space="preserve">esearch and postgraduate education: </w:t>
      </w:r>
      <w:r w:rsidR="00545647" w:rsidRPr="000B6A80">
        <w:rPr>
          <w:b/>
          <w:sz w:val="24"/>
          <w:szCs w:val="24"/>
        </w:rPr>
        <w:t>Future</w:t>
      </w:r>
      <w:r w:rsidR="004D0C1D">
        <w:rPr>
          <w:b/>
          <w:sz w:val="24"/>
          <w:szCs w:val="24"/>
        </w:rPr>
        <w:t xml:space="preserve">  </w:t>
      </w:r>
    </w:p>
    <w:p w:rsidR="00545647" w:rsidRDefault="00545647" w:rsidP="00D745FD">
      <w:pPr>
        <w:jc w:val="both"/>
      </w:pPr>
      <w:r>
        <w:t>There is no doubt that research and postgraduate education in the Science Faculty is healthy. There is also no doubt that we can do things better. The strong upward trajectories in num</w:t>
      </w:r>
      <w:r w:rsidR="00851968">
        <w:t>bers of postgraduate students (</w:t>
      </w:r>
      <w:r w:rsidR="00DE7AFF">
        <w:t>100</w:t>
      </w:r>
      <w:r>
        <w:t>% increase between 2002 and 201</w:t>
      </w:r>
      <w:r w:rsidR="00DE7AFF">
        <w:t>3</w:t>
      </w:r>
      <w:r>
        <w:t>), graduating postgraduate students (</w:t>
      </w:r>
      <w:r w:rsidR="00DE7AFF">
        <w:t>108</w:t>
      </w:r>
      <w:r>
        <w:t xml:space="preserve">% increase between 2003 and </w:t>
      </w:r>
      <w:r w:rsidRPr="00C90390">
        <w:t>201</w:t>
      </w:r>
      <w:r w:rsidR="00851968" w:rsidRPr="00C90390">
        <w:t>2</w:t>
      </w:r>
      <w:r>
        <w:t xml:space="preserve">) and </w:t>
      </w:r>
      <w:r w:rsidR="00DE7AFF">
        <w:t>papers</w:t>
      </w:r>
      <w:r>
        <w:t xml:space="preserve"> (</w:t>
      </w:r>
      <w:r w:rsidR="00DE7AFF">
        <w:t>88</w:t>
      </w:r>
      <w:r>
        <w:t xml:space="preserve">% increase between 2003 and </w:t>
      </w:r>
      <w:r w:rsidRPr="00C90390">
        <w:t>201</w:t>
      </w:r>
      <w:r w:rsidR="00C90390" w:rsidRPr="00C90390">
        <w:t>2</w:t>
      </w:r>
      <w:r>
        <w:t xml:space="preserve">) begs the question of the extent to which such increases are sustainable.  </w:t>
      </w:r>
      <w:r w:rsidR="00DB4AD5">
        <w:t>It is also the case that t</w:t>
      </w:r>
      <w:r>
        <w:t xml:space="preserve">he research </w:t>
      </w:r>
      <w:r w:rsidR="003D56EB">
        <w:t>endeavour</w:t>
      </w:r>
      <w:r>
        <w:t xml:space="preserve"> has not been equally spread through the faculty </w:t>
      </w:r>
      <w:r w:rsidR="00DB4AD5">
        <w:t xml:space="preserve">with one third of the staff producing three quarters of the outputs. However, with new appointments </w:t>
      </w:r>
      <w:r>
        <w:t>there are now signs of this changing</w:t>
      </w:r>
      <w:r w:rsidR="00E77BA7">
        <w:t>.</w:t>
      </w:r>
    </w:p>
    <w:p w:rsidR="002A6A5C" w:rsidRDefault="00DB4AD5" w:rsidP="00D745FD">
      <w:pPr>
        <w:jc w:val="both"/>
      </w:pPr>
      <w:r>
        <w:t xml:space="preserve">Amongst the top researchers, there are a number who will retire in the next 5 – 10 years but there is a strong cohort at the </w:t>
      </w:r>
      <w:r w:rsidR="00DE7AFF">
        <w:t xml:space="preserve">Professor, </w:t>
      </w:r>
      <w:r>
        <w:t xml:space="preserve">Associate Professor and Senior Lecturer levels who will take their places. </w:t>
      </w:r>
      <w:r w:rsidR="002A6A5C">
        <w:t>The</w:t>
      </w:r>
      <w:r w:rsidR="003E51DB">
        <w:t xml:space="preserve"> development of three new SARChI</w:t>
      </w:r>
      <w:r w:rsidR="002A6A5C">
        <w:t xml:space="preserve"> research Chairs in the Science Faculty will provide a further boos</w:t>
      </w:r>
      <w:r w:rsidR="004F779F">
        <w:t>t</w:t>
      </w:r>
      <w:r w:rsidR="002A6A5C">
        <w:t xml:space="preserve"> to research.</w:t>
      </w:r>
    </w:p>
    <w:p w:rsidR="00DE7AFF" w:rsidRDefault="00DB4AD5" w:rsidP="00DE7AFF">
      <w:pPr>
        <w:jc w:val="both"/>
      </w:pPr>
      <w:r w:rsidRPr="00D3699A">
        <w:t xml:space="preserve">It is not expected that all staff will either want or be able to increase their research outputs. However, </w:t>
      </w:r>
      <w:r w:rsidR="002A6A5C">
        <w:t xml:space="preserve">to ensure that the </w:t>
      </w:r>
      <w:r w:rsidRPr="00D3699A">
        <w:t xml:space="preserve">Science Faculty is </w:t>
      </w:r>
      <w:r w:rsidR="0029399A">
        <w:t xml:space="preserve">able to maintain or </w:t>
      </w:r>
      <w:r w:rsidR="0029399A" w:rsidRPr="0029399A">
        <w:t xml:space="preserve">further </w:t>
      </w:r>
      <w:r w:rsidRPr="0029399A">
        <w:t>increase its research outputs, we will need to find ways to assist those staff w</w:t>
      </w:r>
      <w:r w:rsidR="0029399A" w:rsidRPr="0029399A">
        <w:t>ho are on an upwards trajectory</w:t>
      </w:r>
      <w:r w:rsidR="00C90390">
        <w:t>,</w:t>
      </w:r>
      <w:r w:rsidR="0029399A" w:rsidRPr="0029399A">
        <w:t xml:space="preserve"> while neither neglecting the top researchers or those at the start of their careers. </w:t>
      </w:r>
      <w:r w:rsidR="00D960CB">
        <w:t xml:space="preserve"> </w:t>
      </w:r>
      <w:r w:rsidR="00DE7AFF">
        <w:t xml:space="preserve">It is understood that not all staff have the same opportunities for research and while identifying staff to support we will consider performance relative to opportunity. </w:t>
      </w:r>
    </w:p>
    <w:p w:rsidR="00DB4AD5" w:rsidRDefault="003D287D" w:rsidP="00D745FD">
      <w:pPr>
        <w:jc w:val="both"/>
      </w:pPr>
      <w:r>
        <w:t xml:space="preserve">Direct research funding to the Science Faculty is limited and all </w:t>
      </w:r>
      <w:r w:rsidR="00A5450F">
        <w:t xml:space="preserve">strategies to further support research </w:t>
      </w:r>
      <w:r>
        <w:t xml:space="preserve">will need to be in collaboration with the </w:t>
      </w:r>
      <w:r w:rsidR="00DE7AFF">
        <w:t>R</w:t>
      </w:r>
      <w:r>
        <w:t xml:space="preserve">esearch Office. </w:t>
      </w:r>
    </w:p>
    <w:p w:rsidR="00851968" w:rsidRDefault="00851968" w:rsidP="00D745FD">
      <w:pPr>
        <w:jc w:val="both"/>
      </w:pPr>
      <w:r>
        <w:t>During 201</w:t>
      </w:r>
      <w:r w:rsidR="00A5450F">
        <w:t>4</w:t>
      </w:r>
      <w:r>
        <w:t xml:space="preserve"> we will </w:t>
      </w:r>
      <w:r w:rsidR="003D56EB">
        <w:t>reanalyse</w:t>
      </w:r>
      <w:r>
        <w:t xml:space="preserve"> postgraduate completion rate</w:t>
      </w:r>
      <w:r w:rsidR="00A5450F">
        <w:t>s and years per degree. Depending on the outcome of this, strategies may have to be developed to improve completion rates.</w:t>
      </w:r>
    </w:p>
    <w:p w:rsidR="002745EE" w:rsidRDefault="002745EE" w:rsidP="00D745FD">
      <w:pPr>
        <w:jc w:val="both"/>
      </w:pPr>
      <w:r>
        <w:lastRenderedPageBreak/>
        <w:t>There would be value in a regular (once per year or once every two years) meeting between the Dean, DVC Research &amp; Development and individual Heads of Department along similar lines to those held with the Director HR.</w:t>
      </w:r>
    </w:p>
    <w:p w:rsidR="003D56EB" w:rsidRPr="003D56EB" w:rsidRDefault="003D56EB" w:rsidP="00D745FD">
      <w:pPr>
        <w:jc w:val="both"/>
      </w:pPr>
      <w:r w:rsidRPr="003D56EB">
        <w:t xml:space="preserve">The faculty will need to review the need and benefits of better and more aggressive marketing to attract prospective postgraduate students from other universities in South Africa and Africa at-large.  Recent statistics from the Communications Division </w:t>
      </w:r>
      <w:r w:rsidR="00C90390">
        <w:t>suggest</w:t>
      </w:r>
      <w:r w:rsidRPr="003D56EB">
        <w:t xml:space="preserve"> that the bounce rate, a measure of how long visitors spend on a website, has decreased significantly for departmental websites that have been revised for clarity.  The same set of numbers encouragingly shows that Rhodes University now ranks among the top three of highly searched-for South African institutions online.  We need to exploit these developments by working with various departments to recognize marketing as opposed to reputation alone as a way of attracting and competing for good students who will add value to our research endeavours.    </w:t>
      </w:r>
      <w:r w:rsidR="00A5450F">
        <w:t>The Science Faculty web site remains a work in progress and while what we have is a source of much very valuable information, it does little to show case our excellence.</w:t>
      </w:r>
    </w:p>
    <w:p w:rsidR="003D56EB" w:rsidRPr="00747875" w:rsidRDefault="003D56EB" w:rsidP="00D745FD">
      <w:pPr>
        <w:jc w:val="both"/>
        <w:rPr>
          <w:rFonts w:cstheme="minorHAnsi"/>
        </w:rPr>
      </w:pPr>
      <w:r w:rsidRPr="003D56EB">
        <w:rPr>
          <w:rFonts w:cstheme="minorHAnsi"/>
        </w:rPr>
        <w:t>It is widely acknowledged that during an academic life, one continually develops, acquires or learns certain skills that are necessar</w:t>
      </w:r>
      <w:r w:rsidR="00A5450F">
        <w:rPr>
          <w:rFonts w:cstheme="minorHAnsi"/>
        </w:rPr>
        <w:t>y to improve performance.  The Faculty of S</w:t>
      </w:r>
      <w:r w:rsidRPr="003D56EB">
        <w:rPr>
          <w:rFonts w:cstheme="minorHAnsi"/>
        </w:rPr>
        <w:t>cience has one of the best research outputs in terms of graduates produced, published papers and research outputs.  It follows then that the faculty also has some of the best informed or skilled researchers and academics.  In an attempt to exploit this collective strength to impr</w:t>
      </w:r>
      <w:r w:rsidR="00A5450F">
        <w:rPr>
          <w:rFonts w:cstheme="minorHAnsi"/>
        </w:rPr>
        <w:t>ove the research capacity, the Office of the D</w:t>
      </w:r>
      <w:r w:rsidRPr="003D56EB">
        <w:rPr>
          <w:rFonts w:cstheme="minorHAnsi"/>
        </w:rPr>
        <w:t xml:space="preserve">ean established the transferable skills programme.  This consists of a range of workshops and short-courses designed to address particular research related problems.   Although the programme should benefit even the more seasoned researchers, it is envisaged that the primary target audience might be upcoming researchers, academics returning to research after many years’ break, others interested in picking up a new skill and of course postgraduate students.  The first of these workshops, on academic writing in a scientific discipline, was run </w:t>
      </w:r>
      <w:r w:rsidR="00A5450F">
        <w:rPr>
          <w:rFonts w:cstheme="minorHAnsi"/>
        </w:rPr>
        <w:t xml:space="preserve">in 2012 and 2013 and </w:t>
      </w:r>
      <w:r w:rsidRPr="003D56EB">
        <w:rPr>
          <w:rFonts w:cstheme="minorHAnsi"/>
        </w:rPr>
        <w:t>was well attended.</w:t>
      </w:r>
      <w:r>
        <w:rPr>
          <w:rFonts w:cstheme="minorHAnsi"/>
        </w:rPr>
        <w:t xml:space="preserve">  </w:t>
      </w:r>
      <w:r w:rsidRPr="00747875">
        <w:rPr>
          <w:rFonts w:cstheme="minorHAnsi"/>
        </w:rPr>
        <w:t xml:space="preserve"> </w:t>
      </w:r>
      <w:r w:rsidR="00A5450F">
        <w:rPr>
          <w:rFonts w:cstheme="minorHAnsi"/>
        </w:rPr>
        <w:t>There is scope to extend this to include short courses and training in techniques and skills including GIS and statistics and this will be a priority for 2014.</w:t>
      </w:r>
    </w:p>
    <w:p w:rsidR="00B34336" w:rsidRDefault="00824D7C" w:rsidP="00447423">
      <w:pPr>
        <w:pStyle w:val="ListParagraph"/>
        <w:numPr>
          <w:ilvl w:val="0"/>
          <w:numId w:val="39"/>
        </w:numPr>
        <w:ind w:left="426"/>
        <w:jc w:val="both"/>
        <w:rPr>
          <w:b/>
          <w:sz w:val="28"/>
          <w:szCs w:val="28"/>
        </w:rPr>
      </w:pPr>
      <w:r w:rsidRPr="00824D7C">
        <w:br w:type="page"/>
      </w:r>
      <w:r w:rsidR="009F1BCC" w:rsidRPr="009F1BCC">
        <w:rPr>
          <w:b/>
          <w:sz w:val="28"/>
          <w:szCs w:val="28"/>
        </w:rPr>
        <w:lastRenderedPageBreak/>
        <w:t>Community Engagement</w:t>
      </w:r>
    </w:p>
    <w:p w:rsidR="00B51CE0" w:rsidRPr="00B51CE0" w:rsidRDefault="00B51CE0" w:rsidP="00B51CE0">
      <w:pPr>
        <w:jc w:val="both"/>
      </w:pPr>
      <w:r w:rsidRPr="00B51CE0">
        <w:t xml:space="preserve">Community engagement is not </w:t>
      </w:r>
      <w:r>
        <w:t xml:space="preserve">infused equally across the Science Faculty </w:t>
      </w:r>
      <w:r w:rsidR="006D419C">
        <w:t>but</w:t>
      </w:r>
      <w:r>
        <w:t xml:space="preserve"> is a very important part of the lives of many of our Staff. </w:t>
      </w:r>
      <w:r w:rsidR="00920398">
        <w:t xml:space="preserve">It is seen in its various forms through the faculty and a few examples are highlighted below. </w:t>
      </w:r>
    </w:p>
    <w:p w:rsidR="00B51CE0" w:rsidRDefault="00B51CE0" w:rsidP="00B51CE0">
      <w:pPr>
        <w:pStyle w:val="ListParagraph"/>
        <w:ind w:left="426"/>
        <w:jc w:val="both"/>
      </w:pPr>
    </w:p>
    <w:p w:rsidR="00B34336" w:rsidRDefault="009F1BCC" w:rsidP="00D745FD">
      <w:pPr>
        <w:pStyle w:val="ListParagraph"/>
        <w:ind w:left="426"/>
        <w:jc w:val="both"/>
        <w:rPr>
          <w:b/>
          <w:sz w:val="24"/>
          <w:szCs w:val="24"/>
        </w:rPr>
      </w:pPr>
      <w:r>
        <w:rPr>
          <w:b/>
          <w:sz w:val="24"/>
          <w:szCs w:val="24"/>
        </w:rPr>
        <w:t>6</w:t>
      </w:r>
      <w:r w:rsidR="004F779F">
        <w:rPr>
          <w:b/>
          <w:sz w:val="24"/>
          <w:szCs w:val="24"/>
        </w:rPr>
        <w:t xml:space="preserve">.1 </w:t>
      </w:r>
      <w:r w:rsidR="00B34336" w:rsidRPr="00B34336">
        <w:rPr>
          <w:b/>
          <w:sz w:val="24"/>
          <w:szCs w:val="24"/>
        </w:rPr>
        <w:t>Present activity</w:t>
      </w:r>
    </w:p>
    <w:p w:rsidR="003D287D" w:rsidRPr="00B51CE0" w:rsidRDefault="003D287D" w:rsidP="00D745FD">
      <w:pPr>
        <w:jc w:val="both"/>
        <w:rPr>
          <w:i/>
        </w:rPr>
      </w:pPr>
      <w:r w:rsidRPr="00B51CE0">
        <w:rPr>
          <w:i/>
        </w:rPr>
        <w:t xml:space="preserve">Engaged research </w:t>
      </w:r>
    </w:p>
    <w:p w:rsidR="003D287D" w:rsidRDefault="003D287D" w:rsidP="00D745FD">
      <w:pPr>
        <w:jc w:val="both"/>
      </w:pPr>
      <w:r w:rsidRPr="003D287D">
        <w:t>There is increasing inte</w:t>
      </w:r>
      <w:r w:rsidR="006D419C">
        <w:t>rest in the Science F</w:t>
      </w:r>
      <w:r w:rsidR="0010038A">
        <w:t xml:space="preserve">aculty in </w:t>
      </w:r>
      <w:r w:rsidRPr="003D287D">
        <w:t xml:space="preserve">engaged research, </w:t>
      </w:r>
      <w:r w:rsidR="00920398">
        <w:t xml:space="preserve">in which </w:t>
      </w:r>
      <w:r w:rsidRPr="003D287D">
        <w:t xml:space="preserve">the research involves close co-operation with the community that will contribute to, and benefit from the research. Engaged research begins at the start of a research process, and the research questions, methods and process are co-created with the community. </w:t>
      </w:r>
      <w:r w:rsidR="006D419C">
        <w:t>The researchers</w:t>
      </w:r>
      <w:r w:rsidRPr="003D287D">
        <w:t xml:space="preserve"> benefit from the deep contextual knowledge of community participants</w:t>
      </w:r>
      <w:r w:rsidR="006D419C">
        <w:t xml:space="preserve"> and this </w:t>
      </w:r>
      <w:r w:rsidRPr="003D287D">
        <w:t>increas</w:t>
      </w:r>
      <w:r w:rsidR="006D419C">
        <w:t>es</w:t>
      </w:r>
      <w:r w:rsidRPr="003D287D">
        <w:t xml:space="preserve"> the likelihood that the research outputs and outcomes will be used by </w:t>
      </w:r>
      <w:r w:rsidR="009215D9" w:rsidRPr="003D287D">
        <w:t>the</w:t>
      </w:r>
      <w:r w:rsidRPr="003D287D">
        <w:t xml:space="preserve"> community.  In these instances “community” is </w:t>
      </w:r>
      <w:r w:rsidR="009215D9">
        <w:t>a</w:t>
      </w:r>
      <w:r w:rsidRPr="003D287D">
        <w:t xml:space="preserve"> broad </w:t>
      </w:r>
      <w:r w:rsidR="0010038A" w:rsidRPr="003D287D">
        <w:t>category,</w:t>
      </w:r>
      <w:r w:rsidRPr="003D287D">
        <w:t xml:space="preserve"> including residential-, user-, or management communities – or combination of these. This particular research practice could </w:t>
      </w:r>
      <w:r w:rsidR="009215D9" w:rsidRPr="003D287D">
        <w:t>become</w:t>
      </w:r>
      <w:r w:rsidRPr="003D287D">
        <w:t xml:space="preserve"> characteristic of Rhodes, and has the potential to contribute </w:t>
      </w:r>
      <w:r w:rsidR="009215D9" w:rsidRPr="003D287D">
        <w:t>strongly</w:t>
      </w:r>
      <w:r w:rsidRPr="003D287D">
        <w:t xml:space="preserve"> to the process of transformation.  </w:t>
      </w:r>
    </w:p>
    <w:p w:rsidR="00920398" w:rsidRDefault="00920398" w:rsidP="00920398">
      <w:pPr>
        <w:rPr>
          <w:i/>
          <w:color w:val="000000" w:themeColor="text1"/>
          <w:lang w:val="en-ZA"/>
        </w:rPr>
      </w:pPr>
      <w:r w:rsidRPr="00B51CE0">
        <w:rPr>
          <w:i/>
          <w:color w:val="000000" w:themeColor="text1"/>
          <w:lang w:val="en-ZA"/>
        </w:rPr>
        <w:t>In Service Learning</w:t>
      </w:r>
    </w:p>
    <w:p w:rsidR="00920398" w:rsidRPr="00920398" w:rsidRDefault="00920398" w:rsidP="00D745FD">
      <w:pPr>
        <w:jc w:val="both"/>
      </w:pPr>
      <w:r>
        <w:t>In service learning is not widespread through the faculty and is certainly more easily instituted in some departments rather than others. Good examples are seen in Entomology</w:t>
      </w:r>
      <w:r w:rsidR="00DB46A2">
        <w:t>, Chemistry</w:t>
      </w:r>
      <w:r w:rsidR="0010038A">
        <w:t xml:space="preserve"> and Human Kinetics &amp; E</w:t>
      </w:r>
      <w:r>
        <w:t>rgonomics.</w:t>
      </w:r>
    </w:p>
    <w:p w:rsidR="00920398" w:rsidRDefault="00920398" w:rsidP="00D745FD">
      <w:pPr>
        <w:jc w:val="both"/>
        <w:rPr>
          <w:i/>
        </w:rPr>
      </w:pPr>
      <w:r>
        <w:rPr>
          <w:i/>
        </w:rPr>
        <w:t>Interactions with Scholars</w:t>
      </w:r>
    </w:p>
    <w:p w:rsidR="0010038A" w:rsidRDefault="0010038A" w:rsidP="0010038A">
      <w:pPr>
        <w:pStyle w:val="ListParagraph"/>
        <w:numPr>
          <w:ilvl w:val="0"/>
          <w:numId w:val="38"/>
        </w:numPr>
        <w:jc w:val="both"/>
      </w:pPr>
      <w:r>
        <w:t xml:space="preserve">Staff and students from many departments interact with scholars in an effort to broaden knowledge and better prepare the scholars for entry to university. An excellent example is the </w:t>
      </w:r>
      <w:r w:rsidRPr="0010038A">
        <w:rPr>
          <w:i/>
        </w:rPr>
        <w:t xml:space="preserve">Khanya Maths and Science Club, </w:t>
      </w:r>
      <w:r w:rsidRPr="0010038A">
        <w:t xml:space="preserve">the aims of which </w:t>
      </w:r>
      <w:r w:rsidRPr="006D419C">
        <w:t>are</w:t>
      </w:r>
      <w:r w:rsidRPr="0010038A">
        <w:rPr>
          <w:i/>
        </w:rPr>
        <w:t xml:space="preserve"> </w:t>
      </w:r>
      <w:r w:rsidRPr="00DB46A2">
        <w:t>to develop a passion for maths and science</w:t>
      </w:r>
      <w:r>
        <w:t xml:space="preserve"> amongst learners most of who come from schools that are not equipped to teach these subjects properly. Staff </w:t>
      </w:r>
      <w:r w:rsidR="00920398" w:rsidRPr="00920398">
        <w:t xml:space="preserve">and students from the Chemistry </w:t>
      </w:r>
      <w:r w:rsidR="00DB46A2">
        <w:t>D</w:t>
      </w:r>
      <w:r w:rsidR="00920398" w:rsidRPr="00920398">
        <w:t>epartment</w:t>
      </w:r>
      <w:r w:rsidR="00DB46A2">
        <w:t xml:space="preserve"> co-ordinate, run and teach at the</w:t>
      </w:r>
      <w:r>
        <w:t xml:space="preserve"> </w:t>
      </w:r>
      <w:r w:rsidRPr="0010038A">
        <w:rPr>
          <w:i/>
        </w:rPr>
        <w:t xml:space="preserve">Khanya Maths and Science Club </w:t>
      </w:r>
      <w:r w:rsidRPr="0010038A">
        <w:t>and</w:t>
      </w:r>
      <w:r w:rsidRPr="0010038A">
        <w:rPr>
          <w:i/>
        </w:rPr>
        <w:t xml:space="preserve"> </w:t>
      </w:r>
      <w:r w:rsidR="00DB46A2">
        <w:t>Classes are held every Saturday morning.</w:t>
      </w:r>
    </w:p>
    <w:p w:rsidR="0010038A" w:rsidRPr="0010038A" w:rsidRDefault="00B51CE0" w:rsidP="0010038A">
      <w:pPr>
        <w:pStyle w:val="ListParagraph"/>
        <w:numPr>
          <w:ilvl w:val="0"/>
          <w:numId w:val="38"/>
        </w:numPr>
        <w:jc w:val="both"/>
        <w:rPr>
          <w:i/>
        </w:rPr>
      </w:pPr>
      <w:r w:rsidRPr="0010038A">
        <w:rPr>
          <w:i/>
        </w:rPr>
        <w:t>Rhodes University Maths Experience</w:t>
      </w:r>
      <w:r w:rsidR="00DB46A2" w:rsidRPr="0010038A">
        <w:rPr>
          <w:i/>
        </w:rPr>
        <w:t xml:space="preserve">: </w:t>
      </w:r>
      <w:r w:rsidR="0010038A" w:rsidRPr="0010038A">
        <w:t>The Rhodes University Mathematics Experience is an afternoon of competition, enlightenment and fun for High school learners of the Makana District of the Eastern Cape. It is held in February every year on the Rhodes University campus.</w:t>
      </w:r>
      <w:r w:rsidR="0010038A">
        <w:t xml:space="preserve"> </w:t>
      </w:r>
      <w:r w:rsidR="0010038A" w:rsidRPr="0010038A">
        <w:t>The inaugural event was held in February 2012 and attracted around 270 learners from Grades 8 – 12 from schools surrounding Grahamstown. The following year, the event grew to close on 400 learners and indications suggest that this trend could continue.</w:t>
      </w:r>
      <w:r w:rsidR="0010038A">
        <w:t xml:space="preserve"> </w:t>
      </w:r>
      <w:r w:rsidR="0010038A" w:rsidRPr="0010038A">
        <w:t xml:space="preserve"> At this stage, schools are limited to five participants per grade. Three papers are set: one for Grade 7 and 8 learners, one for Grade 9 and 10 learners and one for Grade 11 and 12 learners.  For ease of marking, the </w:t>
      </w:r>
      <w:r w:rsidR="0010038A" w:rsidRPr="0010038A">
        <w:lastRenderedPageBreak/>
        <w:t xml:space="preserve">answers to all the questions are simple numerical ones. </w:t>
      </w:r>
      <w:r w:rsidR="006D419C">
        <w:t>Prizes include c</w:t>
      </w:r>
      <w:r w:rsidR="0010038A" w:rsidRPr="0010038A">
        <w:t>alculators, book</w:t>
      </w:r>
      <w:r w:rsidR="006D419C">
        <w:t>s</w:t>
      </w:r>
      <w:r w:rsidR="0010038A" w:rsidRPr="0010038A">
        <w:t xml:space="preserve"> and money and Rhodes University bursary.</w:t>
      </w:r>
      <w:r w:rsidR="006D419C">
        <w:t xml:space="preserve"> In 2014, a new prize of a fully funded trip to either the SKA </w:t>
      </w:r>
      <w:r w:rsidR="00C51A49">
        <w:t>or the</w:t>
      </w:r>
      <w:r w:rsidR="005A0949">
        <w:t xml:space="preserve"> South African National Space Agency Observatory at </w:t>
      </w:r>
      <w:r w:rsidR="00C51A49">
        <w:t>Hermanus was</w:t>
      </w:r>
      <w:r w:rsidR="006D419C">
        <w:t xml:space="preserve"> awarded to the top learners from an under-resourced school. </w:t>
      </w:r>
    </w:p>
    <w:p w:rsidR="0010038A" w:rsidRPr="0010038A" w:rsidRDefault="0010038A" w:rsidP="0010038A">
      <w:pPr>
        <w:pStyle w:val="ListParagraph"/>
        <w:numPr>
          <w:ilvl w:val="0"/>
          <w:numId w:val="38"/>
        </w:numPr>
        <w:jc w:val="both"/>
      </w:pPr>
      <w:r w:rsidRPr="0010038A">
        <w:rPr>
          <w:i/>
          <w:color w:val="000000" w:themeColor="text1"/>
          <w:lang w:val="en-ZA"/>
        </w:rPr>
        <w:t>I</w:t>
      </w:r>
      <w:r w:rsidR="00350C80" w:rsidRPr="0010038A">
        <w:rPr>
          <w:i/>
          <w:color w:val="000000" w:themeColor="text1"/>
          <w:lang w:val="en-ZA"/>
        </w:rPr>
        <w:t>nternships</w:t>
      </w:r>
      <w:r w:rsidR="00350C80" w:rsidRPr="0010038A">
        <w:rPr>
          <w:color w:val="000000" w:themeColor="text1"/>
          <w:lang w:val="en-ZA"/>
        </w:rPr>
        <w:t>: A number of Staff and Departments invite learners from Grahamstown schools to spend time in research laboratories.</w:t>
      </w:r>
    </w:p>
    <w:p w:rsidR="0010038A" w:rsidRPr="00350C80" w:rsidRDefault="0010038A" w:rsidP="0010038A">
      <w:pPr>
        <w:pStyle w:val="ListParagraph"/>
        <w:numPr>
          <w:ilvl w:val="0"/>
          <w:numId w:val="38"/>
        </w:numPr>
        <w:jc w:val="both"/>
      </w:pPr>
      <w:r w:rsidRPr="0010038A">
        <w:rPr>
          <w:i/>
        </w:rPr>
        <w:t xml:space="preserve">Pollutant’s Tale: </w:t>
      </w:r>
      <w:r>
        <w:t xml:space="preserve">This is an interactive display that illustrates some aspects of global warming and the effects of pollution and has been taken to schools in the Eastern Cape Province by Staff and students in the Chemistry Department. </w:t>
      </w:r>
    </w:p>
    <w:p w:rsidR="00350C80" w:rsidRPr="0010038A" w:rsidRDefault="00350C80" w:rsidP="0010038A">
      <w:pPr>
        <w:pStyle w:val="ListParagraph"/>
        <w:jc w:val="both"/>
        <w:rPr>
          <w:color w:val="000000" w:themeColor="text1"/>
          <w:lang w:val="en-ZA"/>
        </w:rPr>
      </w:pPr>
    </w:p>
    <w:p w:rsidR="003259BB" w:rsidRDefault="003259BB" w:rsidP="00B51CE0">
      <w:pPr>
        <w:rPr>
          <w:i/>
          <w:color w:val="000000" w:themeColor="text1"/>
          <w:lang w:val="en-ZA"/>
        </w:rPr>
      </w:pPr>
      <w:r>
        <w:rPr>
          <w:i/>
          <w:color w:val="000000" w:themeColor="text1"/>
          <w:lang w:val="en-ZA"/>
        </w:rPr>
        <w:t>Popularisation of Science</w:t>
      </w:r>
    </w:p>
    <w:p w:rsidR="00350C80" w:rsidRDefault="00350C80" w:rsidP="00B51CE0">
      <w:pPr>
        <w:rPr>
          <w:color w:val="000000" w:themeColor="text1"/>
          <w:lang w:val="en-ZA"/>
        </w:rPr>
      </w:pPr>
      <w:r>
        <w:rPr>
          <w:color w:val="000000" w:themeColor="text1"/>
          <w:lang w:val="en-ZA"/>
        </w:rPr>
        <w:t xml:space="preserve">This takes many forms through the faculty, from the contribution of popular articles to newspapers and magazines, to the presentation of displays and workshops at SciFest, and popular talks to schools and the Grahamstown community. </w:t>
      </w:r>
    </w:p>
    <w:p w:rsidR="00C51A49" w:rsidRDefault="00C51A49" w:rsidP="00B51CE0">
      <w:pPr>
        <w:rPr>
          <w:color w:val="000000" w:themeColor="text1"/>
          <w:lang w:val="en-ZA"/>
        </w:rPr>
      </w:pPr>
    </w:p>
    <w:p w:rsidR="00C51A49" w:rsidRPr="00C51A49" w:rsidRDefault="00C51A49" w:rsidP="00C51A49">
      <w:pPr>
        <w:jc w:val="center"/>
        <w:rPr>
          <w:b/>
          <w:color w:val="000000" w:themeColor="text1"/>
          <w:sz w:val="24"/>
          <w:szCs w:val="24"/>
          <w:lang w:val="en-ZA"/>
        </w:rPr>
      </w:pPr>
      <w:r w:rsidRPr="00C51A49">
        <w:rPr>
          <w:b/>
          <w:color w:val="000000" w:themeColor="text1"/>
          <w:sz w:val="24"/>
          <w:szCs w:val="24"/>
          <w:lang w:val="en-ZA"/>
        </w:rPr>
        <w:t>Community Engagement: Future Plans</w:t>
      </w:r>
    </w:p>
    <w:p w:rsidR="00B34336" w:rsidRPr="00C51A49" w:rsidRDefault="00C51A49" w:rsidP="00C51A49">
      <w:pPr>
        <w:pStyle w:val="ListParagraph"/>
        <w:ind w:left="0"/>
        <w:jc w:val="both"/>
        <w:rPr>
          <w:sz w:val="24"/>
          <w:szCs w:val="24"/>
        </w:rPr>
      </w:pPr>
      <w:r w:rsidRPr="00C51A49">
        <w:t>The Faculty will continue to support and encourage the full range of community engagement activities</w:t>
      </w:r>
      <w:r>
        <w:rPr>
          <w:sz w:val="24"/>
          <w:szCs w:val="24"/>
        </w:rPr>
        <w:t>.</w:t>
      </w:r>
      <w:r w:rsidR="007559D6">
        <w:rPr>
          <w:sz w:val="24"/>
          <w:szCs w:val="24"/>
        </w:rPr>
        <w:t xml:space="preserve"> </w:t>
      </w:r>
      <w:r w:rsidR="007559D6" w:rsidRPr="007559D6">
        <w:t>The dean will continue to nominate staff and research groups for the Vice Chancellor’s Distinguished Community Engagement Award.</w:t>
      </w:r>
    </w:p>
    <w:p w:rsidR="0010038A" w:rsidRDefault="0010038A">
      <w:pPr>
        <w:rPr>
          <w:b/>
          <w:sz w:val="24"/>
          <w:szCs w:val="24"/>
        </w:rPr>
      </w:pPr>
      <w:r>
        <w:rPr>
          <w:b/>
          <w:sz w:val="24"/>
          <w:szCs w:val="24"/>
        </w:rPr>
        <w:br w:type="page"/>
      </w:r>
    </w:p>
    <w:p w:rsidR="00F40F45" w:rsidRPr="001F7964" w:rsidRDefault="00485FAC" w:rsidP="001F7964">
      <w:pPr>
        <w:pStyle w:val="ListParagraph"/>
        <w:numPr>
          <w:ilvl w:val="0"/>
          <w:numId w:val="39"/>
        </w:numPr>
        <w:ind w:left="426" w:hanging="426"/>
        <w:rPr>
          <w:b/>
          <w:sz w:val="28"/>
          <w:szCs w:val="28"/>
        </w:rPr>
      </w:pPr>
      <w:r w:rsidRPr="001F7964">
        <w:rPr>
          <w:b/>
          <w:sz w:val="28"/>
          <w:szCs w:val="28"/>
        </w:rPr>
        <w:lastRenderedPageBreak/>
        <w:t>Conclusion</w:t>
      </w:r>
    </w:p>
    <w:p w:rsidR="0080448F" w:rsidRDefault="0080448F" w:rsidP="00485FAC">
      <w:r>
        <w:t xml:space="preserve">The Science Faculty is strong in research and postgraduate education, strong in undergraduate education although there are worrying trends that must be addressed, and has a developing strength and reputation in community engagement. We have </w:t>
      </w:r>
      <w:r w:rsidR="00F40F45">
        <w:t xml:space="preserve">got where </w:t>
      </w:r>
      <w:r>
        <w:t>we are</w:t>
      </w:r>
      <w:r w:rsidR="00F40F45">
        <w:t xml:space="preserve"> without close supervision or top down steering</w:t>
      </w:r>
      <w:r>
        <w:t>, without an agreed on purpose or vision and without a strategic plan.  While we may be satisfied with our current size and shape and proud of our strengths, it is questionable whether we can continue for the next 20 years without better planning.  At the simplest of levels some of our undergraduate teaching laboratories are full every week day afternoon and we must either halt growth or think differently about how we educate the students and use the laboratories.  This transformation report paints a picture of where the Science Faculty is at present</w:t>
      </w:r>
      <w:r w:rsidR="00AF20D8">
        <w:t>; o</w:t>
      </w:r>
      <w:r>
        <w:t xml:space="preserve">ur next task is to </w:t>
      </w:r>
      <w:r w:rsidR="00AF20D8">
        <w:t>produce</w:t>
      </w:r>
      <w:r>
        <w:t xml:space="preserve"> the </w:t>
      </w:r>
      <w:r w:rsidR="00AF20D8">
        <w:t>F</w:t>
      </w:r>
      <w:r>
        <w:t>aculty Development Plan</w:t>
      </w:r>
      <w:r w:rsidR="00AF20D8">
        <w:t xml:space="preserve"> which will guide us for the next 20 years.</w:t>
      </w:r>
    </w:p>
    <w:p w:rsidR="0080448F" w:rsidRDefault="0080448F" w:rsidP="00485FAC"/>
    <w:sectPr w:rsidR="0080448F" w:rsidSect="00276743">
      <w:footerReference w:type="default" r:id="rId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DF" w:rsidRDefault="002471DF" w:rsidP="00F52B0B">
      <w:pPr>
        <w:spacing w:after="0" w:line="240" w:lineRule="auto"/>
      </w:pPr>
      <w:r>
        <w:separator/>
      </w:r>
    </w:p>
  </w:endnote>
  <w:endnote w:type="continuationSeparator" w:id="0">
    <w:p w:rsidR="002471DF" w:rsidRDefault="002471DF" w:rsidP="00F5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14679"/>
      <w:docPartObj>
        <w:docPartGallery w:val="Page Numbers (Bottom of Page)"/>
        <w:docPartUnique/>
      </w:docPartObj>
    </w:sdtPr>
    <w:sdtEndPr>
      <w:rPr>
        <w:noProof/>
      </w:rPr>
    </w:sdtEndPr>
    <w:sdtContent>
      <w:p w:rsidR="00E85691" w:rsidRDefault="00E85691">
        <w:pPr>
          <w:pStyle w:val="Footer"/>
          <w:jc w:val="right"/>
        </w:pPr>
        <w:r>
          <w:fldChar w:fldCharType="begin"/>
        </w:r>
        <w:r>
          <w:instrText xml:space="preserve"> PAGE   \* MERGEFORMAT </w:instrText>
        </w:r>
        <w:r>
          <w:fldChar w:fldCharType="separate"/>
        </w:r>
        <w:r w:rsidR="00A23B10">
          <w:rPr>
            <w:noProof/>
          </w:rPr>
          <w:t>18</w:t>
        </w:r>
        <w:r>
          <w:rPr>
            <w:noProof/>
          </w:rPr>
          <w:fldChar w:fldCharType="end"/>
        </w:r>
      </w:p>
    </w:sdtContent>
  </w:sdt>
  <w:p w:rsidR="00E85691" w:rsidRDefault="00E85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62931"/>
      <w:docPartObj>
        <w:docPartGallery w:val="Page Numbers (Bottom of Page)"/>
        <w:docPartUnique/>
      </w:docPartObj>
    </w:sdtPr>
    <w:sdtEndPr>
      <w:rPr>
        <w:noProof/>
      </w:rPr>
    </w:sdtEndPr>
    <w:sdtContent>
      <w:p w:rsidR="00E85691" w:rsidRDefault="00E85691">
        <w:pPr>
          <w:pStyle w:val="Footer"/>
          <w:jc w:val="right"/>
        </w:pPr>
        <w:r>
          <w:fldChar w:fldCharType="begin"/>
        </w:r>
        <w:r>
          <w:instrText xml:space="preserve"> PAGE   \* MERGEFORMAT </w:instrText>
        </w:r>
        <w:r>
          <w:fldChar w:fldCharType="separate"/>
        </w:r>
        <w:r w:rsidR="00A23B10">
          <w:rPr>
            <w:noProof/>
          </w:rPr>
          <w:t>50</w:t>
        </w:r>
        <w:r>
          <w:rPr>
            <w:noProof/>
          </w:rPr>
          <w:fldChar w:fldCharType="end"/>
        </w:r>
      </w:p>
    </w:sdtContent>
  </w:sdt>
  <w:p w:rsidR="00E85691" w:rsidRDefault="00E85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DF" w:rsidRDefault="002471DF" w:rsidP="00F52B0B">
      <w:pPr>
        <w:spacing w:after="0" w:line="240" w:lineRule="auto"/>
      </w:pPr>
      <w:r>
        <w:separator/>
      </w:r>
    </w:p>
  </w:footnote>
  <w:footnote w:type="continuationSeparator" w:id="0">
    <w:p w:rsidR="002471DF" w:rsidRDefault="002471DF" w:rsidP="00F52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D72"/>
    <w:multiLevelType w:val="multilevel"/>
    <w:tmpl w:val="666A53A2"/>
    <w:lvl w:ilvl="0">
      <w:start w:val="3"/>
      <w:numFmt w:val="decimal"/>
      <w:lvlText w:val="%1."/>
      <w:lvlJc w:val="left"/>
      <w:pPr>
        <w:ind w:left="1080" w:hanging="360"/>
      </w:pPr>
      <w:rPr>
        <w:rFonts w:hint="default"/>
        <w:b/>
      </w:rPr>
    </w:lvl>
    <w:lvl w:ilvl="1">
      <w:start w:val="1"/>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800" w:hanging="144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3680" w:hanging="1440"/>
      </w:pPr>
      <w:rPr>
        <w:rFonts w:hint="default"/>
      </w:rPr>
    </w:lvl>
  </w:abstractNum>
  <w:abstractNum w:abstractNumId="1">
    <w:nsid w:val="06E82535"/>
    <w:multiLevelType w:val="hybridMultilevel"/>
    <w:tmpl w:val="0B6A2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95C9F"/>
    <w:multiLevelType w:val="hybridMultilevel"/>
    <w:tmpl w:val="237E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D726B"/>
    <w:multiLevelType w:val="hybridMultilevel"/>
    <w:tmpl w:val="6FBE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E4C52"/>
    <w:multiLevelType w:val="hybridMultilevel"/>
    <w:tmpl w:val="3CD079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3EA2655"/>
    <w:multiLevelType w:val="hybridMultilevel"/>
    <w:tmpl w:val="BBF8A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547BAA"/>
    <w:multiLevelType w:val="multilevel"/>
    <w:tmpl w:val="1EA29F84"/>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nsid w:val="18313A17"/>
    <w:multiLevelType w:val="hybridMultilevel"/>
    <w:tmpl w:val="8548BA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B41260"/>
    <w:multiLevelType w:val="hybridMultilevel"/>
    <w:tmpl w:val="70A25B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CF92DD4"/>
    <w:multiLevelType w:val="multilevel"/>
    <w:tmpl w:val="90E8A418"/>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242724BE"/>
    <w:multiLevelType w:val="hybridMultilevel"/>
    <w:tmpl w:val="8548BA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960C7D"/>
    <w:multiLevelType w:val="hybridMultilevel"/>
    <w:tmpl w:val="EA0ED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96A7109"/>
    <w:multiLevelType w:val="hybridMultilevel"/>
    <w:tmpl w:val="565EEF2E"/>
    <w:lvl w:ilvl="0" w:tplc="25ACBB9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647EA5"/>
    <w:multiLevelType w:val="hybridMultilevel"/>
    <w:tmpl w:val="A0240604"/>
    <w:lvl w:ilvl="0" w:tplc="FAC85CD4">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3714424"/>
    <w:multiLevelType w:val="hybridMultilevel"/>
    <w:tmpl w:val="2FF41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6884C06"/>
    <w:multiLevelType w:val="hybridMultilevel"/>
    <w:tmpl w:val="1DEC68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6AD5B11"/>
    <w:multiLevelType w:val="hybridMultilevel"/>
    <w:tmpl w:val="D12E4B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A405EDB"/>
    <w:multiLevelType w:val="hybridMultilevel"/>
    <w:tmpl w:val="C87A98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0066B6A"/>
    <w:multiLevelType w:val="hybridMultilevel"/>
    <w:tmpl w:val="C84A51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2AA28D5"/>
    <w:multiLevelType w:val="hybridMultilevel"/>
    <w:tmpl w:val="144863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351351E"/>
    <w:multiLevelType w:val="hybridMultilevel"/>
    <w:tmpl w:val="E9502FF0"/>
    <w:lvl w:ilvl="0" w:tplc="A40CF7E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124D13"/>
    <w:multiLevelType w:val="hybridMultilevel"/>
    <w:tmpl w:val="D6DC4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BC409F"/>
    <w:multiLevelType w:val="hybridMultilevel"/>
    <w:tmpl w:val="BBF8A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0B06E5"/>
    <w:multiLevelType w:val="multilevel"/>
    <w:tmpl w:val="966C37F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nsid w:val="4A100876"/>
    <w:multiLevelType w:val="hybridMultilevel"/>
    <w:tmpl w:val="EF8457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B803F47"/>
    <w:multiLevelType w:val="hybridMultilevel"/>
    <w:tmpl w:val="0B48472A"/>
    <w:lvl w:ilvl="0" w:tplc="9C586894">
      <w:start w:val="4"/>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D6731E8"/>
    <w:multiLevelType w:val="hybridMultilevel"/>
    <w:tmpl w:val="AF12F1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5C93BF7"/>
    <w:multiLevelType w:val="hybridMultilevel"/>
    <w:tmpl w:val="CB60C2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7662153"/>
    <w:multiLevelType w:val="hybridMultilevel"/>
    <w:tmpl w:val="FDC4D4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9F24FAB"/>
    <w:multiLevelType w:val="hybridMultilevel"/>
    <w:tmpl w:val="311EA9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6016742B"/>
    <w:multiLevelType w:val="hybridMultilevel"/>
    <w:tmpl w:val="D6DC4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64106C"/>
    <w:multiLevelType w:val="multilevel"/>
    <w:tmpl w:val="46BE72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4764569"/>
    <w:multiLevelType w:val="hybridMultilevel"/>
    <w:tmpl w:val="FA68F8F0"/>
    <w:lvl w:ilvl="0" w:tplc="EC646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47FD9"/>
    <w:multiLevelType w:val="multilevel"/>
    <w:tmpl w:val="1BC4743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nsid w:val="72237B59"/>
    <w:multiLevelType w:val="hybridMultilevel"/>
    <w:tmpl w:val="A9603F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24100B9"/>
    <w:multiLevelType w:val="hybridMultilevel"/>
    <w:tmpl w:val="1F766ECE"/>
    <w:lvl w:ilvl="0" w:tplc="6558788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nsid w:val="743E4290"/>
    <w:multiLevelType w:val="hybridMultilevel"/>
    <w:tmpl w:val="3230E9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5AB66A7"/>
    <w:multiLevelType w:val="hybridMultilevel"/>
    <w:tmpl w:val="7EEEE5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9A330E3"/>
    <w:multiLevelType w:val="hybridMultilevel"/>
    <w:tmpl w:val="7F08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D20512"/>
    <w:multiLevelType w:val="hybridMultilevel"/>
    <w:tmpl w:val="90AA2E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F040311"/>
    <w:multiLevelType w:val="hybridMultilevel"/>
    <w:tmpl w:val="14C2A5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1"/>
  </w:num>
  <w:num w:numId="2">
    <w:abstractNumId w:val="32"/>
  </w:num>
  <w:num w:numId="3">
    <w:abstractNumId w:val="24"/>
  </w:num>
  <w:num w:numId="4">
    <w:abstractNumId w:val="29"/>
  </w:num>
  <w:num w:numId="5">
    <w:abstractNumId w:val="18"/>
  </w:num>
  <w:num w:numId="6">
    <w:abstractNumId w:val="36"/>
  </w:num>
  <w:num w:numId="7">
    <w:abstractNumId w:val="16"/>
  </w:num>
  <w:num w:numId="8">
    <w:abstractNumId w:val="34"/>
  </w:num>
  <w:num w:numId="9">
    <w:abstractNumId w:val="40"/>
  </w:num>
  <w:num w:numId="10">
    <w:abstractNumId w:val="39"/>
  </w:num>
  <w:num w:numId="11">
    <w:abstractNumId w:val="26"/>
  </w:num>
  <w:num w:numId="12">
    <w:abstractNumId w:val="8"/>
  </w:num>
  <w:num w:numId="13">
    <w:abstractNumId w:val="19"/>
  </w:num>
  <w:num w:numId="14">
    <w:abstractNumId w:val="17"/>
  </w:num>
  <w:num w:numId="15">
    <w:abstractNumId w:val="37"/>
  </w:num>
  <w:num w:numId="16">
    <w:abstractNumId w:val="11"/>
  </w:num>
  <w:num w:numId="17">
    <w:abstractNumId w:val="35"/>
  </w:num>
  <w:num w:numId="18">
    <w:abstractNumId w:val="4"/>
  </w:num>
  <w:num w:numId="19">
    <w:abstractNumId w:val="27"/>
  </w:num>
  <w:num w:numId="20">
    <w:abstractNumId w:val="28"/>
  </w:num>
  <w:num w:numId="21">
    <w:abstractNumId w:val="14"/>
  </w:num>
  <w:num w:numId="22">
    <w:abstractNumId w:val="15"/>
  </w:num>
  <w:num w:numId="23">
    <w:abstractNumId w:val="10"/>
  </w:num>
  <w:num w:numId="24">
    <w:abstractNumId w:val="13"/>
  </w:num>
  <w:num w:numId="25">
    <w:abstractNumId w:val="23"/>
  </w:num>
  <w:num w:numId="26">
    <w:abstractNumId w:val="7"/>
  </w:num>
  <w:num w:numId="27">
    <w:abstractNumId w:val="9"/>
  </w:num>
  <w:num w:numId="28">
    <w:abstractNumId w:val="0"/>
  </w:num>
  <w:num w:numId="29">
    <w:abstractNumId w:val="6"/>
  </w:num>
  <w:num w:numId="30">
    <w:abstractNumId w:val="33"/>
  </w:num>
  <w:num w:numId="31">
    <w:abstractNumId w:val="22"/>
  </w:num>
  <w:num w:numId="32">
    <w:abstractNumId w:val="25"/>
  </w:num>
  <w:num w:numId="33">
    <w:abstractNumId w:val="20"/>
  </w:num>
  <w:num w:numId="34">
    <w:abstractNumId w:val="2"/>
  </w:num>
  <w:num w:numId="35">
    <w:abstractNumId w:val="30"/>
  </w:num>
  <w:num w:numId="36">
    <w:abstractNumId w:val="5"/>
  </w:num>
  <w:num w:numId="37">
    <w:abstractNumId w:val="1"/>
  </w:num>
  <w:num w:numId="38">
    <w:abstractNumId w:val="21"/>
  </w:num>
  <w:num w:numId="39">
    <w:abstractNumId w:val="12"/>
  </w:num>
  <w:num w:numId="40">
    <w:abstractNumId w:val="3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75"/>
    <w:rsid w:val="000001C0"/>
    <w:rsid w:val="0000119C"/>
    <w:rsid w:val="0000159B"/>
    <w:rsid w:val="00007E38"/>
    <w:rsid w:val="00011560"/>
    <w:rsid w:val="000123EC"/>
    <w:rsid w:val="00014D44"/>
    <w:rsid w:val="00020054"/>
    <w:rsid w:val="00021591"/>
    <w:rsid w:val="0002424A"/>
    <w:rsid w:val="00031AEA"/>
    <w:rsid w:val="00034D4E"/>
    <w:rsid w:val="000362AE"/>
    <w:rsid w:val="000431F0"/>
    <w:rsid w:val="00045BB0"/>
    <w:rsid w:val="000460BE"/>
    <w:rsid w:val="000539F8"/>
    <w:rsid w:val="00054A0E"/>
    <w:rsid w:val="00054C2E"/>
    <w:rsid w:val="0005779B"/>
    <w:rsid w:val="000616D3"/>
    <w:rsid w:val="00067333"/>
    <w:rsid w:val="00071CE3"/>
    <w:rsid w:val="00075271"/>
    <w:rsid w:val="000815C5"/>
    <w:rsid w:val="00082BD8"/>
    <w:rsid w:val="0008632A"/>
    <w:rsid w:val="000867D8"/>
    <w:rsid w:val="00091D17"/>
    <w:rsid w:val="00096A2A"/>
    <w:rsid w:val="000A2A51"/>
    <w:rsid w:val="000A4312"/>
    <w:rsid w:val="000A568E"/>
    <w:rsid w:val="000B48EE"/>
    <w:rsid w:val="000B4BB3"/>
    <w:rsid w:val="000B6A80"/>
    <w:rsid w:val="000C2743"/>
    <w:rsid w:val="000C3076"/>
    <w:rsid w:val="000C5458"/>
    <w:rsid w:val="000C7716"/>
    <w:rsid w:val="000D01BC"/>
    <w:rsid w:val="000E0AD5"/>
    <w:rsid w:val="000E0EDE"/>
    <w:rsid w:val="000E1FD1"/>
    <w:rsid w:val="000E4652"/>
    <w:rsid w:val="0010038A"/>
    <w:rsid w:val="0010158A"/>
    <w:rsid w:val="00102F13"/>
    <w:rsid w:val="001049F3"/>
    <w:rsid w:val="001103A9"/>
    <w:rsid w:val="001106BC"/>
    <w:rsid w:val="00113A12"/>
    <w:rsid w:val="00120855"/>
    <w:rsid w:val="001213AF"/>
    <w:rsid w:val="00124419"/>
    <w:rsid w:val="00135330"/>
    <w:rsid w:val="00135B98"/>
    <w:rsid w:val="001363C7"/>
    <w:rsid w:val="001404F9"/>
    <w:rsid w:val="00142150"/>
    <w:rsid w:val="001421BF"/>
    <w:rsid w:val="00144A5E"/>
    <w:rsid w:val="00150195"/>
    <w:rsid w:val="00157DD7"/>
    <w:rsid w:val="00164C23"/>
    <w:rsid w:val="0017425B"/>
    <w:rsid w:val="001821F8"/>
    <w:rsid w:val="00182A10"/>
    <w:rsid w:val="00184F34"/>
    <w:rsid w:val="001859CF"/>
    <w:rsid w:val="001928DA"/>
    <w:rsid w:val="001B0070"/>
    <w:rsid w:val="001B2062"/>
    <w:rsid w:val="001B3171"/>
    <w:rsid w:val="001B3226"/>
    <w:rsid w:val="001B42EE"/>
    <w:rsid w:val="001B4665"/>
    <w:rsid w:val="001B7A5F"/>
    <w:rsid w:val="001C1DA2"/>
    <w:rsid w:val="001C7C1A"/>
    <w:rsid w:val="001D2C74"/>
    <w:rsid w:val="001D6C38"/>
    <w:rsid w:val="001E5130"/>
    <w:rsid w:val="001E51B4"/>
    <w:rsid w:val="001F37AD"/>
    <w:rsid w:val="001F4AA3"/>
    <w:rsid w:val="001F5630"/>
    <w:rsid w:val="001F663E"/>
    <w:rsid w:val="001F7964"/>
    <w:rsid w:val="00201296"/>
    <w:rsid w:val="00203ABB"/>
    <w:rsid w:val="00204F1B"/>
    <w:rsid w:val="00207D40"/>
    <w:rsid w:val="00210987"/>
    <w:rsid w:val="00210EDA"/>
    <w:rsid w:val="0021247C"/>
    <w:rsid w:val="002149F0"/>
    <w:rsid w:val="00216E0B"/>
    <w:rsid w:val="00221B6B"/>
    <w:rsid w:val="002231F9"/>
    <w:rsid w:val="00223C41"/>
    <w:rsid w:val="002252B4"/>
    <w:rsid w:val="002255B0"/>
    <w:rsid w:val="00230146"/>
    <w:rsid w:val="002308D1"/>
    <w:rsid w:val="002429B0"/>
    <w:rsid w:val="002471DF"/>
    <w:rsid w:val="00251C74"/>
    <w:rsid w:val="00270EFE"/>
    <w:rsid w:val="00272249"/>
    <w:rsid w:val="002745EE"/>
    <w:rsid w:val="0027581D"/>
    <w:rsid w:val="00276743"/>
    <w:rsid w:val="0028441A"/>
    <w:rsid w:val="0029399A"/>
    <w:rsid w:val="00295E20"/>
    <w:rsid w:val="002A4EFB"/>
    <w:rsid w:val="002A6A5C"/>
    <w:rsid w:val="002A79EC"/>
    <w:rsid w:val="002B18C2"/>
    <w:rsid w:val="002B2620"/>
    <w:rsid w:val="002C3329"/>
    <w:rsid w:val="002D3CB2"/>
    <w:rsid w:val="002D702E"/>
    <w:rsid w:val="002D7630"/>
    <w:rsid w:val="002D7C3F"/>
    <w:rsid w:val="002E5C7E"/>
    <w:rsid w:val="002F0DC3"/>
    <w:rsid w:val="002F524D"/>
    <w:rsid w:val="002F7A46"/>
    <w:rsid w:val="00301CF6"/>
    <w:rsid w:val="00302A6E"/>
    <w:rsid w:val="00304AAC"/>
    <w:rsid w:val="00306522"/>
    <w:rsid w:val="0031309A"/>
    <w:rsid w:val="0031524D"/>
    <w:rsid w:val="00317EAF"/>
    <w:rsid w:val="0032378E"/>
    <w:rsid w:val="003259BB"/>
    <w:rsid w:val="0032791C"/>
    <w:rsid w:val="00334FC4"/>
    <w:rsid w:val="003402D3"/>
    <w:rsid w:val="0034350A"/>
    <w:rsid w:val="00344F9B"/>
    <w:rsid w:val="00350958"/>
    <w:rsid w:val="00350C80"/>
    <w:rsid w:val="003529C8"/>
    <w:rsid w:val="00356D60"/>
    <w:rsid w:val="00361717"/>
    <w:rsid w:val="00381F53"/>
    <w:rsid w:val="00382018"/>
    <w:rsid w:val="00382914"/>
    <w:rsid w:val="003837DD"/>
    <w:rsid w:val="003919B6"/>
    <w:rsid w:val="00395317"/>
    <w:rsid w:val="003A2EF9"/>
    <w:rsid w:val="003A4C30"/>
    <w:rsid w:val="003B38E5"/>
    <w:rsid w:val="003B7B68"/>
    <w:rsid w:val="003C198D"/>
    <w:rsid w:val="003C3D86"/>
    <w:rsid w:val="003C5958"/>
    <w:rsid w:val="003D089F"/>
    <w:rsid w:val="003D0E62"/>
    <w:rsid w:val="003D287D"/>
    <w:rsid w:val="003D318F"/>
    <w:rsid w:val="003D56EB"/>
    <w:rsid w:val="003E244C"/>
    <w:rsid w:val="003E3D9C"/>
    <w:rsid w:val="003E51DB"/>
    <w:rsid w:val="003E7303"/>
    <w:rsid w:val="003E7C83"/>
    <w:rsid w:val="003F07A9"/>
    <w:rsid w:val="003F3F44"/>
    <w:rsid w:val="003F5352"/>
    <w:rsid w:val="00403B69"/>
    <w:rsid w:val="00406C1C"/>
    <w:rsid w:val="0041098E"/>
    <w:rsid w:val="00410AB6"/>
    <w:rsid w:val="00412222"/>
    <w:rsid w:val="00413397"/>
    <w:rsid w:val="0041533A"/>
    <w:rsid w:val="00415F68"/>
    <w:rsid w:val="00416914"/>
    <w:rsid w:val="00417C91"/>
    <w:rsid w:val="004224E2"/>
    <w:rsid w:val="00435D0E"/>
    <w:rsid w:val="00436C04"/>
    <w:rsid w:val="0044173A"/>
    <w:rsid w:val="00441E81"/>
    <w:rsid w:val="00443365"/>
    <w:rsid w:val="00446B60"/>
    <w:rsid w:val="00447423"/>
    <w:rsid w:val="00451E3B"/>
    <w:rsid w:val="0045209D"/>
    <w:rsid w:val="004566A4"/>
    <w:rsid w:val="00462FFE"/>
    <w:rsid w:val="00472428"/>
    <w:rsid w:val="0047660D"/>
    <w:rsid w:val="00477B46"/>
    <w:rsid w:val="00485FAC"/>
    <w:rsid w:val="00486A65"/>
    <w:rsid w:val="0049102A"/>
    <w:rsid w:val="004957A2"/>
    <w:rsid w:val="00495D6A"/>
    <w:rsid w:val="0049774A"/>
    <w:rsid w:val="00497875"/>
    <w:rsid w:val="004A0772"/>
    <w:rsid w:val="004A1E6A"/>
    <w:rsid w:val="004A388B"/>
    <w:rsid w:val="004C0121"/>
    <w:rsid w:val="004C0C6D"/>
    <w:rsid w:val="004C13C9"/>
    <w:rsid w:val="004C1953"/>
    <w:rsid w:val="004D0C1D"/>
    <w:rsid w:val="004D1BA2"/>
    <w:rsid w:val="004D30AE"/>
    <w:rsid w:val="004D6DEF"/>
    <w:rsid w:val="004E1E50"/>
    <w:rsid w:val="004F082D"/>
    <w:rsid w:val="004F779F"/>
    <w:rsid w:val="004F7A93"/>
    <w:rsid w:val="00503307"/>
    <w:rsid w:val="0050367F"/>
    <w:rsid w:val="00505AE8"/>
    <w:rsid w:val="005077C5"/>
    <w:rsid w:val="00511550"/>
    <w:rsid w:val="00511DC2"/>
    <w:rsid w:val="00513E3A"/>
    <w:rsid w:val="00515A84"/>
    <w:rsid w:val="00522F43"/>
    <w:rsid w:val="00523F6C"/>
    <w:rsid w:val="00532FA7"/>
    <w:rsid w:val="00536E02"/>
    <w:rsid w:val="00545647"/>
    <w:rsid w:val="005457D1"/>
    <w:rsid w:val="00547AC7"/>
    <w:rsid w:val="00555F1F"/>
    <w:rsid w:val="005639C5"/>
    <w:rsid w:val="00574A3C"/>
    <w:rsid w:val="00576658"/>
    <w:rsid w:val="0058063A"/>
    <w:rsid w:val="00581221"/>
    <w:rsid w:val="005901EF"/>
    <w:rsid w:val="005938CB"/>
    <w:rsid w:val="005A0949"/>
    <w:rsid w:val="005A12B5"/>
    <w:rsid w:val="005A2CCB"/>
    <w:rsid w:val="005A31FA"/>
    <w:rsid w:val="005A5BAC"/>
    <w:rsid w:val="005B0214"/>
    <w:rsid w:val="005B56AE"/>
    <w:rsid w:val="005C3AD4"/>
    <w:rsid w:val="005C3FD1"/>
    <w:rsid w:val="005C69A2"/>
    <w:rsid w:val="005C7ABF"/>
    <w:rsid w:val="005D01FA"/>
    <w:rsid w:val="005D4660"/>
    <w:rsid w:val="005D6962"/>
    <w:rsid w:val="005E1EEA"/>
    <w:rsid w:val="005E4409"/>
    <w:rsid w:val="005E6787"/>
    <w:rsid w:val="005F0A9C"/>
    <w:rsid w:val="005F309B"/>
    <w:rsid w:val="005F7172"/>
    <w:rsid w:val="0060423A"/>
    <w:rsid w:val="00605010"/>
    <w:rsid w:val="00605C48"/>
    <w:rsid w:val="00607117"/>
    <w:rsid w:val="00612836"/>
    <w:rsid w:val="00614E48"/>
    <w:rsid w:val="00624C48"/>
    <w:rsid w:val="00626B46"/>
    <w:rsid w:val="00643E05"/>
    <w:rsid w:val="00651CE8"/>
    <w:rsid w:val="006649E5"/>
    <w:rsid w:val="00664B74"/>
    <w:rsid w:val="0066654D"/>
    <w:rsid w:val="006707BD"/>
    <w:rsid w:val="00681CD9"/>
    <w:rsid w:val="00682194"/>
    <w:rsid w:val="00693D0C"/>
    <w:rsid w:val="006941C7"/>
    <w:rsid w:val="00695D00"/>
    <w:rsid w:val="006978AF"/>
    <w:rsid w:val="006A68E2"/>
    <w:rsid w:val="006A702E"/>
    <w:rsid w:val="006B169F"/>
    <w:rsid w:val="006B2D0F"/>
    <w:rsid w:val="006B7E6D"/>
    <w:rsid w:val="006C76F1"/>
    <w:rsid w:val="006D1091"/>
    <w:rsid w:val="006D419C"/>
    <w:rsid w:val="006D609A"/>
    <w:rsid w:val="006D6D63"/>
    <w:rsid w:val="006D7B4D"/>
    <w:rsid w:val="006F1348"/>
    <w:rsid w:val="006F33B0"/>
    <w:rsid w:val="006F3F9C"/>
    <w:rsid w:val="00701A9B"/>
    <w:rsid w:val="00706B33"/>
    <w:rsid w:val="007077CE"/>
    <w:rsid w:val="0071041B"/>
    <w:rsid w:val="007127F9"/>
    <w:rsid w:val="00714415"/>
    <w:rsid w:val="0072062C"/>
    <w:rsid w:val="00722F30"/>
    <w:rsid w:val="00723605"/>
    <w:rsid w:val="00727409"/>
    <w:rsid w:val="00733849"/>
    <w:rsid w:val="00737EC0"/>
    <w:rsid w:val="007417A9"/>
    <w:rsid w:val="00741ECB"/>
    <w:rsid w:val="00743897"/>
    <w:rsid w:val="00747FCF"/>
    <w:rsid w:val="0075185D"/>
    <w:rsid w:val="007559D6"/>
    <w:rsid w:val="0076397F"/>
    <w:rsid w:val="00764B49"/>
    <w:rsid w:val="00764CB9"/>
    <w:rsid w:val="0076589C"/>
    <w:rsid w:val="007707DB"/>
    <w:rsid w:val="00773D8D"/>
    <w:rsid w:val="007761F5"/>
    <w:rsid w:val="00776CDE"/>
    <w:rsid w:val="007841C2"/>
    <w:rsid w:val="00786B2A"/>
    <w:rsid w:val="007934E3"/>
    <w:rsid w:val="007969C3"/>
    <w:rsid w:val="00797DE4"/>
    <w:rsid w:val="007A26B4"/>
    <w:rsid w:val="007B39C4"/>
    <w:rsid w:val="007C078C"/>
    <w:rsid w:val="007C16CD"/>
    <w:rsid w:val="007C562B"/>
    <w:rsid w:val="007C5A5A"/>
    <w:rsid w:val="007D4AB3"/>
    <w:rsid w:val="007D5AE5"/>
    <w:rsid w:val="007D71AB"/>
    <w:rsid w:val="007E63AD"/>
    <w:rsid w:val="007E6ADF"/>
    <w:rsid w:val="007F55C5"/>
    <w:rsid w:val="0080241A"/>
    <w:rsid w:val="0080448F"/>
    <w:rsid w:val="008062EB"/>
    <w:rsid w:val="00813842"/>
    <w:rsid w:val="00815891"/>
    <w:rsid w:val="00817101"/>
    <w:rsid w:val="00824D7C"/>
    <w:rsid w:val="0082610E"/>
    <w:rsid w:val="00826AB8"/>
    <w:rsid w:val="00827411"/>
    <w:rsid w:val="0082779B"/>
    <w:rsid w:val="0083577F"/>
    <w:rsid w:val="0083600A"/>
    <w:rsid w:val="00841806"/>
    <w:rsid w:val="00847360"/>
    <w:rsid w:val="00851968"/>
    <w:rsid w:val="00853E40"/>
    <w:rsid w:val="00857B01"/>
    <w:rsid w:val="0086290F"/>
    <w:rsid w:val="00871B6B"/>
    <w:rsid w:val="00871E63"/>
    <w:rsid w:val="00872AAB"/>
    <w:rsid w:val="00872CBB"/>
    <w:rsid w:val="00874C7E"/>
    <w:rsid w:val="00880E3B"/>
    <w:rsid w:val="00882D38"/>
    <w:rsid w:val="008862F5"/>
    <w:rsid w:val="00891871"/>
    <w:rsid w:val="00893D2D"/>
    <w:rsid w:val="0089573C"/>
    <w:rsid w:val="00895E6F"/>
    <w:rsid w:val="008A0625"/>
    <w:rsid w:val="008A3081"/>
    <w:rsid w:val="008A411D"/>
    <w:rsid w:val="008A692D"/>
    <w:rsid w:val="008A7C51"/>
    <w:rsid w:val="008B7F18"/>
    <w:rsid w:val="008C5D33"/>
    <w:rsid w:val="008D4954"/>
    <w:rsid w:val="008D4EC9"/>
    <w:rsid w:val="008D5E96"/>
    <w:rsid w:val="008D7941"/>
    <w:rsid w:val="008E4352"/>
    <w:rsid w:val="008E6FFD"/>
    <w:rsid w:val="008F0183"/>
    <w:rsid w:val="008F1CF9"/>
    <w:rsid w:val="008F4926"/>
    <w:rsid w:val="008F62C3"/>
    <w:rsid w:val="008F7FF6"/>
    <w:rsid w:val="0090025A"/>
    <w:rsid w:val="00900A48"/>
    <w:rsid w:val="00900C32"/>
    <w:rsid w:val="009052B6"/>
    <w:rsid w:val="00911E5A"/>
    <w:rsid w:val="0091354A"/>
    <w:rsid w:val="00916D68"/>
    <w:rsid w:val="00920398"/>
    <w:rsid w:val="009215D9"/>
    <w:rsid w:val="009302DB"/>
    <w:rsid w:val="00935C46"/>
    <w:rsid w:val="0094135B"/>
    <w:rsid w:val="00954F5C"/>
    <w:rsid w:val="009609D8"/>
    <w:rsid w:val="00962707"/>
    <w:rsid w:val="00964477"/>
    <w:rsid w:val="00964D2E"/>
    <w:rsid w:val="009662B8"/>
    <w:rsid w:val="00967D88"/>
    <w:rsid w:val="00972A1D"/>
    <w:rsid w:val="00973610"/>
    <w:rsid w:val="00981B37"/>
    <w:rsid w:val="0098783F"/>
    <w:rsid w:val="00991803"/>
    <w:rsid w:val="00993D33"/>
    <w:rsid w:val="009A2CD4"/>
    <w:rsid w:val="009A6BB3"/>
    <w:rsid w:val="009B153D"/>
    <w:rsid w:val="009D1765"/>
    <w:rsid w:val="009D1AE0"/>
    <w:rsid w:val="009D3DC1"/>
    <w:rsid w:val="009D7F92"/>
    <w:rsid w:val="009E27E9"/>
    <w:rsid w:val="009E4390"/>
    <w:rsid w:val="009F1B8F"/>
    <w:rsid w:val="009F1BCC"/>
    <w:rsid w:val="009F4DEF"/>
    <w:rsid w:val="009F79E6"/>
    <w:rsid w:val="00A03BD6"/>
    <w:rsid w:val="00A11DA3"/>
    <w:rsid w:val="00A15FCE"/>
    <w:rsid w:val="00A16904"/>
    <w:rsid w:val="00A21754"/>
    <w:rsid w:val="00A21AA8"/>
    <w:rsid w:val="00A23B10"/>
    <w:rsid w:val="00A2477A"/>
    <w:rsid w:val="00A24781"/>
    <w:rsid w:val="00A26A20"/>
    <w:rsid w:val="00A27036"/>
    <w:rsid w:val="00A310F0"/>
    <w:rsid w:val="00A325DA"/>
    <w:rsid w:val="00A36147"/>
    <w:rsid w:val="00A37187"/>
    <w:rsid w:val="00A44F64"/>
    <w:rsid w:val="00A47193"/>
    <w:rsid w:val="00A509EF"/>
    <w:rsid w:val="00A50DC9"/>
    <w:rsid w:val="00A5450F"/>
    <w:rsid w:val="00A56670"/>
    <w:rsid w:val="00A56D15"/>
    <w:rsid w:val="00A6083D"/>
    <w:rsid w:val="00A623BF"/>
    <w:rsid w:val="00A63734"/>
    <w:rsid w:val="00A65906"/>
    <w:rsid w:val="00A65E23"/>
    <w:rsid w:val="00A66E55"/>
    <w:rsid w:val="00A70E58"/>
    <w:rsid w:val="00A752F8"/>
    <w:rsid w:val="00A83293"/>
    <w:rsid w:val="00A862AC"/>
    <w:rsid w:val="00A86BE3"/>
    <w:rsid w:val="00AB2720"/>
    <w:rsid w:val="00AB45D8"/>
    <w:rsid w:val="00AB5594"/>
    <w:rsid w:val="00AB6B17"/>
    <w:rsid w:val="00AB6CD0"/>
    <w:rsid w:val="00AC0EA7"/>
    <w:rsid w:val="00AC1E68"/>
    <w:rsid w:val="00AC6019"/>
    <w:rsid w:val="00AC7C27"/>
    <w:rsid w:val="00AD33B8"/>
    <w:rsid w:val="00AD3655"/>
    <w:rsid w:val="00AD3FE7"/>
    <w:rsid w:val="00AE0F79"/>
    <w:rsid w:val="00AE289E"/>
    <w:rsid w:val="00AE72FA"/>
    <w:rsid w:val="00AF1E03"/>
    <w:rsid w:val="00AF20D8"/>
    <w:rsid w:val="00AF450C"/>
    <w:rsid w:val="00AF6573"/>
    <w:rsid w:val="00B02C5C"/>
    <w:rsid w:val="00B0478A"/>
    <w:rsid w:val="00B04DDD"/>
    <w:rsid w:val="00B06BF0"/>
    <w:rsid w:val="00B0783D"/>
    <w:rsid w:val="00B15AF9"/>
    <w:rsid w:val="00B22158"/>
    <w:rsid w:val="00B223AC"/>
    <w:rsid w:val="00B251B3"/>
    <w:rsid w:val="00B31144"/>
    <w:rsid w:val="00B328DA"/>
    <w:rsid w:val="00B32CEE"/>
    <w:rsid w:val="00B340BE"/>
    <w:rsid w:val="00B34336"/>
    <w:rsid w:val="00B34548"/>
    <w:rsid w:val="00B35A52"/>
    <w:rsid w:val="00B472AF"/>
    <w:rsid w:val="00B47E0B"/>
    <w:rsid w:val="00B51CE0"/>
    <w:rsid w:val="00B54F8B"/>
    <w:rsid w:val="00B55FDC"/>
    <w:rsid w:val="00B61ADC"/>
    <w:rsid w:val="00B6440A"/>
    <w:rsid w:val="00B65ADF"/>
    <w:rsid w:val="00B733A1"/>
    <w:rsid w:val="00B75872"/>
    <w:rsid w:val="00B804F3"/>
    <w:rsid w:val="00B93F9C"/>
    <w:rsid w:val="00B955A5"/>
    <w:rsid w:val="00B96C64"/>
    <w:rsid w:val="00B97B6A"/>
    <w:rsid w:val="00BA161C"/>
    <w:rsid w:val="00BA3E56"/>
    <w:rsid w:val="00BB5E66"/>
    <w:rsid w:val="00BC2716"/>
    <w:rsid w:val="00BC4641"/>
    <w:rsid w:val="00BC4A3F"/>
    <w:rsid w:val="00BC4CC7"/>
    <w:rsid w:val="00BC4ECB"/>
    <w:rsid w:val="00BC5261"/>
    <w:rsid w:val="00BC695B"/>
    <w:rsid w:val="00BD13EB"/>
    <w:rsid w:val="00BD1444"/>
    <w:rsid w:val="00BD1B17"/>
    <w:rsid w:val="00BD4C65"/>
    <w:rsid w:val="00BD653E"/>
    <w:rsid w:val="00BE03B2"/>
    <w:rsid w:val="00BE068E"/>
    <w:rsid w:val="00BE5242"/>
    <w:rsid w:val="00BF01A2"/>
    <w:rsid w:val="00BF4387"/>
    <w:rsid w:val="00BF6040"/>
    <w:rsid w:val="00BF68DD"/>
    <w:rsid w:val="00C0390D"/>
    <w:rsid w:val="00C10AF1"/>
    <w:rsid w:val="00C20271"/>
    <w:rsid w:val="00C307F8"/>
    <w:rsid w:val="00C32A5B"/>
    <w:rsid w:val="00C355B6"/>
    <w:rsid w:val="00C43820"/>
    <w:rsid w:val="00C51A49"/>
    <w:rsid w:val="00C538DB"/>
    <w:rsid w:val="00C53943"/>
    <w:rsid w:val="00C540D7"/>
    <w:rsid w:val="00C5488E"/>
    <w:rsid w:val="00C56BDC"/>
    <w:rsid w:val="00C61705"/>
    <w:rsid w:val="00C72EF0"/>
    <w:rsid w:val="00C76810"/>
    <w:rsid w:val="00C90390"/>
    <w:rsid w:val="00C97688"/>
    <w:rsid w:val="00CA2132"/>
    <w:rsid w:val="00CA2E10"/>
    <w:rsid w:val="00CA39F3"/>
    <w:rsid w:val="00CA5479"/>
    <w:rsid w:val="00CA6D1C"/>
    <w:rsid w:val="00CC259F"/>
    <w:rsid w:val="00CC2D89"/>
    <w:rsid w:val="00CD0A9F"/>
    <w:rsid w:val="00CE0560"/>
    <w:rsid w:val="00CE49BB"/>
    <w:rsid w:val="00CE604B"/>
    <w:rsid w:val="00CE60C2"/>
    <w:rsid w:val="00CF1057"/>
    <w:rsid w:val="00CF13B9"/>
    <w:rsid w:val="00CF3A0B"/>
    <w:rsid w:val="00D051B2"/>
    <w:rsid w:val="00D06455"/>
    <w:rsid w:val="00D10C1E"/>
    <w:rsid w:val="00D163AC"/>
    <w:rsid w:val="00D22B82"/>
    <w:rsid w:val="00D24198"/>
    <w:rsid w:val="00D2592B"/>
    <w:rsid w:val="00D27257"/>
    <w:rsid w:val="00D2752B"/>
    <w:rsid w:val="00D3699A"/>
    <w:rsid w:val="00D4436F"/>
    <w:rsid w:val="00D56AC4"/>
    <w:rsid w:val="00D60C0A"/>
    <w:rsid w:val="00D656A4"/>
    <w:rsid w:val="00D745FD"/>
    <w:rsid w:val="00D960CB"/>
    <w:rsid w:val="00D9789A"/>
    <w:rsid w:val="00DA019D"/>
    <w:rsid w:val="00DA13E7"/>
    <w:rsid w:val="00DA5921"/>
    <w:rsid w:val="00DB018D"/>
    <w:rsid w:val="00DB195C"/>
    <w:rsid w:val="00DB1AE0"/>
    <w:rsid w:val="00DB2CBA"/>
    <w:rsid w:val="00DB41DC"/>
    <w:rsid w:val="00DB46A2"/>
    <w:rsid w:val="00DB4AD5"/>
    <w:rsid w:val="00DB4B5A"/>
    <w:rsid w:val="00DB4E7D"/>
    <w:rsid w:val="00DB5E33"/>
    <w:rsid w:val="00DC01BF"/>
    <w:rsid w:val="00DD104C"/>
    <w:rsid w:val="00DE1748"/>
    <w:rsid w:val="00DE61DF"/>
    <w:rsid w:val="00DE7AFF"/>
    <w:rsid w:val="00DF10F0"/>
    <w:rsid w:val="00DF33DD"/>
    <w:rsid w:val="00DF4857"/>
    <w:rsid w:val="00E0097E"/>
    <w:rsid w:val="00E01184"/>
    <w:rsid w:val="00E047DB"/>
    <w:rsid w:val="00E116E6"/>
    <w:rsid w:val="00E2127C"/>
    <w:rsid w:val="00E3423E"/>
    <w:rsid w:val="00E34AB7"/>
    <w:rsid w:val="00E35C05"/>
    <w:rsid w:val="00E46340"/>
    <w:rsid w:val="00E50EE5"/>
    <w:rsid w:val="00E54163"/>
    <w:rsid w:val="00E544E6"/>
    <w:rsid w:val="00E64CD4"/>
    <w:rsid w:val="00E70FB5"/>
    <w:rsid w:val="00E7353A"/>
    <w:rsid w:val="00E74D8F"/>
    <w:rsid w:val="00E772BC"/>
    <w:rsid w:val="00E77BA7"/>
    <w:rsid w:val="00E84CF1"/>
    <w:rsid w:val="00E84F1B"/>
    <w:rsid w:val="00E85691"/>
    <w:rsid w:val="00E933BE"/>
    <w:rsid w:val="00E952C7"/>
    <w:rsid w:val="00EA495B"/>
    <w:rsid w:val="00EA5920"/>
    <w:rsid w:val="00EA7292"/>
    <w:rsid w:val="00EC0160"/>
    <w:rsid w:val="00EC1822"/>
    <w:rsid w:val="00EC1CD9"/>
    <w:rsid w:val="00EC7252"/>
    <w:rsid w:val="00ED0583"/>
    <w:rsid w:val="00ED2B75"/>
    <w:rsid w:val="00EF0070"/>
    <w:rsid w:val="00EF0277"/>
    <w:rsid w:val="00EF1F9E"/>
    <w:rsid w:val="00F006D0"/>
    <w:rsid w:val="00F03293"/>
    <w:rsid w:val="00F107D7"/>
    <w:rsid w:val="00F20FF0"/>
    <w:rsid w:val="00F2382E"/>
    <w:rsid w:val="00F31B6F"/>
    <w:rsid w:val="00F357F6"/>
    <w:rsid w:val="00F3762E"/>
    <w:rsid w:val="00F40F45"/>
    <w:rsid w:val="00F439EF"/>
    <w:rsid w:val="00F50170"/>
    <w:rsid w:val="00F502FE"/>
    <w:rsid w:val="00F516F4"/>
    <w:rsid w:val="00F52B0B"/>
    <w:rsid w:val="00F629D6"/>
    <w:rsid w:val="00F6354C"/>
    <w:rsid w:val="00F64DAF"/>
    <w:rsid w:val="00F65812"/>
    <w:rsid w:val="00F67EB2"/>
    <w:rsid w:val="00F72F06"/>
    <w:rsid w:val="00F7318C"/>
    <w:rsid w:val="00F74075"/>
    <w:rsid w:val="00F813C5"/>
    <w:rsid w:val="00F81603"/>
    <w:rsid w:val="00FB0943"/>
    <w:rsid w:val="00FB23C2"/>
    <w:rsid w:val="00FB33CF"/>
    <w:rsid w:val="00FB3EF7"/>
    <w:rsid w:val="00FB5AB1"/>
    <w:rsid w:val="00FC3C8A"/>
    <w:rsid w:val="00FD35AA"/>
    <w:rsid w:val="00FE0746"/>
    <w:rsid w:val="00FE14D3"/>
    <w:rsid w:val="00FE16E8"/>
    <w:rsid w:val="00FE32E7"/>
    <w:rsid w:val="00FE351F"/>
    <w:rsid w:val="00FE3582"/>
    <w:rsid w:val="00FE45D1"/>
    <w:rsid w:val="00FE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EF"/>
    <w:rPr>
      <w:rFonts w:ascii="Tahoma" w:hAnsi="Tahoma" w:cs="Tahoma"/>
      <w:sz w:val="16"/>
      <w:szCs w:val="16"/>
    </w:rPr>
  </w:style>
  <w:style w:type="paragraph" w:styleId="ListParagraph">
    <w:name w:val="List Paragraph"/>
    <w:basedOn w:val="Normal"/>
    <w:uiPriority w:val="34"/>
    <w:qFormat/>
    <w:rsid w:val="004D1BA2"/>
    <w:pPr>
      <w:ind w:left="720"/>
      <w:contextualSpacing/>
    </w:pPr>
  </w:style>
  <w:style w:type="table" w:styleId="TableGrid">
    <w:name w:val="Table Grid"/>
    <w:basedOn w:val="TableNormal"/>
    <w:uiPriority w:val="59"/>
    <w:rsid w:val="00FE1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7DB"/>
    <w:pPr>
      <w:tabs>
        <w:tab w:val="center" w:pos="4513"/>
        <w:tab w:val="right" w:pos="9026"/>
      </w:tabs>
    </w:pPr>
    <w:rPr>
      <w:rFonts w:ascii="Calibri" w:eastAsia="Calibri" w:hAnsi="Calibri" w:cs="Times New Roman"/>
      <w:lang w:val="en-ZA"/>
    </w:rPr>
  </w:style>
  <w:style w:type="character" w:customStyle="1" w:styleId="HeaderChar">
    <w:name w:val="Header Char"/>
    <w:basedOn w:val="DefaultParagraphFont"/>
    <w:link w:val="Header"/>
    <w:uiPriority w:val="99"/>
    <w:rsid w:val="00E047DB"/>
    <w:rPr>
      <w:rFonts w:ascii="Calibri" w:eastAsia="Calibri" w:hAnsi="Calibri" w:cs="Times New Roman"/>
      <w:lang w:val="en-ZA"/>
    </w:rPr>
  </w:style>
  <w:style w:type="paragraph" w:styleId="Footer">
    <w:name w:val="footer"/>
    <w:basedOn w:val="Normal"/>
    <w:link w:val="FooterChar"/>
    <w:uiPriority w:val="99"/>
    <w:unhideWhenUsed/>
    <w:rsid w:val="00E047DB"/>
    <w:pPr>
      <w:tabs>
        <w:tab w:val="center" w:pos="4513"/>
        <w:tab w:val="right" w:pos="9026"/>
      </w:tabs>
    </w:pPr>
    <w:rPr>
      <w:rFonts w:ascii="Calibri" w:eastAsia="Calibri" w:hAnsi="Calibri" w:cs="Times New Roman"/>
      <w:lang w:val="en-ZA"/>
    </w:rPr>
  </w:style>
  <w:style w:type="character" w:customStyle="1" w:styleId="FooterChar">
    <w:name w:val="Footer Char"/>
    <w:basedOn w:val="DefaultParagraphFont"/>
    <w:link w:val="Footer"/>
    <w:uiPriority w:val="99"/>
    <w:rsid w:val="00E047DB"/>
    <w:rPr>
      <w:rFonts w:ascii="Calibri" w:eastAsia="Calibri" w:hAnsi="Calibri" w:cs="Times New Roman"/>
      <w:lang w:val="en-ZA"/>
    </w:rPr>
  </w:style>
  <w:style w:type="character" w:customStyle="1" w:styleId="definition">
    <w:name w:val="definition"/>
    <w:basedOn w:val="DefaultParagraphFont"/>
    <w:rsid w:val="008C5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EF"/>
    <w:rPr>
      <w:rFonts w:ascii="Tahoma" w:hAnsi="Tahoma" w:cs="Tahoma"/>
      <w:sz w:val="16"/>
      <w:szCs w:val="16"/>
    </w:rPr>
  </w:style>
  <w:style w:type="paragraph" w:styleId="ListParagraph">
    <w:name w:val="List Paragraph"/>
    <w:basedOn w:val="Normal"/>
    <w:uiPriority w:val="34"/>
    <w:qFormat/>
    <w:rsid w:val="004D1BA2"/>
    <w:pPr>
      <w:ind w:left="720"/>
      <w:contextualSpacing/>
    </w:pPr>
  </w:style>
  <w:style w:type="table" w:styleId="TableGrid">
    <w:name w:val="Table Grid"/>
    <w:basedOn w:val="TableNormal"/>
    <w:uiPriority w:val="59"/>
    <w:rsid w:val="00FE1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7DB"/>
    <w:pPr>
      <w:tabs>
        <w:tab w:val="center" w:pos="4513"/>
        <w:tab w:val="right" w:pos="9026"/>
      </w:tabs>
    </w:pPr>
    <w:rPr>
      <w:rFonts w:ascii="Calibri" w:eastAsia="Calibri" w:hAnsi="Calibri" w:cs="Times New Roman"/>
      <w:lang w:val="en-ZA"/>
    </w:rPr>
  </w:style>
  <w:style w:type="character" w:customStyle="1" w:styleId="HeaderChar">
    <w:name w:val="Header Char"/>
    <w:basedOn w:val="DefaultParagraphFont"/>
    <w:link w:val="Header"/>
    <w:uiPriority w:val="99"/>
    <w:rsid w:val="00E047DB"/>
    <w:rPr>
      <w:rFonts w:ascii="Calibri" w:eastAsia="Calibri" w:hAnsi="Calibri" w:cs="Times New Roman"/>
      <w:lang w:val="en-ZA"/>
    </w:rPr>
  </w:style>
  <w:style w:type="paragraph" w:styleId="Footer">
    <w:name w:val="footer"/>
    <w:basedOn w:val="Normal"/>
    <w:link w:val="FooterChar"/>
    <w:uiPriority w:val="99"/>
    <w:unhideWhenUsed/>
    <w:rsid w:val="00E047DB"/>
    <w:pPr>
      <w:tabs>
        <w:tab w:val="center" w:pos="4513"/>
        <w:tab w:val="right" w:pos="9026"/>
      </w:tabs>
    </w:pPr>
    <w:rPr>
      <w:rFonts w:ascii="Calibri" w:eastAsia="Calibri" w:hAnsi="Calibri" w:cs="Times New Roman"/>
      <w:lang w:val="en-ZA"/>
    </w:rPr>
  </w:style>
  <w:style w:type="character" w:customStyle="1" w:styleId="FooterChar">
    <w:name w:val="Footer Char"/>
    <w:basedOn w:val="DefaultParagraphFont"/>
    <w:link w:val="Footer"/>
    <w:uiPriority w:val="99"/>
    <w:rsid w:val="00E047DB"/>
    <w:rPr>
      <w:rFonts w:ascii="Calibri" w:eastAsia="Calibri" w:hAnsi="Calibri" w:cs="Times New Roman"/>
      <w:lang w:val="en-ZA"/>
    </w:rPr>
  </w:style>
  <w:style w:type="character" w:customStyle="1" w:styleId="definition">
    <w:name w:val="definition"/>
    <w:basedOn w:val="DefaultParagraphFont"/>
    <w:rsid w:val="008C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9446">
      <w:bodyDiv w:val="1"/>
      <w:marLeft w:val="0"/>
      <w:marRight w:val="0"/>
      <w:marTop w:val="0"/>
      <w:marBottom w:val="0"/>
      <w:divBdr>
        <w:top w:val="none" w:sz="0" w:space="0" w:color="auto"/>
        <w:left w:val="none" w:sz="0" w:space="0" w:color="auto"/>
        <w:bottom w:val="none" w:sz="0" w:space="0" w:color="auto"/>
        <w:right w:val="none" w:sz="0" w:space="0" w:color="auto"/>
      </w:divBdr>
    </w:div>
    <w:div w:id="168519751">
      <w:bodyDiv w:val="1"/>
      <w:marLeft w:val="0"/>
      <w:marRight w:val="0"/>
      <w:marTop w:val="0"/>
      <w:marBottom w:val="0"/>
      <w:divBdr>
        <w:top w:val="none" w:sz="0" w:space="0" w:color="auto"/>
        <w:left w:val="none" w:sz="0" w:space="0" w:color="auto"/>
        <w:bottom w:val="none" w:sz="0" w:space="0" w:color="auto"/>
        <w:right w:val="none" w:sz="0" w:space="0" w:color="auto"/>
      </w:divBdr>
    </w:div>
    <w:div w:id="173737759">
      <w:bodyDiv w:val="1"/>
      <w:marLeft w:val="0"/>
      <w:marRight w:val="0"/>
      <w:marTop w:val="0"/>
      <w:marBottom w:val="0"/>
      <w:divBdr>
        <w:top w:val="none" w:sz="0" w:space="0" w:color="auto"/>
        <w:left w:val="none" w:sz="0" w:space="0" w:color="auto"/>
        <w:bottom w:val="none" w:sz="0" w:space="0" w:color="auto"/>
        <w:right w:val="none" w:sz="0" w:space="0" w:color="auto"/>
      </w:divBdr>
    </w:div>
    <w:div w:id="250431359">
      <w:bodyDiv w:val="1"/>
      <w:marLeft w:val="0"/>
      <w:marRight w:val="0"/>
      <w:marTop w:val="0"/>
      <w:marBottom w:val="0"/>
      <w:divBdr>
        <w:top w:val="none" w:sz="0" w:space="0" w:color="auto"/>
        <w:left w:val="none" w:sz="0" w:space="0" w:color="auto"/>
        <w:bottom w:val="none" w:sz="0" w:space="0" w:color="auto"/>
        <w:right w:val="none" w:sz="0" w:space="0" w:color="auto"/>
      </w:divBdr>
    </w:div>
    <w:div w:id="278682730">
      <w:bodyDiv w:val="1"/>
      <w:marLeft w:val="0"/>
      <w:marRight w:val="0"/>
      <w:marTop w:val="0"/>
      <w:marBottom w:val="0"/>
      <w:divBdr>
        <w:top w:val="none" w:sz="0" w:space="0" w:color="auto"/>
        <w:left w:val="none" w:sz="0" w:space="0" w:color="auto"/>
        <w:bottom w:val="none" w:sz="0" w:space="0" w:color="auto"/>
        <w:right w:val="none" w:sz="0" w:space="0" w:color="auto"/>
      </w:divBdr>
    </w:div>
    <w:div w:id="358510491">
      <w:bodyDiv w:val="1"/>
      <w:marLeft w:val="0"/>
      <w:marRight w:val="0"/>
      <w:marTop w:val="0"/>
      <w:marBottom w:val="0"/>
      <w:divBdr>
        <w:top w:val="none" w:sz="0" w:space="0" w:color="auto"/>
        <w:left w:val="none" w:sz="0" w:space="0" w:color="auto"/>
        <w:bottom w:val="none" w:sz="0" w:space="0" w:color="auto"/>
        <w:right w:val="none" w:sz="0" w:space="0" w:color="auto"/>
      </w:divBdr>
    </w:div>
    <w:div w:id="379207449">
      <w:bodyDiv w:val="1"/>
      <w:marLeft w:val="0"/>
      <w:marRight w:val="0"/>
      <w:marTop w:val="0"/>
      <w:marBottom w:val="0"/>
      <w:divBdr>
        <w:top w:val="none" w:sz="0" w:space="0" w:color="auto"/>
        <w:left w:val="none" w:sz="0" w:space="0" w:color="auto"/>
        <w:bottom w:val="none" w:sz="0" w:space="0" w:color="auto"/>
        <w:right w:val="none" w:sz="0" w:space="0" w:color="auto"/>
      </w:divBdr>
    </w:div>
    <w:div w:id="382146283">
      <w:bodyDiv w:val="1"/>
      <w:marLeft w:val="0"/>
      <w:marRight w:val="0"/>
      <w:marTop w:val="0"/>
      <w:marBottom w:val="0"/>
      <w:divBdr>
        <w:top w:val="none" w:sz="0" w:space="0" w:color="auto"/>
        <w:left w:val="none" w:sz="0" w:space="0" w:color="auto"/>
        <w:bottom w:val="none" w:sz="0" w:space="0" w:color="auto"/>
        <w:right w:val="none" w:sz="0" w:space="0" w:color="auto"/>
      </w:divBdr>
    </w:div>
    <w:div w:id="497037175">
      <w:bodyDiv w:val="1"/>
      <w:marLeft w:val="0"/>
      <w:marRight w:val="0"/>
      <w:marTop w:val="0"/>
      <w:marBottom w:val="0"/>
      <w:divBdr>
        <w:top w:val="none" w:sz="0" w:space="0" w:color="auto"/>
        <w:left w:val="none" w:sz="0" w:space="0" w:color="auto"/>
        <w:bottom w:val="none" w:sz="0" w:space="0" w:color="auto"/>
        <w:right w:val="none" w:sz="0" w:space="0" w:color="auto"/>
      </w:divBdr>
    </w:div>
    <w:div w:id="504590009">
      <w:bodyDiv w:val="1"/>
      <w:marLeft w:val="0"/>
      <w:marRight w:val="0"/>
      <w:marTop w:val="0"/>
      <w:marBottom w:val="0"/>
      <w:divBdr>
        <w:top w:val="none" w:sz="0" w:space="0" w:color="auto"/>
        <w:left w:val="none" w:sz="0" w:space="0" w:color="auto"/>
        <w:bottom w:val="none" w:sz="0" w:space="0" w:color="auto"/>
        <w:right w:val="none" w:sz="0" w:space="0" w:color="auto"/>
      </w:divBdr>
    </w:div>
    <w:div w:id="504787648">
      <w:bodyDiv w:val="1"/>
      <w:marLeft w:val="0"/>
      <w:marRight w:val="0"/>
      <w:marTop w:val="0"/>
      <w:marBottom w:val="0"/>
      <w:divBdr>
        <w:top w:val="none" w:sz="0" w:space="0" w:color="auto"/>
        <w:left w:val="none" w:sz="0" w:space="0" w:color="auto"/>
        <w:bottom w:val="none" w:sz="0" w:space="0" w:color="auto"/>
        <w:right w:val="none" w:sz="0" w:space="0" w:color="auto"/>
      </w:divBdr>
    </w:div>
    <w:div w:id="634144217">
      <w:bodyDiv w:val="1"/>
      <w:marLeft w:val="0"/>
      <w:marRight w:val="0"/>
      <w:marTop w:val="0"/>
      <w:marBottom w:val="0"/>
      <w:divBdr>
        <w:top w:val="none" w:sz="0" w:space="0" w:color="auto"/>
        <w:left w:val="none" w:sz="0" w:space="0" w:color="auto"/>
        <w:bottom w:val="none" w:sz="0" w:space="0" w:color="auto"/>
        <w:right w:val="none" w:sz="0" w:space="0" w:color="auto"/>
      </w:divBdr>
    </w:div>
    <w:div w:id="664868113">
      <w:bodyDiv w:val="1"/>
      <w:marLeft w:val="0"/>
      <w:marRight w:val="0"/>
      <w:marTop w:val="0"/>
      <w:marBottom w:val="0"/>
      <w:divBdr>
        <w:top w:val="none" w:sz="0" w:space="0" w:color="auto"/>
        <w:left w:val="none" w:sz="0" w:space="0" w:color="auto"/>
        <w:bottom w:val="none" w:sz="0" w:space="0" w:color="auto"/>
        <w:right w:val="none" w:sz="0" w:space="0" w:color="auto"/>
      </w:divBdr>
    </w:div>
    <w:div w:id="691035196">
      <w:bodyDiv w:val="1"/>
      <w:marLeft w:val="0"/>
      <w:marRight w:val="0"/>
      <w:marTop w:val="0"/>
      <w:marBottom w:val="0"/>
      <w:divBdr>
        <w:top w:val="none" w:sz="0" w:space="0" w:color="auto"/>
        <w:left w:val="none" w:sz="0" w:space="0" w:color="auto"/>
        <w:bottom w:val="none" w:sz="0" w:space="0" w:color="auto"/>
        <w:right w:val="none" w:sz="0" w:space="0" w:color="auto"/>
      </w:divBdr>
    </w:div>
    <w:div w:id="783111908">
      <w:bodyDiv w:val="1"/>
      <w:marLeft w:val="0"/>
      <w:marRight w:val="0"/>
      <w:marTop w:val="0"/>
      <w:marBottom w:val="0"/>
      <w:divBdr>
        <w:top w:val="none" w:sz="0" w:space="0" w:color="auto"/>
        <w:left w:val="none" w:sz="0" w:space="0" w:color="auto"/>
        <w:bottom w:val="none" w:sz="0" w:space="0" w:color="auto"/>
        <w:right w:val="none" w:sz="0" w:space="0" w:color="auto"/>
      </w:divBdr>
    </w:div>
    <w:div w:id="798376409">
      <w:bodyDiv w:val="1"/>
      <w:marLeft w:val="0"/>
      <w:marRight w:val="0"/>
      <w:marTop w:val="0"/>
      <w:marBottom w:val="75"/>
      <w:divBdr>
        <w:top w:val="none" w:sz="0" w:space="0" w:color="auto"/>
        <w:left w:val="none" w:sz="0" w:space="0" w:color="auto"/>
        <w:bottom w:val="none" w:sz="0" w:space="0" w:color="auto"/>
        <w:right w:val="none" w:sz="0" w:space="0" w:color="auto"/>
      </w:divBdr>
    </w:div>
    <w:div w:id="955334300">
      <w:bodyDiv w:val="1"/>
      <w:marLeft w:val="0"/>
      <w:marRight w:val="0"/>
      <w:marTop w:val="0"/>
      <w:marBottom w:val="0"/>
      <w:divBdr>
        <w:top w:val="none" w:sz="0" w:space="0" w:color="auto"/>
        <w:left w:val="none" w:sz="0" w:space="0" w:color="auto"/>
        <w:bottom w:val="none" w:sz="0" w:space="0" w:color="auto"/>
        <w:right w:val="none" w:sz="0" w:space="0" w:color="auto"/>
      </w:divBdr>
    </w:div>
    <w:div w:id="966086646">
      <w:bodyDiv w:val="1"/>
      <w:marLeft w:val="0"/>
      <w:marRight w:val="0"/>
      <w:marTop w:val="0"/>
      <w:marBottom w:val="0"/>
      <w:divBdr>
        <w:top w:val="none" w:sz="0" w:space="0" w:color="auto"/>
        <w:left w:val="none" w:sz="0" w:space="0" w:color="auto"/>
        <w:bottom w:val="none" w:sz="0" w:space="0" w:color="auto"/>
        <w:right w:val="none" w:sz="0" w:space="0" w:color="auto"/>
      </w:divBdr>
    </w:div>
    <w:div w:id="1053970626">
      <w:bodyDiv w:val="1"/>
      <w:marLeft w:val="0"/>
      <w:marRight w:val="0"/>
      <w:marTop w:val="0"/>
      <w:marBottom w:val="0"/>
      <w:divBdr>
        <w:top w:val="none" w:sz="0" w:space="0" w:color="auto"/>
        <w:left w:val="none" w:sz="0" w:space="0" w:color="auto"/>
        <w:bottom w:val="none" w:sz="0" w:space="0" w:color="auto"/>
        <w:right w:val="none" w:sz="0" w:space="0" w:color="auto"/>
      </w:divBdr>
    </w:div>
    <w:div w:id="1117991967">
      <w:bodyDiv w:val="1"/>
      <w:marLeft w:val="0"/>
      <w:marRight w:val="0"/>
      <w:marTop w:val="0"/>
      <w:marBottom w:val="0"/>
      <w:divBdr>
        <w:top w:val="none" w:sz="0" w:space="0" w:color="auto"/>
        <w:left w:val="none" w:sz="0" w:space="0" w:color="auto"/>
        <w:bottom w:val="none" w:sz="0" w:space="0" w:color="auto"/>
        <w:right w:val="none" w:sz="0" w:space="0" w:color="auto"/>
      </w:divBdr>
    </w:div>
    <w:div w:id="1162619218">
      <w:bodyDiv w:val="1"/>
      <w:marLeft w:val="0"/>
      <w:marRight w:val="0"/>
      <w:marTop w:val="0"/>
      <w:marBottom w:val="0"/>
      <w:divBdr>
        <w:top w:val="none" w:sz="0" w:space="0" w:color="auto"/>
        <w:left w:val="none" w:sz="0" w:space="0" w:color="auto"/>
        <w:bottom w:val="none" w:sz="0" w:space="0" w:color="auto"/>
        <w:right w:val="none" w:sz="0" w:space="0" w:color="auto"/>
      </w:divBdr>
    </w:div>
    <w:div w:id="1211721680">
      <w:bodyDiv w:val="1"/>
      <w:marLeft w:val="0"/>
      <w:marRight w:val="0"/>
      <w:marTop w:val="0"/>
      <w:marBottom w:val="0"/>
      <w:divBdr>
        <w:top w:val="none" w:sz="0" w:space="0" w:color="auto"/>
        <w:left w:val="none" w:sz="0" w:space="0" w:color="auto"/>
        <w:bottom w:val="none" w:sz="0" w:space="0" w:color="auto"/>
        <w:right w:val="none" w:sz="0" w:space="0" w:color="auto"/>
      </w:divBdr>
    </w:div>
    <w:div w:id="1223098998">
      <w:bodyDiv w:val="1"/>
      <w:marLeft w:val="0"/>
      <w:marRight w:val="0"/>
      <w:marTop w:val="0"/>
      <w:marBottom w:val="0"/>
      <w:divBdr>
        <w:top w:val="none" w:sz="0" w:space="0" w:color="auto"/>
        <w:left w:val="none" w:sz="0" w:space="0" w:color="auto"/>
        <w:bottom w:val="none" w:sz="0" w:space="0" w:color="auto"/>
        <w:right w:val="none" w:sz="0" w:space="0" w:color="auto"/>
      </w:divBdr>
    </w:div>
    <w:div w:id="1279684784">
      <w:bodyDiv w:val="1"/>
      <w:marLeft w:val="0"/>
      <w:marRight w:val="0"/>
      <w:marTop w:val="0"/>
      <w:marBottom w:val="0"/>
      <w:divBdr>
        <w:top w:val="none" w:sz="0" w:space="0" w:color="auto"/>
        <w:left w:val="none" w:sz="0" w:space="0" w:color="auto"/>
        <w:bottom w:val="none" w:sz="0" w:space="0" w:color="auto"/>
        <w:right w:val="none" w:sz="0" w:space="0" w:color="auto"/>
      </w:divBdr>
    </w:div>
    <w:div w:id="1386176487">
      <w:bodyDiv w:val="1"/>
      <w:marLeft w:val="0"/>
      <w:marRight w:val="0"/>
      <w:marTop w:val="0"/>
      <w:marBottom w:val="0"/>
      <w:divBdr>
        <w:top w:val="none" w:sz="0" w:space="0" w:color="auto"/>
        <w:left w:val="none" w:sz="0" w:space="0" w:color="auto"/>
        <w:bottom w:val="none" w:sz="0" w:space="0" w:color="auto"/>
        <w:right w:val="none" w:sz="0" w:space="0" w:color="auto"/>
      </w:divBdr>
    </w:div>
    <w:div w:id="1447508270">
      <w:bodyDiv w:val="1"/>
      <w:marLeft w:val="0"/>
      <w:marRight w:val="0"/>
      <w:marTop w:val="0"/>
      <w:marBottom w:val="0"/>
      <w:divBdr>
        <w:top w:val="none" w:sz="0" w:space="0" w:color="auto"/>
        <w:left w:val="none" w:sz="0" w:space="0" w:color="auto"/>
        <w:bottom w:val="none" w:sz="0" w:space="0" w:color="auto"/>
        <w:right w:val="none" w:sz="0" w:space="0" w:color="auto"/>
      </w:divBdr>
    </w:div>
    <w:div w:id="1457673141">
      <w:bodyDiv w:val="1"/>
      <w:marLeft w:val="0"/>
      <w:marRight w:val="0"/>
      <w:marTop w:val="0"/>
      <w:marBottom w:val="0"/>
      <w:divBdr>
        <w:top w:val="none" w:sz="0" w:space="0" w:color="auto"/>
        <w:left w:val="none" w:sz="0" w:space="0" w:color="auto"/>
        <w:bottom w:val="none" w:sz="0" w:space="0" w:color="auto"/>
        <w:right w:val="none" w:sz="0" w:space="0" w:color="auto"/>
      </w:divBdr>
    </w:div>
    <w:div w:id="1489664838">
      <w:bodyDiv w:val="1"/>
      <w:marLeft w:val="0"/>
      <w:marRight w:val="0"/>
      <w:marTop w:val="0"/>
      <w:marBottom w:val="0"/>
      <w:divBdr>
        <w:top w:val="none" w:sz="0" w:space="0" w:color="auto"/>
        <w:left w:val="none" w:sz="0" w:space="0" w:color="auto"/>
        <w:bottom w:val="none" w:sz="0" w:space="0" w:color="auto"/>
        <w:right w:val="none" w:sz="0" w:space="0" w:color="auto"/>
      </w:divBdr>
    </w:div>
    <w:div w:id="1603105069">
      <w:bodyDiv w:val="1"/>
      <w:marLeft w:val="0"/>
      <w:marRight w:val="0"/>
      <w:marTop w:val="0"/>
      <w:marBottom w:val="0"/>
      <w:divBdr>
        <w:top w:val="none" w:sz="0" w:space="0" w:color="auto"/>
        <w:left w:val="none" w:sz="0" w:space="0" w:color="auto"/>
        <w:bottom w:val="none" w:sz="0" w:space="0" w:color="auto"/>
        <w:right w:val="none" w:sz="0" w:space="0" w:color="auto"/>
      </w:divBdr>
    </w:div>
    <w:div w:id="1690258374">
      <w:bodyDiv w:val="1"/>
      <w:marLeft w:val="0"/>
      <w:marRight w:val="0"/>
      <w:marTop w:val="0"/>
      <w:marBottom w:val="0"/>
      <w:divBdr>
        <w:top w:val="none" w:sz="0" w:space="0" w:color="auto"/>
        <w:left w:val="none" w:sz="0" w:space="0" w:color="auto"/>
        <w:bottom w:val="none" w:sz="0" w:space="0" w:color="auto"/>
        <w:right w:val="none" w:sz="0" w:space="0" w:color="auto"/>
      </w:divBdr>
    </w:div>
    <w:div w:id="1714571626">
      <w:bodyDiv w:val="1"/>
      <w:marLeft w:val="0"/>
      <w:marRight w:val="0"/>
      <w:marTop w:val="0"/>
      <w:marBottom w:val="0"/>
      <w:divBdr>
        <w:top w:val="none" w:sz="0" w:space="0" w:color="auto"/>
        <w:left w:val="none" w:sz="0" w:space="0" w:color="auto"/>
        <w:bottom w:val="none" w:sz="0" w:space="0" w:color="auto"/>
        <w:right w:val="none" w:sz="0" w:space="0" w:color="auto"/>
      </w:divBdr>
    </w:div>
    <w:div w:id="1880778092">
      <w:bodyDiv w:val="1"/>
      <w:marLeft w:val="0"/>
      <w:marRight w:val="0"/>
      <w:marTop w:val="0"/>
      <w:marBottom w:val="0"/>
      <w:divBdr>
        <w:top w:val="none" w:sz="0" w:space="0" w:color="auto"/>
        <w:left w:val="none" w:sz="0" w:space="0" w:color="auto"/>
        <w:bottom w:val="none" w:sz="0" w:space="0" w:color="auto"/>
        <w:right w:val="none" w:sz="0" w:space="0" w:color="auto"/>
      </w:divBdr>
    </w:div>
    <w:div w:id="1909344037">
      <w:bodyDiv w:val="1"/>
      <w:marLeft w:val="0"/>
      <w:marRight w:val="0"/>
      <w:marTop w:val="0"/>
      <w:marBottom w:val="0"/>
      <w:divBdr>
        <w:top w:val="none" w:sz="0" w:space="0" w:color="auto"/>
        <w:left w:val="none" w:sz="0" w:space="0" w:color="auto"/>
        <w:bottom w:val="none" w:sz="0" w:space="0" w:color="auto"/>
        <w:right w:val="none" w:sz="0" w:space="0" w:color="auto"/>
      </w:divBdr>
    </w:div>
    <w:div w:id="1963153423">
      <w:bodyDiv w:val="1"/>
      <w:marLeft w:val="0"/>
      <w:marRight w:val="0"/>
      <w:marTop w:val="0"/>
      <w:marBottom w:val="75"/>
      <w:divBdr>
        <w:top w:val="none" w:sz="0" w:space="0" w:color="auto"/>
        <w:left w:val="none" w:sz="0" w:space="0" w:color="auto"/>
        <w:bottom w:val="none" w:sz="0" w:space="0" w:color="auto"/>
        <w:right w:val="none" w:sz="0" w:space="0" w:color="auto"/>
      </w:divBdr>
    </w:div>
    <w:div w:id="1992714033">
      <w:bodyDiv w:val="1"/>
      <w:marLeft w:val="0"/>
      <w:marRight w:val="0"/>
      <w:marTop w:val="0"/>
      <w:marBottom w:val="0"/>
      <w:divBdr>
        <w:top w:val="none" w:sz="0" w:space="0" w:color="auto"/>
        <w:left w:val="none" w:sz="0" w:space="0" w:color="auto"/>
        <w:bottom w:val="none" w:sz="0" w:space="0" w:color="auto"/>
        <w:right w:val="none" w:sz="0" w:space="0" w:color="auto"/>
      </w:divBdr>
    </w:div>
    <w:div w:id="2064481324">
      <w:bodyDiv w:val="1"/>
      <w:marLeft w:val="0"/>
      <w:marRight w:val="0"/>
      <w:marTop w:val="0"/>
      <w:marBottom w:val="0"/>
      <w:divBdr>
        <w:top w:val="none" w:sz="0" w:space="0" w:color="auto"/>
        <w:left w:val="none" w:sz="0" w:space="0" w:color="auto"/>
        <w:bottom w:val="none" w:sz="0" w:space="0" w:color="auto"/>
        <w:right w:val="none" w:sz="0" w:space="0" w:color="auto"/>
      </w:divBdr>
    </w:div>
    <w:div w:id="20736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19.bin"/><Relationship Id="rId50" Type="http://schemas.openxmlformats.org/officeDocument/2006/relationships/image" Target="media/image21.e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3.emf"/><Relationship Id="rId62"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A4A9-1E95-4406-8F06-5CFD6EEF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5746</TotalTime>
  <Pages>1</Pages>
  <Words>12972</Words>
  <Characters>73943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46</cp:revision>
  <cp:lastPrinted>2014-03-16T08:29:00Z</cp:lastPrinted>
  <dcterms:created xsi:type="dcterms:W3CDTF">2013-11-22T09:10:00Z</dcterms:created>
  <dcterms:modified xsi:type="dcterms:W3CDTF">2014-05-18T10:05:00Z</dcterms:modified>
</cp:coreProperties>
</file>