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86D" w:rsidRPr="0017069E" w:rsidRDefault="0053786D" w:rsidP="00FA35D5">
      <w:pPr>
        <w:pStyle w:val="Header"/>
        <w:tabs>
          <w:tab w:val="clear" w:pos="4320"/>
          <w:tab w:val="clear" w:pos="8640"/>
          <w:tab w:val="left" w:pos="3798"/>
        </w:tabs>
        <w:jc w:val="center"/>
        <w:rPr>
          <w:rFonts w:ascii="Arial" w:hAnsi="Arial" w:cs="Arial"/>
          <w:b/>
          <w:sz w:val="48"/>
          <w:szCs w:val="48"/>
        </w:rPr>
      </w:pPr>
      <w:r w:rsidRPr="0017069E">
        <w:rPr>
          <w:rFonts w:ascii="Arial" w:hAnsi="Arial" w:cs="Arial"/>
          <w:b/>
          <w:sz w:val="48"/>
          <w:szCs w:val="48"/>
        </w:rPr>
        <w:t>MEDICAL AID COVER GUIDE</w:t>
      </w:r>
    </w:p>
    <w:p w:rsidR="00FA35D5" w:rsidRPr="0017069E" w:rsidRDefault="00FA35D5" w:rsidP="00FA35D5">
      <w:pPr>
        <w:pStyle w:val="Header"/>
        <w:tabs>
          <w:tab w:val="clear" w:pos="4320"/>
          <w:tab w:val="clear" w:pos="8640"/>
          <w:tab w:val="left" w:pos="3798"/>
        </w:tabs>
        <w:jc w:val="center"/>
        <w:rPr>
          <w:rFonts w:ascii="Arial" w:hAnsi="Arial" w:cs="Arial"/>
          <w:b/>
          <w:sz w:val="48"/>
          <w:szCs w:val="48"/>
        </w:rPr>
      </w:pPr>
      <w:r w:rsidRPr="0017069E">
        <w:rPr>
          <w:rFonts w:ascii="Arial" w:hAnsi="Arial" w:cs="Arial"/>
          <w:b/>
          <w:sz w:val="48"/>
          <w:szCs w:val="48"/>
        </w:rPr>
        <w:t>201</w:t>
      </w:r>
      <w:r w:rsidR="00893E47" w:rsidRPr="0017069E">
        <w:rPr>
          <w:rFonts w:ascii="Arial" w:hAnsi="Arial" w:cs="Arial"/>
          <w:b/>
          <w:sz w:val="48"/>
          <w:szCs w:val="48"/>
        </w:rPr>
        <w:t>8</w:t>
      </w:r>
    </w:p>
    <w:p w:rsidR="00FA35D5" w:rsidRPr="0017069E" w:rsidRDefault="00FA35D5" w:rsidP="00FA35D5">
      <w:pPr>
        <w:pStyle w:val="Heading2"/>
        <w:shd w:val="clear" w:color="auto" w:fill="FFFFFF"/>
        <w:rPr>
          <w:rFonts w:ascii="Arial" w:hAnsi="Arial" w:cs="Arial"/>
          <w:color w:val="auto"/>
          <w:szCs w:val="24"/>
        </w:rPr>
      </w:pPr>
      <w:r w:rsidRPr="0017069E">
        <w:rPr>
          <w:rFonts w:ascii="Arial" w:hAnsi="Arial" w:cs="Arial"/>
          <w:color w:val="auto"/>
          <w:szCs w:val="24"/>
        </w:rPr>
        <w:t>Visa Regulations for study in South Africa</w:t>
      </w:r>
    </w:p>
    <w:p w:rsidR="00FA35D5" w:rsidRPr="0017069E" w:rsidRDefault="00FA35D5" w:rsidP="00FA35D5">
      <w:pPr>
        <w:pStyle w:val="NormalWeb"/>
        <w:shd w:val="clear" w:color="auto" w:fill="FFFFFF"/>
        <w:jc w:val="both"/>
        <w:rPr>
          <w:rFonts w:ascii="Arial" w:hAnsi="Arial" w:cs="Arial"/>
          <w:bCs/>
          <w:szCs w:val="24"/>
        </w:rPr>
      </w:pPr>
      <w:r w:rsidRPr="0017069E">
        <w:rPr>
          <w:rFonts w:ascii="Arial" w:hAnsi="Arial" w:cs="Arial"/>
          <w:bCs/>
          <w:sz w:val="22"/>
          <w:szCs w:val="24"/>
        </w:rPr>
        <w:t xml:space="preserve">All </w:t>
      </w:r>
      <w:r w:rsidRPr="0017069E">
        <w:rPr>
          <w:rFonts w:ascii="Arial" w:hAnsi="Arial" w:cs="Arial"/>
          <w:bCs/>
          <w:szCs w:val="24"/>
        </w:rPr>
        <w:t xml:space="preserve">international students taking up studies in South Africa must comply with the Visa Regulations in the Immigration Act (Act No. 13 0f 2002). </w:t>
      </w:r>
    </w:p>
    <w:p w:rsidR="00FA35D5" w:rsidRPr="0017069E" w:rsidRDefault="00FA35D5" w:rsidP="00FA35D5">
      <w:pPr>
        <w:pStyle w:val="NormalWeb"/>
        <w:shd w:val="clear" w:color="auto" w:fill="FFFFFF"/>
        <w:jc w:val="both"/>
        <w:rPr>
          <w:rFonts w:ascii="Arial" w:hAnsi="Arial" w:cs="Arial"/>
          <w:bCs/>
          <w:szCs w:val="24"/>
        </w:rPr>
      </w:pPr>
      <w:r w:rsidRPr="0017069E">
        <w:rPr>
          <w:rFonts w:ascii="Arial" w:hAnsi="Arial" w:cs="Arial"/>
          <w:bCs/>
          <w:szCs w:val="24"/>
        </w:rPr>
        <w:t xml:space="preserve">Regulation 12(f) of the recently published schedule stipulates the requirement: </w:t>
      </w:r>
    </w:p>
    <w:p w:rsidR="00FA35D5" w:rsidRPr="0017069E" w:rsidRDefault="00FA35D5" w:rsidP="00FA35D5">
      <w:pPr>
        <w:pStyle w:val="NormalWeb"/>
        <w:shd w:val="clear" w:color="auto" w:fill="FFFFFF"/>
        <w:spacing w:after="0"/>
        <w:jc w:val="both"/>
        <w:rPr>
          <w:rFonts w:ascii="Arial" w:hAnsi="Arial" w:cs="Arial"/>
          <w:bCs/>
          <w:i/>
          <w:szCs w:val="24"/>
        </w:rPr>
      </w:pPr>
      <w:r w:rsidRPr="0017069E">
        <w:rPr>
          <w:rFonts w:ascii="Arial" w:hAnsi="Arial" w:cs="Arial"/>
          <w:bCs/>
          <w:szCs w:val="24"/>
        </w:rPr>
        <w:t xml:space="preserve">(f)… </w:t>
      </w:r>
      <w:r w:rsidRPr="0017069E">
        <w:rPr>
          <w:rFonts w:ascii="Arial" w:hAnsi="Arial" w:cs="Arial"/>
          <w:bCs/>
          <w:i/>
          <w:szCs w:val="24"/>
        </w:rPr>
        <w:t>proof of medical cover renewed annually for the period of study with a medical scheme registered in terms of the Medical Schemes Act</w:t>
      </w:r>
      <w:r w:rsidR="00132D26">
        <w:rPr>
          <w:rFonts w:ascii="Arial" w:hAnsi="Arial" w:cs="Arial"/>
          <w:bCs/>
          <w:i/>
          <w:szCs w:val="24"/>
        </w:rPr>
        <w:t xml:space="preserve"> </w:t>
      </w:r>
      <w:r w:rsidR="00132D26">
        <w:rPr>
          <w:rFonts w:ascii="Arial" w:hAnsi="Arial" w:cs="Arial"/>
          <w:bCs/>
          <w:szCs w:val="24"/>
        </w:rPr>
        <w:t>(Act No. 131 of 1998)</w:t>
      </w:r>
    </w:p>
    <w:p w:rsidR="00FA35D5" w:rsidRPr="0017069E" w:rsidRDefault="00FA35D5" w:rsidP="00FA35D5">
      <w:pPr>
        <w:pStyle w:val="NormalWeb"/>
        <w:shd w:val="clear" w:color="auto" w:fill="FFFFFF"/>
        <w:spacing w:after="0"/>
        <w:jc w:val="both"/>
        <w:rPr>
          <w:rFonts w:ascii="Arial" w:hAnsi="Arial" w:cs="Arial"/>
          <w:bCs/>
          <w:szCs w:val="24"/>
        </w:rPr>
      </w:pPr>
    </w:p>
    <w:p w:rsidR="00FA35D5" w:rsidRPr="0017069E" w:rsidRDefault="00FA35D5" w:rsidP="00FA35D5">
      <w:pPr>
        <w:pStyle w:val="NormalWeb"/>
        <w:shd w:val="clear" w:color="auto" w:fill="FFFFFF"/>
        <w:jc w:val="both"/>
        <w:rPr>
          <w:rFonts w:ascii="Arial" w:hAnsi="Arial" w:cs="Arial"/>
          <w:bCs/>
          <w:szCs w:val="24"/>
        </w:rPr>
      </w:pPr>
      <w:r w:rsidRPr="0017069E">
        <w:rPr>
          <w:rFonts w:ascii="Arial" w:hAnsi="Arial" w:cs="Arial"/>
          <w:bCs/>
          <w:szCs w:val="24"/>
        </w:rPr>
        <w:t>This legislation clearly states that all international students wishing to take up studies in South Africa must be in possession of appropriate medical cover with a registered South African medical scheme for the duration of their studies.  This minimum basic cover as prescribed in the Medical Schemes Act can be obtained through very affordable medical scheme products, which are specifically suited to the needs of international students and minimise the university’s or a student’s liability for medical costs.</w:t>
      </w:r>
    </w:p>
    <w:p w:rsidR="00FA35D5" w:rsidRPr="0017069E" w:rsidRDefault="00FA35D5" w:rsidP="00FA35D5">
      <w:pPr>
        <w:pStyle w:val="NormalWeb"/>
        <w:shd w:val="clear" w:color="auto" w:fill="FFFFFF"/>
        <w:jc w:val="both"/>
        <w:rPr>
          <w:rFonts w:ascii="Arial" w:hAnsi="Arial" w:cs="Arial"/>
          <w:szCs w:val="24"/>
        </w:rPr>
      </w:pPr>
      <w:r w:rsidRPr="0017069E">
        <w:rPr>
          <w:rFonts w:ascii="Arial" w:hAnsi="Arial" w:cs="Arial"/>
          <w:szCs w:val="24"/>
        </w:rPr>
        <w:t xml:space="preserve">In this regard, the International Education Association of South Africa (IEASA) and through your university’s affiliation with that body -  also </w:t>
      </w:r>
      <w:r w:rsidR="003C130B" w:rsidRPr="0017069E">
        <w:rPr>
          <w:rFonts w:ascii="Arial" w:hAnsi="Arial" w:cs="Arial"/>
          <w:szCs w:val="24"/>
        </w:rPr>
        <w:t>this</w:t>
      </w:r>
      <w:r w:rsidRPr="0017069E">
        <w:rPr>
          <w:rFonts w:ascii="Arial" w:hAnsi="Arial" w:cs="Arial"/>
          <w:szCs w:val="24"/>
        </w:rPr>
        <w:t xml:space="preserve"> institution, has appointed Absa Consultants</w:t>
      </w:r>
      <w:r w:rsidR="00551FAF" w:rsidRPr="0017069E">
        <w:rPr>
          <w:rFonts w:ascii="Arial" w:hAnsi="Arial" w:cs="Arial"/>
          <w:szCs w:val="24"/>
        </w:rPr>
        <w:t xml:space="preserve"> and Actuaries - Healthcare</w:t>
      </w:r>
      <w:r w:rsidRPr="0017069E">
        <w:rPr>
          <w:rFonts w:ascii="Arial" w:hAnsi="Arial" w:cs="Arial"/>
          <w:szCs w:val="24"/>
        </w:rPr>
        <w:t xml:space="preserve"> (A</w:t>
      </w:r>
      <w:r w:rsidR="00551FAF" w:rsidRPr="0017069E">
        <w:rPr>
          <w:rFonts w:ascii="Arial" w:hAnsi="Arial" w:cs="Arial"/>
          <w:szCs w:val="24"/>
        </w:rPr>
        <w:t>bsa</w:t>
      </w:r>
      <w:r w:rsidRPr="0017069E">
        <w:rPr>
          <w:rFonts w:ascii="Arial" w:hAnsi="Arial" w:cs="Arial"/>
          <w:szCs w:val="24"/>
        </w:rPr>
        <w:t xml:space="preserve"> H</w:t>
      </w:r>
      <w:r w:rsidR="00551FAF" w:rsidRPr="0017069E">
        <w:rPr>
          <w:rFonts w:ascii="Arial" w:hAnsi="Arial" w:cs="Arial"/>
          <w:szCs w:val="24"/>
        </w:rPr>
        <w:t>ealthcare</w:t>
      </w:r>
      <w:r w:rsidRPr="0017069E">
        <w:rPr>
          <w:rFonts w:ascii="Arial" w:hAnsi="Arial" w:cs="Arial"/>
          <w:szCs w:val="24"/>
        </w:rPr>
        <w:t>) who are specialist health cover intermediaries, to assist international students with obtaining appropriate medical cover. A</w:t>
      </w:r>
      <w:r w:rsidR="00551FAF" w:rsidRPr="0017069E">
        <w:rPr>
          <w:rFonts w:ascii="Arial" w:hAnsi="Arial" w:cs="Arial"/>
          <w:szCs w:val="24"/>
        </w:rPr>
        <w:t>bsa Healthcare</w:t>
      </w:r>
      <w:r w:rsidRPr="0017069E">
        <w:rPr>
          <w:rFonts w:ascii="Arial" w:hAnsi="Arial" w:cs="Arial"/>
          <w:szCs w:val="24"/>
        </w:rPr>
        <w:t xml:space="preserve">, together with IEASA do an annual evaluation of available schemes and make clear proposals to universities around the most appropriate schemes, against the background of a wide range of criteria, including financial stability, benefits and costs and service offering. </w:t>
      </w:r>
    </w:p>
    <w:p w:rsidR="00FA35D5" w:rsidRPr="0017069E" w:rsidRDefault="00FA35D5" w:rsidP="00FA35D5">
      <w:pPr>
        <w:pStyle w:val="NormalWeb"/>
        <w:shd w:val="clear" w:color="auto" w:fill="FFFFFF"/>
        <w:jc w:val="both"/>
        <w:rPr>
          <w:rFonts w:ascii="Arial" w:hAnsi="Arial" w:cs="Arial"/>
          <w:szCs w:val="24"/>
        </w:rPr>
      </w:pPr>
      <w:r w:rsidRPr="0017069E">
        <w:rPr>
          <w:rFonts w:ascii="Arial" w:hAnsi="Arial" w:cs="Arial"/>
          <w:szCs w:val="24"/>
        </w:rPr>
        <w:t>Students can contact A</w:t>
      </w:r>
      <w:r w:rsidR="00551FAF" w:rsidRPr="0017069E">
        <w:rPr>
          <w:rFonts w:ascii="Arial" w:hAnsi="Arial" w:cs="Arial"/>
          <w:szCs w:val="24"/>
        </w:rPr>
        <w:t>bsa Healthcare</w:t>
      </w:r>
      <w:r w:rsidRPr="0017069E">
        <w:rPr>
          <w:rFonts w:ascii="Arial" w:hAnsi="Arial" w:cs="Arial"/>
          <w:szCs w:val="24"/>
        </w:rPr>
        <w:t xml:space="preserve"> for further guidance on the process of applying for medical cover which complies with the relevant requirements, using the following contact details: </w:t>
      </w:r>
    </w:p>
    <w:p w:rsidR="00FA35D5" w:rsidRPr="0017069E" w:rsidRDefault="00FA35D5" w:rsidP="00FA35D5">
      <w:pPr>
        <w:pStyle w:val="NormalWeb"/>
        <w:shd w:val="clear" w:color="auto" w:fill="FFFFFF"/>
        <w:spacing w:after="0"/>
        <w:rPr>
          <w:rFonts w:ascii="Arial" w:hAnsi="Arial" w:cs="Arial"/>
          <w:b/>
          <w:szCs w:val="24"/>
        </w:rPr>
      </w:pPr>
      <w:r w:rsidRPr="0017069E">
        <w:rPr>
          <w:rFonts w:ascii="Arial" w:hAnsi="Arial" w:cs="Arial"/>
          <w:b/>
          <w:szCs w:val="24"/>
        </w:rPr>
        <w:t>E-mail: international.students@absa.co.za</w:t>
      </w:r>
    </w:p>
    <w:p w:rsidR="00FA35D5" w:rsidRPr="0017069E" w:rsidRDefault="00FA35D5" w:rsidP="00FA35D5">
      <w:pPr>
        <w:pStyle w:val="NormalWeb"/>
        <w:shd w:val="clear" w:color="auto" w:fill="FFFFFF"/>
        <w:spacing w:after="0"/>
        <w:rPr>
          <w:rFonts w:ascii="Arial" w:hAnsi="Arial" w:cs="Arial"/>
          <w:b/>
          <w:szCs w:val="24"/>
        </w:rPr>
      </w:pPr>
      <w:r w:rsidRPr="0017069E">
        <w:rPr>
          <w:rFonts w:ascii="Arial" w:hAnsi="Arial" w:cs="Arial"/>
          <w:b/>
          <w:szCs w:val="24"/>
        </w:rPr>
        <w:t xml:space="preserve">Tel: (+27) 860 100 380 </w:t>
      </w:r>
    </w:p>
    <w:p w:rsidR="00E948ED" w:rsidRPr="0017069E" w:rsidRDefault="00E948ED" w:rsidP="00FA35D5">
      <w:pPr>
        <w:pStyle w:val="NormalWeb"/>
        <w:shd w:val="clear" w:color="auto" w:fill="FFFFFF"/>
        <w:jc w:val="both"/>
        <w:rPr>
          <w:rFonts w:ascii="Arial" w:hAnsi="Arial" w:cs="Arial"/>
        </w:rPr>
        <w:sectPr w:rsidR="00E948ED" w:rsidRPr="0017069E" w:rsidSect="00FA35D5">
          <w:pgSz w:w="11906" w:h="16838"/>
          <w:pgMar w:top="1440" w:right="1440" w:bottom="1440" w:left="1134" w:header="708" w:footer="708" w:gutter="0"/>
          <w:pgBorders w:offsetFrom="page">
            <w:top w:val="single" w:sz="8" w:space="24" w:color="767171" w:themeColor="background2" w:themeShade="80"/>
            <w:left w:val="single" w:sz="8" w:space="24" w:color="767171" w:themeColor="background2" w:themeShade="80"/>
            <w:bottom w:val="single" w:sz="8" w:space="24" w:color="767171" w:themeColor="background2" w:themeShade="80"/>
            <w:right w:val="single" w:sz="8" w:space="24" w:color="767171" w:themeColor="background2" w:themeShade="80"/>
          </w:pgBorders>
          <w:cols w:space="708"/>
          <w:docGrid w:linePitch="360"/>
        </w:sectPr>
      </w:pPr>
    </w:p>
    <w:p w:rsidR="0053786D" w:rsidRPr="0017069E" w:rsidRDefault="0053786D" w:rsidP="0053786D">
      <w:pPr>
        <w:pStyle w:val="Heading2"/>
        <w:shd w:val="clear" w:color="auto" w:fill="FFFFFF"/>
        <w:rPr>
          <w:rFonts w:ascii="Arial" w:hAnsi="Arial" w:cs="Arial"/>
          <w:color w:val="auto"/>
          <w:szCs w:val="24"/>
        </w:rPr>
      </w:pPr>
      <w:r w:rsidRPr="0017069E">
        <w:rPr>
          <w:rFonts w:ascii="Arial" w:hAnsi="Arial" w:cs="Arial"/>
          <w:color w:val="auto"/>
          <w:szCs w:val="24"/>
        </w:rPr>
        <w:lastRenderedPageBreak/>
        <w:t>Choosing appropriate medical cover in South Africa</w:t>
      </w:r>
    </w:p>
    <w:p w:rsidR="00FA35D5" w:rsidRPr="0017069E" w:rsidRDefault="00FA35D5" w:rsidP="00FA35D5">
      <w:pPr>
        <w:pStyle w:val="NormalWeb"/>
        <w:shd w:val="clear" w:color="auto" w:fill="FFFFFF"/>
        <w:jc w:val="both"/>
        <w:rPr>
          <w:rFonts w:ascii="Arial" w:hAnsi="Arial" w:cs="Arial"/>
          <w:sz w:val="18"/>
        </w:rPr>
      </w:pPr>
      <w:r w:rsidRPr="0017069E">
        <w:rPr>
          <w:rFonts w:ascii="Arial" w:hAnsi="Arial" w:cs="Arial"/>
          <w:sz w:val="18"/>
        </w:rPr>
        <w:t>Prior to submitting your application</w:t>
      </w:r>
      <w:r w:rsidR="0053786D" w:rsidRPr="0017069E">
        <w:rPr>
          <w:rFonts w:ascii="Arial" w:hAnsi="Arial" w:cs="Arial"/>
          <w:sz w:val="18"/>
        </w:rPr>
        <w:t>,</w:t>
      </w:r>
      <w:r w:rsidRPr="0017069E">
        <w:rPr>
          <w:rFonts w:ascii="Arial" w:hAnsi="Arial" w:cs="Arial"/>
          <w:sz w:val="18"/>
        </w:rPr>
        <w:t xml:space="preserve"> universities</w:t>
      </w:r>
      <w:r w:rsidRPr="0017069E">
        <w:rPr>
          <w:rFonts w:ascii="Arial" w:hAnsi="Arial" w:cs="Arial"/>
          <w:b/>
          <w:sz w:val="18"/>
        </w:rPr>
        <w:t xml:space="preserve"> </w:t>
      </w:r>
      <w:r w:rsidRPr="0017069E">
        <w:rPr>
          <w:rFonts w:ascii="Arial" w:hAnsi="Arial" w:cs="Arial"/>
          <w:sz w:val="18"/>
        </w:rPr>
        <w:t xml:space="preserve">recommend that students carefully </w:t>
      </w:r>
      <w:r w:rsidR="00132D26">
        <w:rPr>
          <w:rFonts w:ascii="Arial" w:hAnsi="Arial" w:cs="Arial"/>
          <w:sz w:val="18"/>
        </w:rPr>
        <w:t>consider</w:t>
      </w:r>
      <w:r w:rsidR="00132D26" w:rsidRPr="0017069E">
        <w:rPr>
          <w:rFonts w:ascii="Arial" w:hAnsi="Arial" w:cs="Arial"/>
          <w:sz w:val="18"/>
        </w:rPr>
        <w:t xml:space="preserve"> </w:t>
      </w:r>
      <w:r w:rsidR="00551FAF" w:rsidRPr="0017069E">
        <w:rPr>
          <w:rFonts w:ascii="Arial" w:hAnsi="Arial" w:cs="Arial"/>
          <w:sz w:val="18"/>
        </w:rPr>
        <w:t>two</w:t>
      </w:r>
      <w:r w:rsidR="0053786D" w:rsidRPr="0017069E">
        <w:rPr>
          <w:rFonts w:ascii="Arial" w:hAnsi="Arial" w:cs="Arial"/>
          <w:sz w:val="18"/>
        </w:rPr>
        <w:t xml:space="preserve"> </w:t>
      </w:r>
      <w:r w:rsidRPr="0017069E">
        <w:rPr>
          <w:rFonts w:ascii="Arial" w:hAnsi="Arial" w:cs="Arial"/>
          <w:sz w:val="18"/>
        </w:rPr>
        <w:t>proposed medical cover products</w:t>
      </w:r>
      <w:r w:rsidR="0053786D" w:rsidRPr="0017069E">
        <w:rPr>
          <w:rFonts w:ascii="Arial" w:hAnsi="Arial" w:cs="Arial"/>
          <w:sz w:val="18"/>
        </w:rPr>
        <w:t xml:space="preserve"> – a summary of the cost and benefits </w:t>
      </w:r>
      <w:r w:rsidR="00551FAF" w:rsidRPr="0017069E">
        <w:rPr>
          <w:rFonts w:ascii="Arial" w:hAnsi="Arial" w:cs="Arial"/>
          <w:sz w:val="18"/>
        </w:rPr>
        <w:t>of the</w:t>
      </w:r>
      <w:r w:rsidR="0053786D" w:rsidRPr="0017069E">
        <w:rPr>
          <w:rFonts w:ascii="Arial" w:hAnsi="Arial" w:cs="Arial"/>
          <w:sz w:val="18"/>
        </w:rPr>
        <w:t xml:space="preserve"> product</w:t>
      </w:r>
      <w:r w:rsidR="00551FAF" w:rsidRPr="0017069E">
        <w:rPr>
          <w:rFonts w:ascii="Arial" w:hAnsi="Arial" w:cs="Arial"/>
          <w:sz w:val="18"/>
        </w:rPr>
        <w:t>s is</w:t>
      </w:r>
      <w:r w:rsidR="0053786D" w:rsidRPr="0017069E">
        <w:rPr>
          <w:rFonts w:ascii="Arial" w:hAnsi="Arial" w:cs="Arial"/>
          <w:sz w:val="18"/>
        </w:rPr>
        <w:t xml:space="preserve"> attached to this document</w:t>
      </w:r>
      <w:r w:rsidRPr="0017069E">
        <w:rPr>
          <w:rFonts w:ascii="Arial" w:hAnsi="Arial" w:cs="Arial"/>
          <w:sz w:val="18"/>
        </w:rPr>
        <w:t xml:space="preserve">. </w:t>
      </w:r>
      <w:r w:rsidR="0053786D" w:rsidRPr="0017069E">
        <w:rPr>
          <w:rFonts w:ascii="Arial" w:hAnsi="Arial" w:cs="Arial"/>
          <w:sz w:val="18"/>
        </w:rPr>
        <w:t>Y</w:t>
      </w:r>
      <w:r w:rsidRPr="0017069E">
        <w:rPr>
          <w:rFonts w:ascii="Arial" w:hAnsi="Arial" w:cs="Arial"/>
          <w:sz w:val="18"/>
        </w:rPr>
        <w:t>ou can also obtain further information by following these links and completing your application electronically once you have made your decision.</w:t>
      </w:r>
    </w:p>
    <w:p w:rsidR="009165C6" w:rsidRPr="0017069E" w:rsidRDefault="009165C6" w:rsidP="009165C6">
      <w:pPr>
        <w:spacing w:after="0"/>
        <w:rPr>
          <w:rFonts w:ascii="Arial" w:hAnsi="Arial" w:cs="Arial"/>
          <w:sz w:val="18"/>
          <w:szCs w:val="20"/>
        </w:rPr>
      </w:pPr>
      <w:proofErr w:type="spellStart"/>
      <w:r w:rsidRPr="0017069E">
        <w:rPr>
          <w:rFonts w:ascii="Arial" w:hAnsi="Arial" w:cs="Arial"/>
          <w:b/>
          <w:sz w:val="18"/>
          <w:szCs w:val="20"/>
        </w:rPr>
        <w:t>CompCare</w:t>
      </w:r>
      <w:proofErr w:type="spellEnd"/>
      <w:r w:rsidRPr="0017069E">
        <w:rPr>
          <w:rFonts w:ascii="Arial" w:hAnsi="Arial" w:cs="Arial"/>
          <w:b/>
          <w:sz w:val="18"/>
          <w:szCs w:val="20"/>
        </w:rPr>
        <w:t xml:space="preserve"> Wellness Medical Scheme | </w:t>
      </w:r>
      <w:proofErr w:type="spellStart"/>
      <w:r w:rsidR="00132D26" w:rsidRPr="0017069E">
        <w:rPr>
          <w:rFonts w:ascii="Arial" w:hAnsi="Arial" w:cs="Arial"/>
          <w:b/>
          <w:sz w:val="18"/>
          <w:szCs w:val="20"/>
        </w:rPr>
        <w:t>Networ</w:t>
      </w:r>
      <w:r w:rsidR="00132D26">
        <w:rPr>
          <w:rFonts w:ascii="Arial" w:hAnsi="Arial" w:cs="Arial"/>
          <w:b/>
          <w:sz w:val="18"/>
          <w:szCs w:val="20"/>
        </w:rPr>
        <w:t>X</w:t>
      </w:r>
      <w:proofErr w:type="spellEnd"/>
      <w:r w:rsidRPr="0017069E">
        <w:rPr>
          <w:rFonts w:ascii="Arial" w:hAnsi="Arial" w:cs="Arial"/>
          <w:sz w:val="18"/>
          <w:szCs w:val="20"/>
        </w:rPr>
        <w:t>:</w:t>
      </w:r>
    </w:p>
    <w:p w:rsidR="009165C6" w:rsidRPr="0017069E" w:rsidRDefault="004B752F" w:rsidP="009165C6">
      <w:pPr>
        <w:spacing w:after="0"/>
        <w:rPr>
          <w:rFonts w:ascii="Arial" w:hAnsi="Arial" w:cs="Arial"/>
          <w:b/>
          <w:color w:val="000000"/>
          <w:sz w:val="18"/>
          <w:szCs w:val="20"/>
        </w:rPr>
      </w:pPr>
      <w:hyperlink r:id="rId8" w:history="1">
        <w:r w:rsidR="009165C6" w:rsidRPr="0017069E">
          <w:rPr>
            <w:rStyle w:val="Hyperlink"/>
            <w:rFonts w:ascii="Arial" w:hAnsi="Arial" w:cs="Arial"/>
            <w:sz w:val="18"/>
            <w:szCs w:val="20"/>
          </w:rPr>
          <w:t>http://www.compcare.co.za/TheScheme/Networx.aspx</w:t>
        </w:r>
      </w:hyperlink>
    </w:p>
    <w:p w:rsidR="009165C6" w:rsidRPr="0017069E" w:rsidRDefault="009165C6" w:rsidP="00E948ED">
      <w:pPr>
        <w:spacing w:after="0"/>
        <w:rPr>
          <w:rFonts w:ascii="Arial" w:hAnsi="Arial" w:cs="Arial"/>
          <w:b/>
          <w:color w:val="000000"/>
          <w:sz w:val="18"/>
          <w:szCs w:val="20"/>
        </w:rPr>
      </w:pPr>
    </w:p>
    <w:p w:rsidR="00E948ED" w:rsidRPr="0017069E" w:rsidRDefault="00FA35D5" w:rsidP="00E948ED">
      <w:pPr>
        <w:spacing w:after="0"/>
        <w:rPr>
          <w:rFonts w:ascii="Arial" w:hAnsi="Arial" w:cs="Arial"/>
          <w:b/>
          <w:color w:val="000000"/>
          <w:sz w:val="18"/>
          <w:szCs w:val="20"/>
        </w:rPr>
      </w:pPr>
      <w:r w:rsidRPr="0017069E">
        <w:rPr>
          <w:rFonts w:ascii="Arial" w:hAnsi="Arial" w:cs="Arial"/>
          <w:b/>
          <w:color w:val="000000"/>
          <w:sz w:val="18"/>
          <w:szCs w:val="20"/>
        </w:rPr>
        <w:t xml:space="preserve">Momentum </w:t>
      </w:r>
      <w:r w:rsidR="00E948ED" w:rsidRPr="0017069E">
        <w:rPr>
          <w:rFonts w:ascii="Arial" w:hAnsi="Arial" w:cs="Arial"/>
          <w:b/>
          <w:color w:val="000000"/>
          <w:sz w:val="18"/>
          <w:szCs w:val="20"/>
        </w:rPr>
        <w:t>Health Medical Scheme</w:t>
      </w:r>
      <w:r w:rsidR="0053786D" w:rsidRPr="0017069E">
        <w:rPr>
          <w:rFonts w:ascii="Arial" w:hAnsi="Arial" w:cs="Arial"/>
          <w:b/>
          <w:color w:val="000000"/>
          <w:sz w:val="18"/>
          <w:szCs w:val="20"/>
        </w:rPr>
        <w:t xml:space="preserve"> |</w:t>
      </w:r>
      <w:r w:rsidR="00E948ED" w:rsidRPr="0017069E">
        <w:rPr>
          <w:rFonts w:ascii="Arial" w:hAnsi="Arial" w:cs="Arial"/>
          <w:b/>
          <w:color w:val="000000"/>
          <w:sz w:val="18"/>
          <w:szCs w:val="20"/>
        </w:rPr>
        <w:t xml:space="preserve"> </w:t>
      </w:r>
      <w:proofErr w:type="gramStart"/>
      <w:r w:rsidRPr="0017069E">
        <w:rPr>
          <w:rFonts w:ascii="Arial" w:hAnsi="Arial" w:cs="Arial"/>
          <w:b/>
          <w:color w:val="000000"/>
          <w:sz w:val="18"/>
          <w:szCs w:val="20"/>
        </w:rPr>
        <w:t xml:space="preserve">Ingwe </w:t>
      </w:r>
      <w:r w:rsidR="00E948ED" w:rsidRPr="0017069E">
        <w:rPr>
          <w:rFonts w:ascii="Arial" w:hAnsi="Arial" w:cs="Arial"/>
          <w:b/>
          <w:color w:val="000000"/>
          <w:sz w:val="18"/>
          <w:szCs w:val="20"/>
        </w:rPr>
        <w:t>:</w:t>
      </w:r>
      <w:proofErr w:type="gramEnd"/>
    </w:p>
    <w:p w:rsidR="00FA35D5" w:rsidRPr="0017069E" w:rsidRDefault="004B752F" w:rsidP="00FA35D5">
      <w:pPr>
        <w:rPr>
          <w:rFonts w:ascii="Arial" w:hAnsi="Arial" w:cs="Arial"/>
          <w:color w:val="000000"/>
          <w:sz w:val="18"/>
          <w:szCs w:val="20"/>
        </w:rPr>
      </w:pPr>
      <w:hyperlink r:id="rId9" w:history="1">
        <w:r w:rsidR="00FA35D5" w:rsidRPr="0017069E">
          <w:rPr>
            <w:rStyle w:val="Hyperlink"/>
            <w:rFonts w:ascii="Arial" w:hAnsi="Arial" w:cs="Arial"/>
            <w:sz w:val="18"/>
            <w:szCs w:val="20"/>
          </w:rPr>
          <w:t>http://www.ingwehealth.co.za</w:t>
        </w:r>
      </w:hyperlink>
      <w:r w:rsidR="00FA35D5" w:rsidRPr="0017069E">
        <w:rPr>
          <w:rFonts w:ascii="Arial" w:hAnsi="Arial" w:cs="Arial"/>
          <w:color w:val="000000"/>
          <w:sz w:val="18"/>
          <w:szCs w:val="20"/>
        </w:rPr>
        <w:t xml:space="preserve"> </w:t>
      </w:r>
    </w:p>
    <w:p w:rsidR="00FA35D5" w:rsidRPr="0017069E" w:rsidRDefault="00FA35D5" w:rsidP="00FA35D5">
      <w:pPr>
        <w:jc w:val="both"/>
        <w:rPr>
          <w:rFonts w:ascii="Arial" w:hAnsi="Arial" w:cs="Arial"/>
          <w:sz w:val="18"/>
          <w:szCs w:val="20"/>
        </w:rPr>
      </w:pPr>
      <w:r w:rsidRPr="0017069E">
        <w:rPr>
          <w:rFonts w:ascii="Arial" w:hAnsi="Arial" w:cs="Arial"/>
          <w:sz w:val="18"/>
          <w:szCs w:val="20"/>
        </w:rPr>
        <w:t>Electronic payment facilities directly to the Schemes are provided for your convenience. Alternatively</w:t>
      </w:r>
      <w:r w:rsidR="00E948ED" w:rsidRPr="0017069E">
        <w:rPr>
          <w:rFonts w:ascii="Arial" w:hAnsi="Arial" w:cs="Arial"/>
          <w:sz w:val="18"/>
          <w:szCs w:val="20"/>
        </w:rPr>
        <w:t>,</w:t>
      </w:r>
      <w:r w:rsidRPr="0017069E">
        <w:rPr>
          <w:rFonts w:ascii="Arial" w:hAnsi="Arial" w:cs="Arial"/>
          <w:sz w:val="18"/>
          <w:szCs w:val="20"/>
        </w:rPr>
        <w:t xml:space="preserve"> 3</w:t>
      </w:r>
      <w:r w:rsidRPr="0017069E">
        <w:rPr>
          <w:rFonts w:ascii="Arial" w:hAnsi="Arial" w:cs="Arial"/>
          <w:sz w:val="18"/>
          <w:szCs w:val="20"/>
          <w:vertAlign w:val="superscript"/>
        </w:rPr>
        <w:t>rd</w:t>
      </w:r>
      <w:r w:rsidRPr="0017069E">
        <w:rPr>
          <w:rFonts w:ascii="Arial" w:hAnsi="Arial" w:cs="Arial"/>
          <w:sz w:val="18"/>
          <w:szCs w:val="20"/>
        </w:rPr>
        <w:t xml:space="preserve"> part</w:t>
      </w:r>
      <w:r w:rsidR="00E948ED" w:rsidRPr="0017069E">
        <w:rPr>
          <w:rFonts w:ascii="Arial" w:hAnsi="Arial" w:cs="Arial"/>
          <w:sz w:val="18"/>
          <w:szCs w:val="20"/>
        </w:rPr>
        <w:t>y</w:t>
      </w:r>
      <w:r w:rsidRPr="0017069E">
        <w:rPr>
          <w:rFonts w:ascii="Arial" w:hAnsi="Arial" w:cs="Arial"/>
          <w:sz w:val="18"/>
          <w:szCs w:val="20"/>
        </w:rPr>
        <w:t xml:space="preserve"> payments can also be facilitated, in which instance proof of payment needs to be uploaded onto the Scheme application process or emailed to A</w:t>
      </w:r>
      <w:r w:rsidR="00551FAF" w:rsidRPr="0017069E">
        <w:rPr>
          <w:rFonts w:ascii="Arial" w:hAnsi="Arial" w:cs="Arial"/>
          <w:sz w:val="18"/>
          <w:szCs w:val="20"/>
        </w:rPr>
        <w:t>bsa Healthcare</w:t>
      </w:r>
      <w:r w:rsidRPr="0017069E">
        <w:rPr>
          <w:rFonts w:ascii="Arial" w:hAnsi="Arial" w:cs="Arial"/>
          <w:sz w:val="18"/>
          <w:szCs w:val="20"/>
        </w:rPr>
        <w:t>, using the scheme membership number as reference.  A</w:t>
      </w:r>
      <w:r w:rsidR="00551FAF" w:rsidRPr="0017069E">
        <w:rPr>
          <w:rFonts w:ascii="Arial" w:hAnsi="Arial" w:cs="Arial"/>
          <w:sz w:val="18"/>
          <w:szCs w:val="20"/>
        </w:rPr>
        <w:t>bsa Healthcare</w:t>
      </w:r>
      <w:r w:rsidRPr="0017069E">
        <w:rPr>
          <w:rFonts w:ascii="Arial" w:hAnsi="Arial" w:cs="Arial"/>
          <w:sz w:val="18"/>
          <w:szCs w:val="20"/>
        </w:rPr>
        <w:t xml:space="preserve"> will then forward it to the relevant Scheme on your behalf.</w:t>
      </w:r>
    </w:p>
    <w:p w:rsidR="00C843A1" w:rsidRPr="0017069E" w:rsidRDefault="00C843A1" w:rsidP="00FA35D5">
      <w:pPr>
        <w:jc w:val="both"/>
        <w:rPr>
          <w:rFonts w:ascii="Arial" w:hAnsi="Arial" w:cs="Arial"/>
          <w:b/>
          <w:sz w:val="18"/>
          <w:szCs w:val="20"/>
        </w:rPr>
      </w:pPr>
      <w:r w:rsidRPr="0017069E">
        <w:rPr>
          <w:rFonts w:ascii="Arial" w:hAnsi="Arial" w:cs="Arial"/>
          <w:b/>
          <w:sz w:val="18"/>
          <w:szCs w:val="20"/>
        </w:rPr>
        <w:t xml:space="preserve">Please remember:  </w:t>
      </w:r>
    </w:p>
    <w:p w:rsidR="00C843A1" w:rsidRPr="0017069E" w:rsidRDefault="00C843A1" w:rsidP="00C843A1">
      <w:pPr>
        <w:rPr>
          <w:rFonts w:ascii="Arial" w:hAnsi="Arial" w:cs="Arial"/>
          <w:color w:val="FF0000"/>
          <w:sz w:val="20"/>
          <w:szCs w:val="20"/>
        </w:rPr>
      </w:pPr>
      <w:r w:rsidRPr="0017069E">
        <w:rPr>
          <w:rFonts w:ascii="Arial" w:hAnsi="Arial" w:cs="Arial"/>
          <w:color w:val="FF0000"/>
          <w:sz w:val="20"/>
          <w:szCs w:val="20"/>
          <w:lang w:val="en-US"/>
        </w:rPr>
        <w:t xml:space="preserve">Your medical cover starts on the date indicated on your confirmation letter. If your study plans have changed, you need to </w:t>
      </w:r>
      <w:r w:rsidR="00132D26">
        <w:rPr>
          <w:rFonts w:ascii="Arial" w:hAnsi="Arial" w:cs="Arial"/>
          <w:color w:val="FF0000"/>
          <w:sz w:val="20"/>
          <w:szCs w:val="20"/>
          <w:lang w:val="en-US"/>
        </w:rPr>
        <w:t>advise</w:t>
      </w:r>
      <w:r w:rsidR="00132D26" w:rsidRPr="0017069E">
        <w:rPr>
          <w:rFonts w:ascii="Arial" w:hAnsi="Arial" w:cs="Arial"/>
          <w:color w:val="FF0000"/>
          <w:sz w:val="20"/>
          <w:szCs w:val="20"/>
          <w:lang w:val="en-US"/>
        </w:rPr>
        <w:t xml:space="preserve"> </w:t>
      </w:r>
      <w:r w:rsidRPr="0017069E">
        <w:rPr>
          <w:rFonts w:ascii="Arial" w:hAnsi="Arial" w:cs="Arial"/>
          <w:color w:val="FF0000"/>
          <w:sz w:val="20"/>
          <w:szCs w:val="20"/>
          <w:lang w:val="en-US"/>
        </w:rPr>
        <w:t xml:space="preserve">the Scheme </w:t>
      </w:r>
      <w:r w:rsidRPr="0017069E">
        <w:rPr>
          <w:rFonts w:ascii="Arial" w:hAnsi="Arial" w:cs="Arial"/>
          <w:b/>
          <w:color w:val="FF0000"/>
          <w:sz w:val="20"/>
          <w:szCs w:val="20"/>
          <w:u w:val="single"/>
          <w:lang w:val="en-US"/>
        </w:rPr>
        <w:t>one month before</w:t>
      </w:r>
      <w:r w:rsidRPr="0017069E">
        <w:rPr>
          <w:rFonts w:ascii="Arial" w:hAnsi="Arial" w:cs="Arial"/>
          <w:color w:val="FF0000"/>
          <w:sz w:val="20"/>
          <w:szCs w:val="20"/>
          <w:lang w:val="en-US"/>
        </w:rPr>
        <w:t xml:space="preserve"> your start date.</w:t>
      </w:r>
      <w:r w:rsidRPr="0017069E">
        <w:rPr>
          <w:rFonts w:ascii="Arial" w:hAnsi="Arial" w:cs="Arial"/>
          <w:color w:val="FF0000"/>
          <w:sz w:val="20"/>
          <w:szCs w:val="20"/>
        </w:rPr>
        <w:t xml:space="preserve">  </w:t>
      </w:r>
      <w:r w:rsidRPr="0017069E">
        <w:rPr>
          <w:rFonts w:ascii="Arial" w:hAnsi="Arial" w:cs="Arial"/>
          <w:color w:val="FF0000"/>
          <w:sz w:val="20"/>
          <w:szCs w:val="20"/>
          <w:lang w:val="en-US"/>
        </w:rPr>
        <w:t xml:space="preserve">Membership termination, or start date change requests where notification has reached your Scheme late, can unfortunately </w:t>
      </w:r>
      <w:r w:rsidRPr="0017069E">
        <w:rPr>
          <w:rFonts w:ascii="Arial" w:hAnsi="Arial" w:cs="Arial"/>
          <w:b/>
          <w:color w:val="FF0000"/>
          <w:sz w:val="20"/>
          <w:szCs w:val="20"/>
          <w:u w:val="single"/>
          <w:lang w:val="en-US"/>
        </w:rPr>
        <w:t>not be backdated</w:t>
      </w:r>
      <w:r w:rsidRPr="0017069E">
        <w:rPr>
          <w:rFonts w:ascii="Arial" w:hAnsi="Arial" w:cs="Arial"/>
          <w:color w:val="FF0000"/>
          <w:sz w:val="20"/>
          <w:szCs w:val="20"/>
          <w:lang w:val="en-US"/>
        </w:rPr>
        <w:t xml:space="preserve">. </w:t>
      </w:r>
    </w:p>
    <w:p w:rsidR="00C843A1" w:rsidRPr="0017069E" w:rsidRDefault="00C843A1" w:rsidP="00FA35D5">
      <w:pPr>
        <w:jc w:val="both"/>
        <w:rPr>
          <w:rFonts w:ascii="Arial" w:hAnsi="Arial" w:cs="Arial"/>
          <w:sz w:val="18"/>
          <w:szCs w:val="20"/>
        </w:rPr>
      </w:pPr>
    </w:p>
    <w:p w:rsidR="0053786D" w:rsidRPr="0017069E" w:rsidRDefault="004C31F5" w:rsidP="004C31F5">
      <w:pPr>
        <w:pStyle w:val="Heading2"/>
        <w:shd w:val="clear" w:color="auto" w:fill="FFFFFF"/>
        <w:rPr>
          <w:rFonts w:ascii="Arial" w:hAnsi="Arial" w:cs="Arial"/>
          <w:color w:val="auto"/>
          <w:szCs w:val="24"/>
        </w:rPr>
      </w:pPr>
      <w:r w:rsidRPr="0017069E">
        <w:rPr>
          <w:rFonts w:ascii="Arial" w:hAnsi="Arial" w:cs="Arial"/>
          <w:color w:val="auto"/>
          <w:szCs w:val="24"/>
        </w:rPr>
        <w:t>Key points to comply with Visa Regulations</w:t>
      </w:r>
    </w:p>
    <w:p w:rsidR="004C31F5" w:rsidRPr="0017069E" w:rsidRDefault="004C31F5" w:rsidP="00A70AF9">
      <w:pPr>
        <w:pStyle w:val="ListParagraph"/>
        <w:numPr>
          <w:ilvl w:val="0"/>
          <w:numId w:val="4"/>
        </w:numPr>
        <w:spacing w:before="240"/>
        <w:ind w:left="360"/>
        <w:rPr>
          <w:rFonts w:ascii="Arial" w:hAnsi="Arial" w:cs="Arial"/>
          <w:b/>
          <w:sz w:val="18"/>
          <w:szCs w:val="20"/>
        </w:rPr>
      </w:pPr>
      <w:r w:rsidRPr="0017069E">
        <w:rPr>
          <w:rFonts w:ascii="Arial" w:hAnsi="Arial" w:cs="Arial"/>
          <w:b/>
          <w:sz w:val="18"/>
          <w:szCs w:val="20"/>
        </w:rPr>
        <w:t>Requirements for international student’s registration</w:t>
      </w:r>
    </w:p>
    <w:p w:rsidR="004C31F5" w:rsidRPr="0017069E" w:rsidRDefault="004C31F5" w:rsidP="00A70AF9">
      <w:pPr>
        <w:ind w:left="360"/>
        <w:jc w:val="both"/>
        <w:rPr>
          <w:rFonts w:ascii="Arial" w:hAnsi="Arial" w:cs="Arial"/>
          <w:b/>
          <w:sz w:val="18"/>
          <w:szCs w:val="20"/>
        </w:rPr>
      </w:pPr>
      <w:r w:rsidRPr="0017069E">
        <w:rPr>
          <w:rFonts w:ascii="Arial" w:hAnsi="Arial" w:cs="Arial"/>
          <w:sz w:val="18"/>
        </w:rPr>
        <w:t xml:space="preserve">Prior to academic registration at universities, all international students must pre-register with the International Office. For pre-registration purposes, the universities require </w:t>
      </w:r>
      <w:r w:rsidRPr="0017069E">
        <w:rPr>
          <w:rFonts w:ascii="Arial" w:hAnsi="Arial" w:cs="Arial"/>
          <w:bCs/>
          <w:sz w:val="18"/>
        </w:rPr>
        <w:t xml:space="preserve">proof </w:t>
      </w:r>
      <w:r w:rsidRPr="0017069E">
        <w:rPr>
          <w:rFonts w:ascii="Arial" w:hAnsi="Arial" w:cs="Arial"/>
          <w:sz w:val="18"/>
        </w:rPr>
        <w:t>of a valid study permit, proof of payment of fees for the academic year and full medical aid cover with a South African registered medical aid scheme for the academic calendar year (being from the first day of the month of registration until the last day of December).</w:t>
      </w:r>
    </w:p>
    <w:p w:rsidR="004C31F5" w:rsidRPr="0017069E" w:rsidRDefault="004C31F5" w:rsidP="00A70AF9">
      <w:pPr>
        <w:pStyle w:val="ListParagraph"/>
        <w:numPr>
          <w:ilvl w:val="0"/>
          <w:numId w:val="4"/>
        </w:numPr>
        <w:spacing w:before="240"/>
        <w:ind w:left="360"/>
        <w:rPr>
          <w:rFonts w:ascii="Arial" w:hAnsi="Arial" w:cs="Arial"/>
          <w:b/>
          <w:sz w:val="18"/>
          <w:szCs w:val="20"/>
        </w:rPr>
      </w:pPr>
      <w:r w:rsidRPr="0017069E">
        <w:rPr>
          <w:rFonts w:ascii="Arial" w:hAnsi="Arial" w:cs="Arial"/>
          <w:b/>
          <w:sz w:val="18"/>
          <w:szCs w:val="20"/>
        </w:rPr>
        <w:t>Payment of medical cover</w:t>
      </w:r>
    </w:p>
    <w:p w:rsidR="004C31F5" w:rsidRPr="0017069E" w:rsidRDefault="004C31F5" w:rsidP="00A70AF9">
      <w:pPr>
        <w:ind w:left="360"/>
        <w:jc w:val="both"/>
        <w:rPr>
          <w:rFonts w:ascii="Arial" w:hAnsi="Arial" w:cs="Arial"/>
          <w:sz w:val="18"/>
        </w:rPr>
      </w:pPr>
      <w:r w:rsidRPr="0017069E">
        <w:rPr>
          <w:rFonts w:ascii="Arial" w:hAnsi="Arial" w:cs="Arial"/>
          <w:sz w:val="18"/>
        </w:rPr>
        <w:t xml:space="preserve">It is thus advisable that international students make the necessary financial arrangements for the medical aid cover prior to entry into South Africa. Should the student rely on sponsorship he/she should ensure that the sponsor is advised of this requirement at the onset of the </w:t>
      </w:r>
      <w:proofErr w:type="gramStart"/>
      <w:r w:rsidRPr="0017069E">
        <w:rPr>
          <w:rFonts w:ascii="Arial" w:hAnsi="Arial" w:cs="Arial"/>
          <w:sz w:val="18"/>
        </w:rPr>
        <w:t>sponsorship.</w:t>
      </w:r>
      <w:proofErr w:type="gramEnd"/>
      <w:r w:rsidRPr="0017069E">
        <w:rPr>
          <w:rFonts w:ascii="Arial" w:hAnsi="Arial" w:cs="Arial"/>
          <w:sz w:val="18"/>
        </w:rPr>
        <w:t xml:space="preserve"> Payment for the required medical aid cover must be made directly to the medical aid scheme.  </w:t>
      </w:r>
    </w:p>
    <w:p w:rsidR="004C31F5" w:rsidRPr="0017069E" w:rsidRDefault="004C31F5" w:rsidP="00A70AF9">
      <w:pPr>
        <w:pStyle w:val="ListParagraph"/>
        <w:numPr>
          <w:ilvl w:val="0"/>
          <w:numId w:val="4"/>
        </w:numPr>
        <w:spacing w:before="240"/>
        <w:ind w:left="360"/>
        <w:rPr>
          <w:rFonts w:ascii="Arial" w:hAnsi="Arial" w:cs="Arial"/>
          <w:b/>
          <w:sz w:val="18"/>
          <w:szCs w:val="20"/>
        </w:rPr>
      </w:pPr>
      <w:r w:rsidRPr="0017069E">
        <w:rPr>
          <w:rFonts w:ascii="Arial" w:hAnsi="Arial" w:cs="Arial"/>
          <w:b/>
          <w:sz w:val="18"/>
          <w:szCs w:val="20"/>
        </w:rPr>
        <w:t>Consultation</w:t>
      </w:r>
    </w:p>
    <w:p w:rsidR="004C31F5" w:rsidRPr="0017069E" w:rsidRDefault="004C31F5" w:rsidP="00A70AF9">
      <w:pPr>
        <w:ind w:left="360"/>
        <w:jc w:val="both"/>
        <w:rPr>
          <w:rFonts w:ascii="Arial" w:hAnsi="Arial" w:cs="Arial"/>
          <w:sz w:val="18"/>
        </w:rPr>
      </w:pPr>
      <w:r w:rsidRPr="0017069E">
        <w:rPr>
          <w:rFonts w:ascii="Arial" w:hAnsi="Arial" w:cs="Arial"/>
          <w:sz w:val="18"/>
        </w:rPr>
        <w:t>A</w:t>
      </w:r>
      <w:r w:rsidR="00551FAF" w:rsidRPr="0017069E">
        <w:rPr>
          <w:rFonts w:ascii="Arial" w:hAnsi="Arial" w:cs="Arial"/>
          <w:sz w:val="18"/>
        </w:rPr>
        <w:t>bsa Healthcare</w:t>
      </w:r>
      <w:r w:rsidRPr="0017069E">
        <w:rPr>
          <w:rFonts w:ascii="Arial" w:hAnsi="Arial" w:cs="Arial"/>
          <w:sz w:val="18"/>
        </w:rPr>
        <w:t xml:space="preserve"> currently operate</w:t>
      </w:r>
      <w:r w:rsidR="00551FAF" w:rsidRPr="0017069E">
        <w:rPr>
          <w:rFonts w:ascii="Arial" w:hAnsi="Arial" w:cs="Arial"/>
          <w:sz w:val="18"/>
        </w:rPr>
        <w:t>s</w:t>
      </w:r>
      <w:r w:rsidRPr="0017069E">
        <w:rPr>
          <w:rFonts w:ascii="Arial" w:hAnsi="Arial" w:cs="Arial"/>
          <w:sz w:val="18"/>
        </w:rPr>
        <w:t xml:space="preserve"> nationally as healthcare consultants to most South African higher education institutions. A</w:t>
      </w:r>
      <w:r w:rsidR="00551FAF" w:rsidRPr="0017069E">
        <w:rPr>
          <w:rFonts w:ascii="Arial" w:hAnsi="Arial" w:cs="Arial"/>
          <w:sz w:val="18"/>
        </w:rPr>
        <w:t>bsa Healthcare</w:t>
      </w:r>
      <w:r w:rsidRPr="0017069E">
        <w:rPr>
          <w:rFonts w:ascii="Arial" w:hAnsi="Arial" w:cs="Arial"/>
          <w:sz w:val="18"/>
        </w:rPr>
        <w:t xml:space="preserve"> or representatives of the selected medical schemes will be on campus during scheduled times throughout the academic year to assist students with any medical aid related queries. Please confirm the consultation times with the International Office. Membership cards can be collected during these consultation times.  Any questions students might have with regard to their medical cover whilst in South Africa can also be dealt with during these visits. A training session will be facilitated during pre-registration in February on all aspects of medical aid cover.</w:t>
      </w:r>
    </w:p>
    <w:p w:rsidR="004C31F5" w:rsidRPr="0017069E" w:rsidRDefault="004C31F5" w:rsidP="00A70AF9">
      <w:pPr>
        <w:pStyle w:val="ListParagraph"/>
        <w:numPr>
          <w:ilvl w:val="0"/>
          <w:numId w:val="4"/>
        </w:numPr>
        <w:spacing w:before="240"/>
        <w:ind w:left="360"/>
        <w:rPr>
          <w:rFonts w:ascii="Arial" w:hAnsi="Arial" w:cs="Arial"/>
          <w:b/>
          <w:sz w:val="18"/>
          <w:szCs w:val="20"/>
        </w:rPr>
      </w:pPr>
      <w:r w:rsidRPr="0017069E">
        <w:rPr>
          <w:rFonts w:ascii="Arial" w:hAnsi="Arial" w:cs="Arial"/>
          <w:b/>
          <w:sz w:val="18"/>
          <w:szCs w:val="20"/>
        </w:rPr>
        <w:t>Further important notes</w:t>
      </w:r>
    </w:p>
    <w:p w:rsidR="004C31F5" w:rsidRPr="0017069E" w:rsidRDefault="004C31F5" w:rsidP="00A70AF9">
      <w:pPr>
        <w:ind w:left="360"/>
        <w:jc w:val="both"/>
        <w:rPr>
          <w:rFonts w:ascii="Arial" w:hAnsi="Arial" w:cs="Arial"/>
          <w:sz w:val="18"/>
        </w:rPr>
      </w:pPr>
      <w:r w:rsidRPr="0017069E">
        <w:rPr>
          <w:rFonts w:ascii="Arial" w:hAnsi="Arial" w:cs="Arial"/>
          <w:sz w:val="18"/>
        </w:rPr>
        <w:t xml:space="preserve">Students taking modular programmes are not required to submit proof of medical insurance for pre-registration with the International Office, however, should such students remain in South Africa for the continuation of the year, </w:t>
      </w:r>
      <w:proofErr w:type="gramStart"/>
      <w:r w:rsidRPr="0017069E">
        <w:rPr>
          <w:rFonts w:ascii="Arial" w:hAnsi="Arial" w:cs="Arial"/>
          <w:sz w:val="18"/>
        </w:rPr>
        <w:t>they</w:t>
      </w:r>
      <w:proofErr w:type="gramEnd"/>
      <w:r w:rsidRPr="0017069E">
        <w:rPr>
          <w:rFonts w:ascii="Arial" w:hAnsi="Arial" w:cs="Arial"/>
          <w:sz w:val="18"/>
        </w:rPr>
        <w:t xml:space="preserve"> will be required to purchase medical cover as stipulated above. Full degree students must obtain medical cover for the full duration of study while resident in South Africa.</w:t>
      </w:r>
    </w:p>
    <w:p w:rsidR="004C31F5" w:rsidRPr="0017069E" w:rsidRDefault="004C31F5" w:rsidP="00A70AF9">
      <w:pPr>
        <w:pStyle w:val="ListParagraph"/>
        <w:numPr>
          <w:ilvl w:val="0"/>
          <w:numId w:val="4"/>
        </w:numPr>
        <w:spacing w:before="240"/>
        <w:ind w:left="360"/>
        <w:rPr>
          <w:rFonts w:ascii="Arial" w:hAnsi="Arial" w:cs="Arial"/>
          <w:b/>
          <w:sz w:val="18"/>
          <w:szCs w:val="20"/>
        </w:rPr>
      </w:pPr>
      <w:r w:rsidRPr="0017069E">
        <w:rPr>
          <w:rFonts w:ascii="Arial" w:hAnsi="Arial" w:cs="Arial"/>
          <w:b/>
          <w:sz w:val="18"/>
          <w:szCs w:val="20"/>
        </w:rPr>
        <w:t>Factors to take into consideration when comparing and selecting medical cover options</w:t>
      </w:r>
    </w:p>
    <w:p w:rsidR="00A70AF9" w:rsidRPr="0017069E" w:rsidRDefault="00A70AF9" w:rsidP="00A70AF9">
      <w:pPr>
        <w:numPr>
          <w:ilvl w:val="0"/>
          <w:numId w:val="2"/>
        </w:numPr>
        <w:tabs>
          <w:tab w:val="clear" w:pos="720"/>
        </w:tabs>
        <w:spacing w:after="0"/>
        <w:ind w:hanging="360"/>
        <w:jc w:val="both"/>
        <w:rPr>
          <w:rFonts w:ascii="Arial" w:hAnsi="Arial" w:cs="Arial"/>
          <w:sz w:val="18"/>
          <w:szCs w:val="20"/>
        </w:rPr>
      </w:pPr>
      <w:r w:rsidRPr="0017069E">
        <w:rPr>
          <w:rFonts w:ascii="Arial" w:hAnsi="Arial" w:cs="Arial"/>
          <w:sz w:val="18"/>
          <w:szCs w:val="20"/>
        </w:rPr>
        <w:t xml:space="preserve">Your specific medical needs </w:t>
      </w:r>
      <w:proofErr w:type="spellStart"/>
      <w:r w:rsidRPr="0017069E">
        <w:rPr>
          <w:rFonts w:ascii="Arial" w:hAnsi="Arial" w:cs="Arial"/>
          <w:sz w:val="18"/>
          <w:szCs w:val="20"/>
        </w:rPr>
        <w:t>eg</w:t>
      </w:r>
      <w:proofErr w:type="spellEnd"/>
      <w:r w:rsidRPr="0017069E">
        <w:rPr>
          <w:rFonts w:ascii="Arial" w:hAnsi="Arial" w:cs="Arial"/>
          <w:sz w:val="18"/>
          <w:szCs w:val="20"/>
        </w:rPr>
        <w:t xml:space="preserve"> spectacles, chronic medication, dentistry </w:t>
      </w:r>
      <w:proofErr w:type="spellStart"/>
      <w:r w:rsidRPr="0017069E">
        <w:rPr>
          <w:rFonts w:ascii="Arial" w:hAnsi="Arial" w:cs="Arial"/>
          <w:sz w:val="18"/>
          <w:szCs w:val="20"/>
        </w:rPr>
        <w:t>etc</w:t>
      </w:r>
      <w:proofErr w:type="spellEnd"/>
      <w:r w:rsidRPr="0017069E">
        <w:rPr>
          <w:rFonts w:ascii="Arial" w:hAnsi="Arial" w:cs="Arial"/>
          <w:sz w:val="18"/>
          <w:szCs w:val="20"/>
        </w:rPr>
        <w:t xml:space="preserve">: please </w:t>
      </w:r>
      <w:r w:rsidR="00AA3713">
        <w:rPr>
          <w:rFonts w:ascii="Arial" w:hAnsi="Arial" w:cs="Arial"/>
          <w:sz w:val="18"/>
          <w:szCs w:val="20"/>
        </w:rPr>
        <w:t>specifically review</w:t>
      </w:r>
      <w:r w:rsidR="00AA3713" w:rsidRPr="0017069E">
        <w:rPr>
          <w:rFonts w:ascii="Arial" w:hAnsi="Arial" w:cs="Arial"/>
          <w:sz w:val="18"/>
          <w:szCs w:val="20"/>
        </w:rPr>
        <w:t xml:space="preserve"> </w:t>
      </w:r>
      <w:r w:rsidRPr="0017069E">
        <w:rPr>
          <w:rFonts w:ascii="Arial" w:hAnsi="Arial" w:cs="Arial"/>
          <w:sz w:val="18"/>
          <w:szCs w:val="20"/>
        </w:rPr>
        <w:t>the</w:t>
      </w:r>
      <w:r w:rsidR="00AA3713">
        <w:rPr>
          <w:rFonts w:ascii="Arial" w:hAnsi="Arial" w:cs="Arial"/>
          <w:sz w:val="18"/>
          <w:szCs w:val="20"/>
        </w:rPr>
        <w:t>se</w:t>
      </w:r>
      <w:r w:rsidRPr="0017069E">
        <w:rPr>
          <w:rFonts w:ascii="Arial" w:hAnsi="Arial" w:cs="Arial"/>
          <w:sz w:val="18"/>
          <w:szCs w:val="20"/>
        </w:rPr>
        <w:t xml:space="preserve"> benefits at the different schemes</w:t>
      </w:r>
    </w:p>
    <w:p w:rsidR="00A70AF9" w:rsidRPr="0017069E" w:rsidRDefault="00A70AF9" w:rsidP="00A70AF9">
      <w:pPr>
        <w:numPr>
          <w:ilvl w:val="0"/>
          <w:numId w:val="2"/>
        </w:numPr>
        <w:tabs>
          <w:tab w:val="clear" w:pos="720"/>
        </w:tabs>
        <w:spacing w:after="0"/>
        <w:ind w:hanging="360"/>
        <w:jc w:val="both"/>
        <w:rPr>
          <w:rFonts w:ascii="Arial" w:hAnsi="Arial" w:cs="Arial"/>
          <w:sz w:val="18"/>
          <w:szCs w:val="20"/>
        </w:rPr>
      </w:pPr>
      <w:r w:rsidRPr="0017069E">
        <w:rPr>
          <w:rFonts w:ascii="Arial" w:hAnsi="Arial" w:cs="Arial"/>
          <w:sz w:val="18"/>
          <w:szCs w:val="20"/>
        </w:rPr>
        <w:t xml:space="preserve">The cost payable per month - the cost will be payable upfront for the duration of study, </w:t>
      </w:r>
      <w:proofErr w:type="spellStart"/>
      <w:r w:rsidRPr="0017069E">
        <w:rPr>
          <w:rFonts w:ascii="Arial" w:hAnsi="Arial" w:cs="Arial"/>
          <w:sz w:val="18"/>
          <w:szCs w:val="20"/>
        </w:rPr>
        <w:t>eg</w:t>
      </w:r>
      <w:proofErr w:type="spellEnd"/>
      <w:r w:rsidRPr="0017069E">
        <w:rPr>
          <w:rFonts w:ascii="Arial" w:hAnsi="Arial" w:cs="Arial"/>
          <w:sz w:val="18"/>
          <w:szCs w:val="20"/>
        </w:rPr>
        <w:t xml:space="preserve"> cost x 1</w:t>
      </w:r>
      <w:r w:rsidR="00551FAF" w:rsidRPr="0017069E">
        <w:rPr>
          <w:rFonts w:ascii="Arial" w:hAnsi="Arial" w:cs="Arial"/>
          <w:sz w:val="18"/>
          <w:szCs w:val="20"/>
        </w:rPr>
        <w:t>2</w:t>
      </w:r>
      <w:r w:rsidRPr="0017069E">
        <w:rPr>
          <w:rFonts w:ascii="Arial" w:hAnsi="Arial" w:cs="Arial"/>
          <w:sz w:val="18"/>
          <w:szCs w:val="20"/>
        </w:rPr>
        <w:t xml:space="preserve"> months</w:t>
      </w:r>
    </w:p>
    <w:p w:rsidR="00A70AF9" w:rsidRPr="0017069E" w:rsidRDefault="00A70AF9" w:rsidP="00A70AF9">
      <w:pPr>
        <w:numPr>
          <w:ilvl w:val="0"/>
          <w:numId w:val="2"/>
        </w:numPr>
        <w:tabs>
          <w:tab w:val="clear" w:pos="720"/>
        </w:tabs>
        <w:spacing w:after="0"/>
        <w:ind w:hanging="360"/>
        <w:jc w:val="both"/>
        <w:rPr>
          <w:rFonts w:ascii="Arial" w:hAnsi="Arial" w:cs="Arial"/>
          <w:sz w:val="18"/>
          <w:szCs w:val="20"/>
        </w:rPr>
      </w:pPr>
      <w:r w:rsidRPr="0017069E">
        <w:rPr>
          <w:rFonts w:ascii="Arial" w:hAnsi="Arial" w:cs="Arial"/>
          <w:sz w:val="18"/>
          <w:szCs w:val="20"/>
        </w:rPr>
        <w:t>Benefits offered - please compare the benefits as summarized below</w:t>
      </w:r>
    </w:p>
    <w:p w:rsidR="00FA35D5" w:rsidRPr="0017069E" w:rsidRDefault="00A70AF9" w:rsidP="005128AB">
      <w:pPr>
        <w:numPr>
          <w:ilvl w:val="0"/>
          <w:numId w:val="2"/>
        </w:numPr>
        <w:tabs>
          <w:tab w:val="clear" w:pos="720"/>
        </w:tabs>
        <w:spacing w:after="0"/>
        <w:ind w:hanging="360"/>
        <w:jc w:val="both"/>
        <w:rPr>
          <w:rFonts w:ascii="Arial" w:hAnsi="Arial" w:cs="Arial"/>
        </w:rPr>
      </w:pPr>
      <w:r w:rsidRPr="0017069E">
        <w:rPr>
          <w:rFonts w:ascii="Arial" w:hAnsi="Arial" w:cs="Arial"/>
          <w:sz w:val="18"/>
          <w:szCs w:val="20"/>
        </w:rPr>
        <w:t>Proximity of network of providers (e.g. is your provider accessible or within walking distance from your residence?) The products offered generally offer network doctors in close proximity.</w:t>
      </w:r>
    </w:p>
    <w:p w:rsidR="00A70AF9" w:rsidRDefault="00A70AF9">
      <w:pPr>
        <w:sectPr w:rsidR="00A70AF9" w:rsidSect="00A70AF9">
          <w:pgSz w:w="11906" w:h="16838"/>
          <w:pgMar w:top="1440" w:right="1016" w:bottom="1440" w:left="900" w:header="708" w:footer="708" w:gutter="0"/>
          <w:pgBorders w:offsetFrom="page">
            <w:top w:val="single" w:sz="8" w:space="24" w:color="767171" w:themeColor="background2" w:themeShade="80"/>
            <w:left w:val="single" w:sz="8" w:space="24" w:color="767171" w:themeColor="background2" w:themeShade="80"/>
            <w:bottom w:val="single" w:sz="8" w:space="24" w:color="767171" w:themeColor="background2" w:themeShade="80"/>
            <w:right w:val="single" w:sz="8" w:space="24" w:color="767171" w:themeColor="background2" w:themeShade="80"/>
          </w:pgBorders>
          <w:cols w:space="708"/>
          <w:docGrid w:linePitch="360"/>
        </w:sectPr>
      </w:pPr>
    </w:p>
    <w:p w:rsidR="00FA35D5" w:rsidRPr="00A81142" w:rsidRDefault="00FA35D5" w:rsidP="00FA35D5">
      <w:pPr>
        <w:jc w:val="center"/>
        <w:rPr>
          <w:rFonts w:ascii="Open Sans" w:hAnsi="Open Sans" w:cs="Open Sans"/>
          <w:b/>
          <w:sz w:val="32"/>
          <w:szCs w:val="32"/>
          <w:u w:val="single"/>
        </w:rPr>
      </w:pPr>
      <w:r w:rsidRPr="00A81142">
        <w:rPr>
          <w:rFonts w:ascii="Open Sans" w:hAnsi="Open Sans" w:cs="Open Sans"/>
          <w:b/>
          <w:sz w:val="32"/>
          <w:szCs w:val="32"/>
          <w:u w:val="single"/>
        </w:rPr>
        <w:lastRenderedPageBreak/>
        <w:t>201</w:t>
      </w:r>
      <w:r w:rsidR="00D45BF0">
        <w:rPr>
          <w:rFonts w:ascii="Open Sans" w:hAnsi="Open Sans" w:cs="Open Sans"/>
          <w:b/>
          <w:sz w:val="32"/>
          <w:szCs w:val="32"/>
          <w:u w:val="single"/>
        </w:rPr>
        <w:t>8</w:t>
      </w:r>
      <w:r w:rsidRPr="00A81142">
        <w:rPr>
          <w:rFonts w:ascii="Open Sans" w:hAnsi="Open Sans" w:cs="Open Sans"/>
          <w:b/>
          <w:sz w:val="32"/>
          <w:szCs w:val="32"/>
          <w:u w:val="single"/>
        </w:rPr>
        <w:t xml:space="preserve"> </w:t>
      </w:r>
      <w:r w:rsidR="004C31F5">
        <w:rPr>
          <w:rFonts w:ascii="Open Sans" w:hAnsi="Open Sans" w:cs="Open Sans"/>
          <w:b/>
          <w:sz w:val="32"/>
          <w:szCs w:val="32"/>
          <w:u w:val="single"/>
        </w:rPr>
        <w:t>MEDICAL COVER</w:t>
      </w:r>
      <w:r w:rsidRPr="00A81142">
        <w:rPr>
          <w:rFonts w:ascii="Open Sans" w:hAnsi="Open Sans" w:cs="Open Sans"/>
          <w:b/>
          <w:sz w:val="32"/>
          <w:szCs w:val="32"/>
          <w:u w:val="single"/>
        </w:rPr>
        <w:t xml:space="preserve"> COMPARISON</w:t>
      </w:r>
    </w:p>
    <w:tbl>
      <w:tblPr>
        <w:tblpPr w:leftFromText="180" w:rightFromText="180" w:vertAnchor="text" w:horzAnchor="margin" w:tblpXSpec="center" w:tblpY="144"/>
        <w:tblW w:w="13340" w:type="dxa"/>
        <w:tblBorders>
          <w:top w:val="dotted" w:sz="4" w:space="0" w:color="44546A" w:themeColor="text2"/>
          <w:left w:val="dotted" w:sz="4" w:space="0" w:color="44546A" w:themeColor="text2"/>
          <w:bottom w:val="dotted" w:sz="4" w:space="0" w:color="44546A" w:themeColor="text2"/>
          <w:right w:val="dotted" w:sz="4" w:space="0" w:color="44546A" w:themeColor="text2"/>
          <w:insideH w:val="dotted" w:sz="4" w:space="0" w:color="44546A" w:themeColor="text2"/>
          <w:insideV w:val="dotted" w:sz="4" w:space="0" w:color="44546A" w:themeColor="text2"/>
        </w:tblBorders>
        <w:tblLayout w:type="fixed"/>
        <w:tblLook w:val="04A0" w:firstRow="1" w:lastRow="0" w:firstColumn="1" w:lastColumn="0" w:noHBand="0" w:noVBand="1"/>
      </w:tblPr>
      <w:tblGrid>
        <w:gridCol w:w="2491"/>
        <w:gridCol w:w="5350"/>
        <w:gridCol w:w="5499"/>
      </w:tblGrid>
      <w:tr w:rsidR="00444FBA" w:rsidRPr="00A81142" w:rsidTr="0023482C">
        <w:trPr>
          <w:trHeight w:val="979"/>
        </w:trPr>
        <w:tc>
          <w:tcPr>
            <w:tcW w:w="2491" w:type="dxa"/>
            <w:tcBorders>
              <w:top w:val="nil"/>
              <w:left w:val="nil"/>
            </w:tcBorders>
            <w:shd w:val="clear" w:color="auto" w:fill="auto"/>
            <w:noWrap/>
            <w:vAlign w:val="center"/>
            <w:hideMark/>
          </w:tcPr>
          <w:p w:rsidR="00444FBA" w:rsidRPr="00A81142" w:rsidRDefault="00444FBA" w:rsidP="00551FAF">
            <w:pPr>
              <w:spacing w:after="0"/>
              <w:rPr>
                <w:rFonts w:ascii="Open Sans" w:hAnsi="Open Sans" w:cs="Open Sans"/>
                <w:b/>
                <w:bCs/>
                <w:color w:val="000000" w:themeColor="text1"/>
                <w:sz w:val="20"/>
                <w:szCs w:val="20"/>
              </w:rPr>
            </w:pPr>
          </w:p>
        </w:tc>
        <w:tc>
          <w:tcPr>
            <w:tcW w:w="5350" w:type="dxa"/>
          </w:tcPr>
          <w:p w:rsidR="00AA7E0C" w:rsidRDefault="00AA7E0C" w:rsidP="00AA7E0C">
            <w:pPr>
              <w:spacing w:after="0" w:line="240" w:lineRule="auto"/>
              <w:rPr>
                <w:rFonts w:ascii="Open Sans" w:hAnsi="Open Sans" w:cs="Open Sans"/>
                <w:b/>
                <w:bCs/>
                <w:color w:val="000000" w:themeColor="text1"/>
                <w:sz w:val="20"/>
                <w:szCs w:val="20"/>
              </w:rPr>
            </w:pPr>
            <w:r>
              <w:rPr>
                <w:rFonts w:ascii="Open Sans" w:hAnsi="Open Sans" w:cs="Open Sans"/>
                <w:b/>
                <w:bCs/>
                <w:color w:val="000000" w:themeColor="text1"/>
                <w:sz w:val="20"/>
                <w:szCs w:val="20"/>
              </w:rPr>
              <w:t xml:space="preserve">         </w:t>
            </w:r>
            <w:r>
              <w:rPr>
                <w:rFonts w:ascii="Open Sans" w:hAnsi="Open Sans" w:cs="Open Sans"/>
                <w:b/>
                <w:bCs/>
                <w:noProof/>
                <w:color w:val="000000" w:themeColor="text1"/>
                <w:sz w:val="20"/>
                <w:szCs w:val="20"/>
                <w:lang w:eastAsia="en-ZA"/>
              </w:rPr>
              <w:t xml:space="preserve"> </w:t>
            </w:r>
            <w:r>
              <w:rPr>
                <w:rFonts w:ascii="Open Sans" w:hAnsi="Open Sans" w:cs="Open Sans"/>
                <w:b/>
                <w:bCs/>
                <w:color w:val="000000" w:themeColor="text1"/>
                <w:sz w:val="20"/>
                <w:szCs w:val="20"/>
              </w:rPr>
              <w:t xml:space="preserve">                </w:t>
            </w:r>
            <w: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444FBA" w:rsidRPr="00A81142" w:rsidRDefault="00CF603E" w:rsidP="0023482C">
            <w:pPr>
              <w:spacing w:after="0" w:line="240" w:lineRule="auto"/>
              <w:jc w:val="right"/>
              <w:rPr>
                <w:rFonts w:ascii="Open Sans" w:hAnsi="Open Sans" w:cs="Open Sans"/>
                <w:b/>
                <w:bCs/>
                <w:color w:val="000000" w:themeColor="text1"/>
                <w:sz w:val="20"/>
                <w:szCs w:val="20"/>
              </w:rPr>
            </w:pPr>
            <w:r>
              <w:rPr>
                <w:rFonts w:ascii="Open Sans" w:hAnsi="Open Sans" w:cs="Open Sans"/>
                <w:b/>
                <w:bCs/>
                <w:noProof/>
                <w:color w:val="000000" w:themeColor="text1"/>
                <w:sz w:val="20"/>
                <w:szCs w:val="20"/>
                <w:lang w:eastAsia="en-ZA"/>
              </w:rPr>
              <mc:AlternateContent>
                <mc:Choice Requires="wps">
                  <w:drawing>
                    <wp:anchor distT="0" distB="0" distL="114300" distR="114300" simplePos="0" relativeHeight="251763712" behindDoc="0" locked="0" layoutInCell="1" allowOverlap="1" wp14:anchorId="20F9EAC5" wp14:editId="2EB0429C">
                      <wp:simplePos x="0" y="0"/>
                      <wp:positionH relativeFrom="column">
                        <wp:posOffset>29845</wp:posOffset>
                      </wp:positionH>
                      <wp:positionV relativeFrom="paragraph">
                        <wp:posOffset>3175</wp:posOffset>
                      </wp:positionV>
                      <wp:extent cx="2028825" cy="3905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028825" cy="390525"/>
                              </a:xfrm>
                              <a:prstGeom prst="rect">
                                <a:avLst/>
                              </a:prstGeom>
                              <a:solidFill>
                                <a:sysClr val="window" lastClr="FFFFFF"/>
                              </a:solidFill>
                              <a:ln w="6350">
                                <a:noFill/>
                              </a:ln>
                              <a:effectLst/>
                            </wps:spPr>
                            <wps:txbx>
                              <w:txbxContent>
                                <w:p w:rsidR="00CF603E" w:rsidRDefault="00CF603E" w:rsidP="00CF603E">
                                  <w:pPr>
                                    <w:ind w:left="-90" w:right="-345"/>
                                  </w:pPr>
                                  <w:r>
                                    <w:rPr>
                                      <w:rFonts w:ascii="Open Sans" w:hAnsi="Open Sans" w:cs="Open Sans"/>
                                      <w:b/>
                                      <w:bCs/>
                                      <w:color w:val="000000" w:themeColor="text1"/>
                                      <w:sz w:val="20"/>
                                      <w:szCs w:val="20"/>
                                    </w:rPr>
                                    <w:t xml:space="preserve">COMPCARE </w:t>
                                  </w:r>
                                  <w:r w:rsidRPr="00A81142">
                                    <w:rPr>
                                      <w:rFonts w:ascii="Open Sans" w:hAnsi="Open Sans" w:cs="Open Sans"/>
                                      <w:b/>
                                      <w:bCs/>
                                      <w:color w:val="000000" w:themeColor="text1"/>
                                      <w:sz w:val="20"/>
                                      <w:szCs w:val="20"/>
                                    </w:rPr>
                                    <w:t>MEDICAL SCHEME</w:t>
                                  </w:r>
                                  <w:r>
                                    <w:rPr>
                                      <w:rFonts w:ascii="Open Sans" w:hAnsi="Open Sans" w:cs="Open Sans"/>
                                      <w:b/>
                                      <w:bCs/>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35pt;margin-top:.25pt;width:159.75pt;height:30.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" fillcolor="window" stroked="f" strokeweight=".5pt">
                      <v:textbox>
                        <w:txbxContent>
                          <w:p w:rsidR="00CF603E" w:rsidRDefault="00CF603E" w:rsidP="00CF603E">
                            <w:pPr>
                              <w:ind w:left="-90" w:right="-345"/>
                            </w:pPr>
                            <w:r>
                              <w:rPr>
                                <w:rFonts w:ascii="Open Sans" w:hAnsi="Open Sans" w:cs="Open Sans"/>
                                <w:b/>
                                <w:bCs/>
                                <w:color w:val="000000" w:themeColor="text1"/>
                                <w:sz w:val="20"/>
                                <w:szCs w:val="20"/>
                              </w:rPr>
                              <w:t xml:space="preserve">COMPCARE </w:t>
                            </w:r>
                            <w:r w:rsidRPr="00A81142">
                              <w:rPr>
                                <w:rFonts w:ascii="Open Sans" w:hAnsi="Open Sans" w:cs="Open Sans"/>
                                <w:b/>
                                <w:bCs/>
                                <w:color w:val="000000" w:themeColor="text1"/>
                                <w:sz w:val="20"/>
                                <w:szCs w:val="20"/>
                              </w:rPr>
                              <w:t>MEDICAL SCHEME</w:t>
                            </w:r>
                            <w:r>
                              <w:rPr>
                                <w:rFonts w:ascii="Open Sans" w:hAnsi="Open Sans" w:cs="Open Sans"/>
                                <w:b/>
                                <w:bCs/>
                                <w:color w:val="000000" w:themeColor="text1"/>
                                <w:sz w:val="20"/>
                                <w:szCs w:val="20"/>
                              </w:rPr>
                              <w:t xml:space="preserve">    </w:t>
                            </w:r>
                          </w:p>
                        </w:txbxContent>
                      </v:textbox>
                    </v:shape>
                  </w:pict>
                </mc:Fallback>
              </mc:AlternateContent>
            </w:r>
            <w:r w:rsidR="0023482C">
              <w:rPr>
                <w:rFonts w:ascii="Open Sans" w:hAnsi="Open Sans" w:cs="Open Sans"/>
                <w:b/>
                <w:bCs/>
                <w:color w:val="000000" w:themeColor="text1"/>
                <w:sz w:val="20"/>
                <w:szCs w:val="20"/>
              </w:rPr>
              <w:t xml:space="preserve"> </w:t>
            </w:r>
            <w:r w:rsidR="00AA7E0C">
              <w:rPr>
                <w:rFonts w:ascii="Open Sans" w:hAnsi="Open Sans" w:cs="Open Sans"/>
                <w:b/>
                <w:bCs/>
                <w:color w:val="000000" w:themeColor="text1"/>
                <w:sz w:val="20"/>
                <w:szCs w:val="20"/>
              </w:rPr>
              <w:t xml:space="preserve"> </w:t>
            </w:r>
            <w:r w:rsidR="00412A78">
              <w:rPr>
                <w:rFonts w:ascii="Open Sans" w:hAnsi="Open Sans" w:cs="Open Sans"/>
                <w:b/>
                <w:bCs/>
                <w:noProof/>
                <w:color w:val="000000" w:themeColor="text1"/>
                <w:sz w:val="20"/>
                <w:szCs w:val="20"/>
                <w:lang w:eastAsia="en-ZA"/>
              </w:rPr>
              <w:drawing>
                <wp:inline distT="0" distB="0" distL="0" distR="0" wp14:anchorId="3AF8399B" wp14:editId="5FC6CE77">
                  <wp:extent cx="1028703" cy="342900"/>
                  <wp:effectExtent l="0" t="0" r="0" b="0"/>
                  <wp:docPr id="7" name="Picture 7" descr="C:\Users\abjm553\Desktop\CompCare Wellness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jm553\Desktop\CompCare Wellness New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0014" cy="350004"/>
                          </a:xfrm>
                          <a:prstGeom prst="rect">
                            <a:avLst/>
                          </a:prstGeom>
                          <a:noFill/>
                          <a:ln>
                            <a:noFill/>
                          </a:ln>
                        </pic:spPr>
                      </pic:pic>
                    </a:graphicData>
                  </a:graphic>
                </wp:inline>
              </w:drawing>
            </w:r>
            <w:r w:rsidR="00AA7E0C">
              <w:rPr>
                <w:rFonts w:ascii="Open Sans" w:hAnsi="Open Sans" w:cs="Open Sans"/>
                <w:b/>
                <w:bCs/>
                <w:color w:val="000000" w:themeColor="text1"/>
                <w:sz w:val="20"/>
                <w:szCs w:val="20"/>
              </w:rPr>
              <w:t xml:space="preserve"> </w:t>
            </w:r>
            <w:r w:rsidR="00AA7E0C">
              <w:rPr>
                <w:rFonts w:ascii="Open Sans" w:hAnsi="Open Sans" w:cs="Open Sans"/>
                <w:b/>
                <w:bCs/>
                <w:noProof/>
                <w:color w:val="000000" w:themeColor="text1"/>
                <w:sz w:val="20"/>
                <w:szCs w:val="20"/>
                <w:lang w:eastAsia="en-ZA"/>
              </w:rPr>
              <w:t xml:space="preserve">               </w:t>
            </w:r>
            <w:r w:rsidR="00AA7E0C">
              <w:rPr>
                <w:rFonts w:ascii="Open Sans" w:hAnsi="Open Sans" w:cs="Open Sans"/>
                <w:b/>
                <w:bCs/>
                <w:color w:val="000000" w:themeColor="text1"/>
                <w:sz w:val="20"/>
                <w:szCs w:val="20"/>
              </w:rPr>
              <w:t xml:space="preserve">                       </w:t>
            </w:r>
            <w:r w:rsidR="00AA7E0C">
              <w:rPr>
                <w:rFonts w:ascii="Open Sans" w:hAnsi="Open Sans" w:cs="Open Sans"/>
                <w:b/>
                <w:bCs/>
                <w:noProof/>
                <w:color w:val="000000" w:themeColor="text1"/>
                <w:sz w:val="20"/>
                <w:szCs w:val="20"/>
                <w:lang w:eastAsia="en-ZA"/>
              </w:rPr>
              <w:t xml:space="preserve"> </w:t>
            </w:r>
          </w:p>
        </w:tc>
        <w:tc>
          <w:tcPr>
            <w:tcW w:w="5499" w:type="dxa"/>
            <w:shd w:val="clear" w:color="auto" w:fill="auto"/>
            <w:noWrap/>
            <w:vAlign w:val="center"/>
            <w:hideMark/>
          </w:tcPr>
          <w:p w:rsidR="00444FBA" w:rsidRPr="00A81142" w:rsidRDefault="00444FBA" w:rsidP="00967571">
            <w:pPr>
              <w:spacing w:after="0"/>
              <w:rPr>
                <w:rFonts w:ascii="Open Sans" w:hAnsi="Open Sans" w:cs="Open Sans"/>
                <w:b/>
                <w:bCs/>
                <w:color w:val="000000" w:themeColor="text1"/>
                <w:sz w:val="20"/>
                <w:szCs w:val="20"/>
              </w:rPr>
            </w:pPr>
            <w:r>
              <w:rPr>
                <w:noProof/>
                <w:lang w:eastAsia="en-ZA"/>
              </w:rPr>
              <w:drawing>
                <wp:anchor distT="0" distB="0" distL="114300" distR="114300" simplePos="0" relativeHeight="251748352" behindDoc="1" locked="0" layoutInCell="1" allowOverlap="1" wp14:anchorId="68EB9F4B" wp14:editId="324AE7F3">
                  <wp:simplePos x="0" y="0"/>
                  <wp:positionH relativeFrom="column">
                    <wp:posOffset>1955165</wp:posOffset>
                  </wp:positionH>
                  <wp:positionV relativeFrom="paragraph">
                    <wp:posOffset>32385</wp:posOffset>
                  </wp:positionV>
                  <wp:extent cx="941705" cy="244475"/>
                  <wp:effectExtent l="0" t="0" r="0" b="3175"/>
                  <wp:wrapTight wrapText="bothSides">
                    <wp:wrapPolygon edited="0">
                      <wp:start x="13546" y="0"/>
                      <wp:lineTo x="0" y="0"/>
                      <wp:lineTo x="0" y="8416"/>
                      <wp:lineTo x="3059" y="20197"/>
                      <wp:lineTo x="12235" y="20197"/>
                      <wp:lineTo x="20974" y="10099"/>
                      <wp:lineTo x="20974" y="0"/>
                      <wp:lineTo x="15730" y="0"/>
                      <wp:lineTo x="13546" y="0"/>
                    </wp:wrapPolygon>
                  </wp:wrapTight>
                  <wp:docPr id="18" name="Picture 18" descr="https://momentum.cmpl.co.za/WebApp/images/Momentum_Health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omentum.cmpl.co.za/WebApp/images/Momentum_Health_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1705" cy="24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1142">
              <w:rPr>
                <w:rFonts w:ascii="Open Sans" w:hAnsi="Open Sans" w:cs="Open Sans"/>
                <w:b/>
                <w:bCs/>
                <w:color w:val="000000" w:themeColor="text1"/>
                <w:sz w:val="20"/>
                <w:szCs w:val="20"/>
              </w:rPr>
              <w:t xml:space="preserve">MOMENTUM HEALTH </w:t>
            </w:r>
            <w:r w:rsidR="00967571">
              <w:rPr>
                <w:rFonts w:ascii="Open Sans" w:hAnsi="Open Sans" w:cs="Open Sans"/>
                <w:b/>
                <w:bCs/>
                <w:color w:val="000000" w:themeColor="text1"/>
                <w:sz w:val="20"/>
                <w:szCs w:val="20"/>
              </w:rPr>
              <w:t xml:space="preserve">MEDICAL </w:t>
            </w:r>
            <w:bookmarkStart w:id="0" w:name="_GoBack"/>
            <w:bookmarkEnd w:id="0"/>
            <w:r w:rsidRPr="00A81142">
              <w:rPr>
                <w:rFonts w:ascii="Open Sans" w:hAnsi="Open Sans" w:cs="Open Sans"/>
                <w:b/>
                <w:bCs/>
                <w:color w:val="000000" w:themeColor="text1"/>
                <w:sz w:val="20"/>
                <w:szCs w:val="20"/>
              </w:rPr>
              <w:t>SCHEME</w:t>
            </w:r>
          </w:p>
        </w:tc>
      </w:tr>
      <w:tr w:rsidR="00444FBA" w:rsidRPr="00A81142" w:rsidTr="0023482C">
        <w:trPr>
          <w:trHeight w:val="340"/>
        </w:trPr>
        <w:tc>
          <w:tcPr>
            <w:tcW w:w="2491" w:type="dxa"/>
            <w:shd w:val="clear" w:color="auto" w:fill="auto"/>
            <w:noWrap/>
            <w:vAlign w:val="center"/>
            <w:hideMark/>
          </w:tcPr>
          <w:p w:rsidR="00444FBA" w:rsidRPr="00A81142" w:rsidRDefault="00444FBA" w:rsidP="00551FAF">
            <w:pPr>
              <w:spacing w:after="0"/>
              <w:rPr>
                <w:rFonts w:ascii="Open Sans" w:hAnsi="Open Sans" w:cs="Open Sans"/>
                <w:b/>
                <w:color w:val="000000" w:themeColor="text1"/>
                <w:sz w:val="20"/>
                <w:szCs w:val="20"/>
              </w:rPr>
            </w:pPr>
            <w:r w:rsidRPr="00A81142">
              <w:rPr>
                <w:rFonts w:ascii="Open Sans" w:hAnsi="Open Sans" w:cs="Open Sans"/>
                <w:b/>
                <w:color w:val="000000" w:themeColor="text1"/>
                <w:sz w:val="20"/>
                <w:szCs w:val="20"/>
              </w:rPr>
              <w:t>OPTION</w:t>
            </w:r>
          </w:p>
        </w:tc>
        <w:tc>
          <w:tcPr>
            <w:tcW w:w="5350" w:type="dxa"/>
            <w:shd w:val="clear" w:color="auto" w:fill="33CCCC"/>
          </w:tcPr>
          <w:p w:rsidR="00444FBA" w:rsidRPr="00642783" w:rsidRDefault="00444FBA" w:rsidP="00AA7E0C">
            <w:pPr>
              <w:spacing w:after="0"/>
              <w:rPr>
                <w:rFonts w:ascii="Open Sans" w:hAnsi="Open Sans" w:cs="Open Sans"/>
                <w:b/>
                <w:color w:val="FFFFFF" w:themeColor="background1"/>
                <w:sz w:val="20"/>
                <w:szCs w:val="20"/>
              </w:rPr>
            </w:pPr>
            <w:r w:rsidRPr="003A6A92">
              <w:rPr>
                <w:rFonts w:ascii="Open Sans" w:hAnsi="Open Sans" w:cs="Open Sans"/>
                <w:b/>
                <w:color w:val="FFFFFF" w:themeColor="background1"/>
                <w:sz w:val="20"/>
                <w:szCs w:val="20"/>
              </w:rPr>
              <w:t>NETWORX</w:t>
            </w:r>
          </w:p>
        </w:tc>
        <w:tc>
          <w:tcPr>
            <w:tcW w:w="5499" w:type="dxa"/>
            <w:shd w:val="clear" w:color="auto" w:fill="002060"/>
            <w:noWrap/>
            <w:vAlign w:val="center"/>
            <w:hideMark/>
          </w:tcPr>
          <w:p w:rsidR="00444FBA" w:rsidRPr="00642783" w:rsidRDefault="00444FBA" w:rsidP="00551FAF">
            <w:pPr>
              <w:spacing w:after="0"/>
              <w:jc w:val="center"/>
              <w:rPr>
                <w:rFonts w:ascii="Open Sans" w:hAnsi="Open Sans" w:cs="Open Sans"/>
                <w:b/>
                <w:color w:val="FFFFFF" w:themeColor="background1"/>
                <w:sz w:val="20"/>
                <w:szCs w:val="20"/>
              </w:rPr>
            </w:pPr>
            <w:r w:rsidRPr="00642783">
              <w:rPr>
                <w:rFonts w:ascii="Open Sans" w:hAnsi="Open Sans" w:cs="Open Sans"/>
                <w:b/>
                <w:color w:val="FFFFFF" w:themeColor="background1"/>
                <w:sz w:val="20"/>
                <w:szCs w:val="20"/>
              </w:rPr>
              <w:t>INGWE</w:t>
            </w:r>
          </w:p>
        </w:tc>
      </w:tr>
      <w:tr w:rsidR="00444FBA" w:rsidRPr="00A81142" w:rsidTr="0023482C">
        <w:trPr>
          <w:trHeight w:val="412"/>
        </w:trPr>
        <w:tc>
          <w:tcPr>
            <w:tcW w:w="2491" w:type="dxa"/>
            <w:shd w:val="clear" w:color="auto" w:fill="auto"/>
            <w:noWrap/>
            <w:vAlign w:val="center"/>
          </w:tcPr>
          <w:p w:rsidR="00444FBA" w:rsidRPr="00A81142" w:rsidRDefault="00444FBA" w:rsidP="00551FAF">
            <w:pPr>
              <w:spacing w:after="0"/>
              <w:rPr>
                <w:rFonts w:ascii="Open Sans" w:hAnsi="Open Sans" w:cs="Open Sans"/>
                <w:b/>
                <w:bCs/>
                <w:color w:val="000000" w:themeColor="text1"/>
                <w:sz w:val="20"/>
                <w:szCs w:val="20"/>
              </w:rPr>
            </w:pPr>
            <w:r>
              <w:rPr>
                <w:rFonts w:ascii="Open Sans" w:hAnsi="Open Sans" w:cs="Open Sans"/>
                <w:b/>
                <w:bCs/>
                <w:color w:val="000000" w:themeColor="text1"/>
                <w:sz w:val="20"/>
                <w:szCs w:val="20"/>
              </w:rPr>
              <w:t xml:space="preserve">CONTRIBUTION </w:t>
            </w:r>
          </w:p>
        </w:tc>
        <w:tc>
          <w:tcPr>
            <w:tcW w:w="5350" w:type="dxa"/>
            <w:shd w:val="clear" w:color="auto" w:fill="CCFFFF"/>
            <w:vAlign w:val="center"/>
          </w:tcPr>
          <w:p w:rsidR="00444FBA" w:rsidRPr="00A81142" w:rsidRDefault="00444FBA" w:rsidP="00990D7E">
            <w:pPr>
              <w:spacing w:after="0"/>
              <w:rPr>
                <w:rFonts w:ascii="Open Sans" w:hAnsi="Open Sans" w:cs="Open Sans"/>
                <w:b/>
                <w:bCs/>
                <w:color w:val="000000" w:themeColor="text1"/>
                <w:sz w:val="20"/>
                <w:szCs w:val="20"/>
              </w:rPr>
            </w:pPr>
            <w:r>
              <w:rPr>
                <w:rFonts w:ascii="Open Sans" w:hAnsi="Open Sans" w:cs="Open Sans"/>
                <w:b/>
                <w:bCs/>
                <w:color w:val="000000" w:themeColor="text1"/>
                <w:sz w:val="20"/>
                <w:szCs w:val="20"/>
              </w:rPr>
              <w:t>R</w:t>
            </w:r>
            <w:r w:rsidR="005646FE">
              <w:rPr>
                <w:rFonts w:ascii="Open Sans" w:hAnsi="Open Sans" w:cs="Open Sans"/>
                <w:b/>
                <w:bCs/>
                <w:color w:val="000000" w:themeColor="text1"/>
                <w:sz w:val="20"/>
                <w:szCs w:val="20"/>
              </w:rPr>
              <w:t>3</w:t>
            </w:r>
            <w:r w:rsidR="00990D7E">
              <w:rPr>
                <w:rFonts w:ascii="Open Sans" w:hAnsi="Open Sans" w:cs="Open Sans"/>
                <w:b/>
                <w:bCs/>
                <w:color w:val="000000" w:themeColor="text1"/>
                <w:sz w:val="20"/>
                <w:szCs w:val="20"/>
              </w:rPr>
              <w:t>68</w:t>
            </w:r>
            <w:r>
              <w:rPr>
                <w:rFonts w:ascii="Open Sans" w:hAnsi="Open Sans" w:cs="Open Sans"/>
                <w:b/>
                <w:bCs/>
                <w:color w:val="000000" w:themeColor="text1"/>
                <w:sz w:val="20"/>
                <w:szCs w:val="20"/>
              </w:rPr>
              <w:t xml:space="preserve"> per month </w:t>
            </w:r>
          </w:p>
        </w:tc>
        <w:tc>
          <w:tcPr>
            <w:tcW w:w="5499" w:type="dxa"/>
            <w:shd w:val="clear" w:color="auto" w:fill="E1EBFF"/>
            <w:vAlign w:val="center"/>
          </w:tcPr>
          <w:p w:rsidR="00444FBA" w:rsidRPr="00A81142" w:rsidRDefault="00444FBA" w:rsidP="00EB7325">
            <w:pPr>
              <w:spacing w:after="0"/>
              <w:rPr>
                <w:rFonts w:ascii="Open Sans" w:hAnsi="Open Sans" w:cs="Open Sans"/>
                <w:b/>
                <w:bCs/>
                <w:color w:val="000000" w:themeColor="text1"/>
                <w:sz w:val="20"/>
                <w:szCs w:val="20"/>
              </w:rPr>
            </w:pPr>
            <w:r>
              <w:rPr>
                <w:rFonts w:ascii="Open Sans" w:hAnsi="Open Sans" w:cs="Open Sans"/>
                <w:b/>
                <w:bCs/>
                <w:color w:val="000000" w:themeColor="text1"/>
                <w:sz w:val="20"/>
                <w:szCs w:val="20"/>
              </w:rPr>
              <w:t>R3</w:t>
            </w:r>
            <w:r w:rsidR="00EB7325">
              <w:rPr>
                <w:rFonts w:ascii="Open Sans" w:hAnsi="Open Sans" w:cs="Open Sans"/>
                <w:b/>
                <w:bCs/>
                <w:color w:val="000000" w:themeColor="text1"/>
                <w:sz w:val="20"/>
                <w:szCs w:val="20"/>
              </w:rPr>
              <w:t>70</w:t>
            </w:r>
            <w:r>
              <w:rPr>
                <w:rFonts w:ascii="Open Sans" w:hAnsi="Open Sans" w:cs="Open Sans"/>
                <w:b/>
                <w:bCs/>
                <w:color w:val="000000" w:themeColor="text1"/>
                <w:sz w:val="20"/>
                <w:szCs w:val="20"/>
              </w:rPr>
              <w:t xml:space="preserve"> per month </w:t>
            </w:r>
          </w:p>
        </w:tc>
      </w:tr>
      <w:tr w:rsidR="00444FBA" w:rsidRPr="00A81142" w:rsidTr="0023482C">
        <w:trPr>
          <w:trHeight w:val="415"/>
        </w:trPr>
        <w:tc>
          <w:tcPr>
            <w:tcW w:w="2491" w:type="dxa"/>
            <w:shd w:val="clear" w:color="auto" w:fill="auto"/>
            <w:noWrap/>
            <w:vAlign w:val="center"/>
            <w:hideMark/>
          </w:tcPr>
          <w:p w:rsidR="00444FBA" w:rsidRPr="00A81142" w:rsidRDefault="00D27F17" w:rsidP="00551FAF">
            <w:pPr>
              <w:spacing w:after="0"/>
              <w:rPr>
                <w:rFonts w:ascii="Open Sans" w:hAnsi="Open Sans" w:cs="Open Sans"/>
                <w:b/>
                <w:color w:val="000000" w:themeColor="text1"/>
                <w:sz w:val="20"/>
                <w:szCs w:val="20"/>
              </w:rPr>
            </w:pPr>
            <w:r>
              <w:rPr>
                <w:rFonts w:ascii="Open Sans" w:hAnsi="Open Sans" w:cs="Open Sans"/>
                <w:b/>
                <w:color w:val="000000" w:themeColor="text1"/>
                <w:sz w:val="20"/>
                <w:szCs w:val="20"/>
              </w:rPr>
              <w:t xml:space="preserve">Hospital </w:t>
            </w:r>
            <w:r w:rsidR="00444FBA" w:rsidRPr="00A81142">
              <w:rPr>
                <w:rFonts w:ascii="Open Sans" w:hAnsi="Open Sans" w:cs="Open Sans"/>
                <w:b/>
                <w:color w:val="000000" w:themeColor="text1"/>
                <w:sz w:val="20"/>
                <w:szCs w:val="20"/>
              </w:rPr>
              <w:t>Network</w:t>
            </w:r>
          </w:p>
        </w:tc>
        <w:tc>
          <w:tcPr>
            <w:tcW w:w="5350" w:type="dxa"/>
            <w:shd w:val="clear" w:color="auto" w:fill="CCFFFF"/>
            <w:vAlign w:val="center"/>
          </w:tcPr>
          <w:p w:rsidR="00444FBA" w:rsidRPr="00A81142" w:rsidRDefault="005646FE" w:rsidP="00551FAF">
            <w:pPr>
              <w:spacing w:after="0"/>
              <w:rPr>
                <w:rFonts w:ascii="Open Sans" w:hAnsi="Open Sans" w:cs="Open Sans"/>
                <w:b/>
                <w:bCs/>
                <w:color w:val="000000" w:themeColor="text1"/>
                <w:sz w:val="20"/>
                <w:szCs w:val="20"/>
              </w:rPr>
            </w:pPr>
            <w:r>
              <w:rPr>
                <w:rFonts w:ascii="Open Sans" w:hAnsi="Open Sans" w:cs="Open Sans"/>
                <w:b/>
                <w:bCs/>
                <w:color w:val="000000" w:themeColor="text1"/>
                <w:sz w:val="20"/>
                <w:szCs w:val="20"/>
              </w:rPr>
              <w:t>No</w:t>
            </w:r>
            <w:r w:rsidR="00D27F17">
              <w:rPr>
                <w:rFonts w:ascii="Open Sans" w:hAnsi="Open Sans" w:cs="Open Sans"/>
                <w:b/>
                <w:bCs/>
                <w:color w:val="000000" w:themeColor="text1"/>
                <w:sz w:val="20"/>
                <w:szCs w:val="20"/>
              </w:rPr>
              <w:t xml:space="preserve"> – any private hospital</w:t>
            </w:r>
          </w:p>
        </w:tc>
        <w:tc>
          <w:tcPr>
            <w:tcW w:w="5499" w:type="dxa"/>
            <w:shd w:val="clear" w:color="auto" w:fill="E1EBFF"/>
            <w:noWrap/>
            <w:vAlign w:val="center"/>
            <w:hideMark/>
          </w:tcPr>
          <w:p w:rsidR="00444FBA" w:rsidRPr="005646FE" w:rsidRDefault="00444FBA" w:rsidP="00551FAF">
            <w:pPr>
              <w:spacing w:after="0"/>
              <w:rPr>
                <w:rFonts w:ascii="Open Sans" w:hAnsi="Open Sans" w:cs="Open Sans"/>
                <w:b/>
                <w:color w:val="000000" w:themeColor="text1"/>
                <w:sz w:val="20"/>
                <w:szCs w:val="20"/>
              </w:rPr>
            </w:pPr>
            <w:r w:rsidRPr="005646FE">
              <w:rPr>
                <w:rFonts w:ascii="Open Sans" w:hAnsi="Open Sans" w:cs="Open Sans"/>
                <w:b/>
                <w:color w:val="000000" w:themeColor="text1"/>
                <w:sz w:val="20"/>
                <w:szCs w:val="20"/>
              </w:rPr>
              <w:t>No</w:t>
            </w:r>
            <w:r w:rsidR="00D27F17">
              <w:rPr>
                <w:rFonts w:ascii="Open Sans" w:hAnsi="Open Sans" w:cs="Open Sans"/>
                <w:b/>
                <w:color w:val="000000" w:themeColor="text1"/>
                <w:sz w:val="20"/>
                <w:szCs w:val="20"/>
              </w:rPr>
              <w:t xml:space="preserve"> - </w:t>
            </w:r>
            <w:r w:rsidR="00D27F17">
              <w:rPr>
                <w:rFonts w:ascii="Open Sans" w:hAnsi="Open Sans" w:cs="Open Sans"/>
                <w:b/>
                <w:bCs/>
                <w:color w:val="000000" w:themeColor="text1"/>
                <w:sz w:val="20"/>
                <w:szCs w:val="20"/>
              </w:rPr>
              <w:t xml:space="preserve"> any private hospital</w:t>
            </w:r>
          </w:p>
        </w:tc>
      </w:tr>
      <w:tr w:rsidR="00444FBA" w:rsidRPr="00A81142" w:rsidTr="0023482C">
        <w:trPr>
          <w:trHeight w:val="1259"/>
        </w:trPr>
        <w:tc>
          <w:tcPr>
            <w:tcW w:w="2491" w:type="dxa"/>
            <w:shd w:val="clear" w:color="auto" w:fill="auto"/>
            <w:noWrap/>
            <w:vAlign w:val="center"/>
            <w:hideMark/>
          </w:tcPr>
          <w:p w:rsidR="00444FBA" w:rsidRPr="00A81142" w:rsidRDefault="00444FBA" w:rsidP="008B7D00">
            <w:pPr>
              <w:spacing w:after="0" w:line="240" w:lineRule="auto"/>
              <w:rPr>
                <w:rFonts w:ascii="Open Sans" w:hAnsi="Open Sans" w:cs="Open Sans"/>
                <w:b/>
                <w:color w:val="000000" w:themeColor="text1"/>
                <w:sz w:val="20"/>
                <w:szCs w:val="20"/>
              </w:rPr>
            </w:pPr>
            <w:r w:rsidRPr="00A81142">
              <w:rPr>
                <w:rFonts w:ascii="Open Sans" w:hAnsi="Open Sans" w:cs="Open Sans"/>
                <w:b/>
                <w:color w:val="000000" w:themeColor="text1"/>
                <w:sz w:val="20"/>
                <w:szCs w:val="20"/>
              </w:rPr>
              <w:t>Overall Limit (non-PMB)</w:t>
            </w:r>
          </w:p>
        </w:tc>
        <w:tc>
          <w:tcPr>
            <w:tcW w:w="5350" w:type="dxa"/>
            <w:shd w:val="clear" w:color="auto" w:fill="CCFFFF"/>
            <w:vAlign w:val="center"/>
          </w:tcPr>
          <w:p w:rsidR="00444FBA" w:rsidRPr="00A81142" w:rsidRDefault="005646FE" w:rsidP="00EB7325">
            <w:pPr>
              <w:spacing w:after="0" w:line="240" w:lineRule="auto"/>
              <w:rPr>
                <w:rFonts w:ascii="Open Sans" w:hAnsi="Open Sans" w:cs="Open Sans"/>
                <w:color w:val="000000" w:themeColor="text1"/>
                <w:sz w:val="20"/>
                <w:szCs w:val="20"/>
              </w:rPr>
            </w:pPr>
            <w:r w:rsidRPr="00C1510F">
              <w:rPr>
                <w:rFonts w:ascii="Open Sans" w:hAnsi="Open Sans" w:cs="Open Sans"/>
                <w:b/>
                <w:color w:val="000000" w:themeColor="text1"/>
                <w:sz w:val="20"/>
                <w:szCs w:val="20"/>
              </w:rPr>
              <w:t xml:space="preserve">R1 </w:t>
            </w:r>
            <w:r>
              <w:rPr>
                <w:rFonts w:ascii="Open Sans" w:hAnsi="Open Sans" w:cs="Open Sans"/>
                <w:b/>
                <w:color w:val="000000" w:themeColor="text1"/>
                <w:sz w:val="20"/>
                <w:szCs w:val="20"/>
              </w:rPr>
              <w:t>1</w:t>
            </w:r>
            <w:r w:rsidR="00EB7325">
              <w:rPr>
                <w:rFonts w:ascii="Open Sans" w:hAnsi="Open Sans" w:cs="Open Sans"/>
                <w:b/>
                <w:color w:val="000000" w:themeColor="text1"/>
                <w:sz w:val="20"/>
                <w:szCs w:val="20"/>
              </w:rPr>
              <w:t>6</w:t>
            </w:r>
            <w:r>
              <w:rPr>
                <w:rFonts w:ascii="Open Sans" w:hAnsi="Open Sans" w:cs="Open Sans"/>
                <w:b/>
                <w:color w:val="000000" w:themeColor="text1"/>
                <w:sz w:val="20"/>
                <w:szCs w:val="20"/>
              </w:rPr>
              <w:t>0</w:t>
            </w:r>
            <w:r w:rsidRPr="00C1510F">
              <w:rPr>
                <w:rFonts w:ascii="Open Sans" w:hAnsi="Open Sans" w:cs="Open Sans"/>
                <w:b/>
                <w:color w:val="000000" w:themeColor="text1"/>
                <w:sz w:val="20"/>
                <w:szCs w:val="20"/>
              </w:rPr>
              <w:t> 000 per family per annum</w:t>
            </w:r>
            <w:r w:rsidRPr="00A81142">
              <w:rPr>
                <w:rFonts w:ascii="Open Sans" w:hAnsi="Open Sans" w:cs="Open Sans"/>
                <w:color w:val="000000" w:themeColor="text1"/>
                <w:sz w:val="20"/>
                <w:szCs w:val="20"/>
              </w:rPr>
              <w:t xml:space="preserve"> at any private hospital for elective surgery</w:t>
            </w:r>
            <w:r w:rsidRPr="00A81142">
              <w:rPr>
                <w:rFonts w:ascii="Open Sans" w:hAnsi="Open Sans" w:cs="Open Sans"/>
                <w:color w:val="000000" w:themeColor="text1"/>
                <w:sz w:val="20"/>
                <w:szCs w:val="20"/>
              </w:rPr>
              <w:br/>
              <w:t>(Unlimited for Prescribed Minimum Benefits)</w:t>
            </w:r>
          </w:p>
        </w:tc>
        <w:tc>
          <w:tcPr>
            <w:tcW w:w="5499" w:type="dxa"/>
            <w:shd w:val="clear" w:color="auto" w:fill="E1EBFF"/>
            <w:noWrap/>
            <w:vAlign w:val="center"/>
            <w:hideMark/>
          </w:tcPr>
          <w:p w:rsidR="00444FBA" w:rsidRPr="00A81142" w:rsidRDefault="00444FBA" w:rsidP="00EB7325">
            <w:pPr>
              <w:spacing w:after="0" w:line="240" w:lineRule="auto"/>
              <w:rPr>
                <w:rFonts w:ascii="Open Sans" w:hAnsi="Open Sans" w:cs="Open Sans"/>
                <w:color w:val="000000" w:themeColor="text1"/>
                <w:sz w:val="20"/>
                <w:szCs w:val="20"/>
              </w:rPr>
            </w:pPr>
            <w:r w:rsidRPr="00C1510F">
              <w:rPr>
                <w:rFonts w:ascii="Open Sans" w:hAnsi="Open Sans" w:cs="Open Sans"/>
                <w:b/>
                <w:color w:val="000000" w:themeColor="text1"/>
                <w:sz w:val="20"/>
                <w:szCs w:val="20"/>
              </w:rPr>
              <w:t xml:space="preserve">R1 </w:t>
            </w:r>
            <w:r w:rsidR="00EB7325">
              <w:rPr>
                <w:rFonts w:ascii="Open Sans" w:hAnsi="Open Sans" w:cs="Open Sans"/>
                <w:b/>
                <w:color w:val="000000" w:themeColor="text1"/>
                <w:sz w:val="20"/>
                <w:szCs w:val="20"/>
              </w:rPr>
              <w:t>26</w:t>
            </w:r>
            <w:r>
              <w:rPr>
                <w:rFonts w:ascii="Open Sans" w:hAnsi="Open Sans" w:cs="Open Sans"/>
                <w:b/>
                <w:color w:val="000000" w:themeColor="text1"/>
                <w:sz w:val="20"/>
                <w:szCs w:val="20"/>
              </w:rPr>
              <w:t>0</w:t>
            </w:r>
            <w:r w:rsidRPr="00C1510F">
              <w:rPr>
                <w:rFonts w:ascii="Open Sans" w:hAnsi="Open Sans" w:cs="Open Sans"/>
                <w:b/>
                <w:color w:val="000000" w:themeColor="text1"/>
                <w:sz w:val="20"/>
                <w:szCs w:val="20"/>
              </w:rPr>
              <w:t> 000 per family per annum</w:t>
            </w:r>
            <w:r w:rsidRPr="00A81142">
              <w:rPr>
                <w:rFonts w:ascii="Open Sans" w:hAnsi="Open Sans" w:cs="Open Sans"/>
                <w:color w:val="000000" w:themeColor="text1"/>
                <w:sz w:val="20"/>
                <w:szCs w:val="20"/>
              </w:rPr>
              <w:t xml:space="preserve"> at any private hospital for elective surgery</w:t>
            </w:r>
            <w:r w:rsidRPr="00A81142">
              <w:rPr>
                <w:rFonts w:ascii="Open Sans" w:hAnsi="Open Sans" w:cs="Open Sans"/>
                <w:color w:val="000000" w:themeColor="text1"/>
                <w:sz w:val="20"/>
                <w:szCs w:val="20"/>
              </w:rPr>
              <w:br/>
              <w:t>(Unlimited for Prescribed Minimum Benefits)</w:t>
            </w:r>
          </w:p>
        </w:tc>
      </w:tr>
      <w:tr w:rsidR="00444FBA" w:rsidRPr="00A81142" w:rsidTr="0023482C">
        <w:trPr>
          <w:trHeight w:val="791"/>
        </w:trPr>
        <w:tc>
          <w:tcPr>
            <w:tcW w:w="2491" w:type="dxa"/>
            <w:shd w:val="clear" w:color="auto" w:fill="auto"/>
            <w:vAlign w:val="center"/>
            <w:hideMark/>
          </w:tcPr>
          <w:p w:rsidR="00444FBA" w:rsidRPr="00A81142" w:rsidRDefault="00444FBA" w:rsidP="008B7D00">
            <w:pPr>
              <w:spacing w:after="0" w:line="240" w:lineRule="auto"/>
              <w:rPr>
                <w:rFonts w:ascii="Open Sans" w:hAnsi="Open Sans" w:cs="Open Sans"/>
                <w:b/>
                <w:color w:val="000000" w:themeColor="text1"/>
                <w:sz w:val="20"/>
                <w:szCs w:val="20"/>
              </w:rPr>
            </w:pPr>
            <w:r w:rsidRPr="00A81142">
              <w:rPr>
                <w:rFonts w:ascii="Open Sans" w:hAnsi="Open Sans" w:cs="Open Sans"/>
                <w:b/>
                <w:color w:val="000000" w:themeColor="text1"/>
                <w:sz w:val="20"/>
                <w:szCs w:val="20"/>
              </w:rPr>
              <w:t>Specialised Radiology (MRI &amp; CT scans)</w:t>
            </w:r>
          </w:p>
        </w:tc>
        <w:tc>
          <w:tcPr>
            <w:tcW w:w="5350" w:type="dxa"/>
            <w:shd w:val="clear" w:color="auto" w:fill="CCFFFF"/>
            <w:vAlign w:val="center"/>
          </w:tcPr>
          <w:p w:rsidR="00444FBA" w:rsidRPr="00A81142" w:rsidRDefault="005646FE" w:rsidP="008B7D00">
            <w:pPr>
              <w:spacing w:after="0" w:line="240" w:lineRule="auto"/>
              <w:rPr>
                <w:rFonts w:ascii="Open Sans" w:hAnsi="Open Sans" w:cs="Open Sans"/>
                <w:color w:val="000000" w:themeColor="text1"/>
                <w:sz w:val="20"/>
                <w:szCs w:val="20"/>
              </w:rPr>
            </w:pPr>
            <w:r w:rsidRPr="00A81142">
              <w:rPr>
                <w:rFonts w:ascii="Open Sans" w:hAnsi="Open Sans" w:cs="Open Sans"/>
                <w:color w:val="000000" w:themeColor="text1"/>
                <w:sz w:val="20"/>
                <w:szCs w:val="20"/>
              </w:rPr>
              <w:t>Subject to scheme approval &amp; protocols/Prescribed Minimum Benefits</w:t>
            </w:r>
          </w:p>
        </w:tc>
        <w:tc>
          <w:tcPr>
            <w:tcW w:w="5499" w:type="dxa"/>
            <w:shd w:val="clear" w:color="auto" w:fill="E1EBFF"/>
            <w:vAlign w:val="center"/>
            <w:hideMark/>
          </w:tcPr>
          <w:p w:rsidR="00444FBA" w:rsidRPr="00A81142" w:rsidRDefault="00444FBA" w:rsidP="008B7D00">
            <w:pPr>
              <w:spacing w:after="0" w:line="240" w:lineRule="auto"/>
              <w:rPr>
                <w:rFonts w:ascii="Open Sans" w:hAnsi="Open Sans" w:cs="Open Sans"/>
                <w:color w:val="000000" w:themeColor="text1"/>
                <w:sz w:val="20"/>
                <w:szCs w:val="20"/>
              </w:rPr>
            </w:pPr>
            <w:r w:rsidRPr="00A81142">
              <w:rPr>
                <w:rFonts w:ascii="Open Sans" w:hAnsi="Open Sans" w:cs="Open Sans"/>
                <w:color w:val="000000" w:themeColor="text1"/>
                <w:sz w:val="20"/>
                <w:szCs w:val="20"/>
              </w:rPr>
              <w:t>Subject to scheme approval &amp; protocols/Prescribed Minimum Benefits</w:t>
            </w:r>
          </w:p>
        </w:tc>
      </w:tr>
      <w:tr w:rsidR="00444FBA" w:rsidRPr="00A81142" w:rsidTr="0023482C">
        <w:trPr>
          <w:trHeight w:val="556"/>
        </w:trPr>
        <w:tc>
          <w:tcPr>
            <w:tcW w:w="2491" w:type="dxa"/>
            <w:shd w:val="clear" w:color="auto" w:fill="auto"/>
            <w:vAlign w:val="center"/>
            <w:hideMark/>
          </w:tcPr>
          <w:p w:rsidR="00444FBA" w:rsidRPr="00A81142" w:rsidRDefault="00D27F17" w:rsidP="008B7D00">
            <w:pPr>
              <w:spacing w:after="0" w:line="240" w:lineRule="auto"/>
              <w:rPr>
                <w:rFonts w:ascii="Open Sans" w:hAnsi="Open Sans" w:cs="Open Sans"/>
                <w:b/>
                <w:color w:val="000000" w:themeColor="text1"/>
                <w:sz w:val="20"/>
                <w:szCs w:val="20"/>
              </w:rPr>
            </w:pPr>
            <w:r>
              <w:rPr>
                <w:rFonts w:ascii="Open Sans" w:hAnsi="Open Sans" w:cs="Open Sans"/>
                <w:b/>
                <w:color w:val="000000" w:themeColor="text1"/>
                <w:sz w:val="20"/>
                <w:szCs w:val="20"/>
              </w:rPr>
              <w:t xml:space="preserve">Out of hospital </w:t>
            </w:r>
            <w:r w:rsidR="00444FBA" w:rsidRPr="00A81142">
              <w:rPr>
                <w:rFonts w:ascii="Open Sans" w:hAnsi="Open Sans" w:cs="Open Sans"/>
                <w:b/>
                <w:color w:val="000000" w:themeColor="text1"/>
                <w:sz w:val="20"/>
                <w:szCs w:val="20"/>
              </w:rPr>
              <w:t>Network</w:t>
            </w:r>
          </w:p>
        </w:tc>
        <w:tc>
          <w:tcPr>
            <w:tcW w:w="5350" w:type="dxa"/>
            <w:shd w:val="clear" w:color="auto" w:fill="CCFFFF"/>
            <w:vAlign w:val="center"/>
          </w:tcPr>
          <w:p w:rsidR="00444FBA" w:rsidRPr="00A81142" w:rsidRDefault="005646FE" w:rsidP="008B7D00">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Universal Network GP</w:t>
            </w:r>
          </w:p>
        </w:tc>
        <w:tc>
          <w:tcPr>
            <w:tcW w:w="5499" w:type="dxa"/>
            <w:shd w:val="clear" w:color="auto" w:fill="E1EBFF"/>
            <w:vAlign w:val="center"/>
            <w:hideMark/>
          </w:tcPr>
          <w:p w:rsidR="00444FBA" w:rsidRPr="004C31F5" w:rsidRDefault="00444FBA" w:rsidP="00412A78">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Ingwe A</w:t>
            </w:r>
            <w:r w:rsidRPr="004C31F5">
              <w:rPr>
                <w:rFonts w:ascii="Open Sans" w:hAnsi="Open Sans" w:cs="Open Sans"/>
                <w:color w:val="000000" w:themeColor="text1"/>
                <w:sz w:val="20"/>
                <w:szCs w:val="20"/>
              </w:rPr>
              <w:t xml:space="preserve">ctive </w:t>
            </w:r>
            <w:r>
              <w:rPr>
                <w:rFonts w:ascii="Open Sans" w:hAnsi="Open Sans" w:cs="Open Sans"/>
                <w:color w:val="000000" w:themeColor="text1"/>
                <w:sz w:val="20"/>
                <w:szCs w:val="20"/>
              </w:rPr>
              <w:t>P</w:t>
            </w:r>
            <w:r w:rsidRPr="004C31F5">
              <w:rPr>
                <w:rFonts w:ascii="Open Sans" w:hAnsi="Open Sans" w:cs="Open Sans"/>
                <w:color w:val="000000" w:themeColor="text1"/>
                <w:sz w:val="20"/>
                <w:szCs w:val="20"/>
              </w:rPr>
              <w:t xml:space="preserve">rimary </w:t>
            </w:r>
            <w:r>
              <w:rPr>
                <w:rFonts w:ascii="Open Sans" w:hAnsi="Open Sans" w:cs="Open Sans"/>
                <w:color w:val="000000" w:themeColor="text1"/>
                <w:sz w:val="20"/>
                <w:szCs w:val="20"/>
              </w:rPr>
              <w:t>C</w:t>
            </w:r>
            <w:r w:rsidRPr="004C31F5">
              <w:rPr>
                <w:rFonts w:ascii="Open Sans" w:hAnsi="Open Sans" w:cs="Open Sans"/>
                <w:color w:val="000000" w:themeColor="text1"/>
                <w:sz w:val="20"/>
                <w:szCs w:val="20"/>
              </w:rPr>
              <w:t xml:space="preserve">are </w:t>
            </w:r>
            <w:r w:rsidR="00412A78">
              <w:rPr>
                <w:rFonts w:ascii="Open Sans" w:hAnsi="Open Sans" w:cs="Open Sans"/>
                <w:color w:val="000000" w:themeColor="text1"/>
                <w:sz w:val="20"/>
                <w:szCs w:val="20"/>
              </w:rPr>
              <w:t>N</w:t>
            </w:r>
            <w:r w:rsidRPr="004C31F5">
              <w:rPr>
                <w:rFonts w:ascii="Open Sans" w:hAnsi="Open Sans" w:cs="Open Sans"/>
                <w:color w:val="000000" w:themeColor="text1"/>
                <w:sz w:val="20"/>
                <w:szCs w:val="20"/>
              </w:rPr>
              <w:t>etwork</w:t>
            </w:r>
          </w:p>
        </w:tc>
      </w:tr>
      <w:tr w:rsidR="008B7D00" w:rsidRPr="00A81142" w:rsidTr="0023482C">
        <w:trPr>
          <w:trHeight w:val="1818"/>
        </w:trPr>
        <w:tc>
          <w:tcPr>
            <w:tcW w:w="2491" w:type="dxa"/>
            <w:shd w:val="clear" w:color="auto" w:fill="auto"/>
            <w:vAlign w:val="center"/>
            <w:hideMark/>
          </w:tcPr>
          <w:p w:rsidR="008B7D00" w:rsidRPr="00A81142" w:rsidRDefault="008B7D00" w:rsidP="008B7D00">
            <w:pPr>
              <w:spacing w:after="0" w:line="240" w:lineRule="auto"/>
              <w:rPr>
                <w:rFonts w:ascii="Open Sans" w:hAnsi="Open Sans" w:cs="Open Sans"/>
                <w:b/>
                <w:color w:val="000000" w:themeColor="text1"/>
                <w:sz w:val="20"/>
                <w:szCs w:val="20"/>
              </w:rPr>
            </w:pPr>
            <w:r w:rsidRPr="00A81142">
              <w:rPr>
                <w:rFonts w:ascii="Open Sans" w:hAnsi="Open Sans" w:cs="Open Sans"/>
                <w:b/>
                <w:color w:val="000000" w:themeColor="text1"/>
                <w:sz w:val="20"/>
                <w:szCs w:val="20"/>
              </w:rPr>
              <w:t>GP consultations</w:t>
            </w:r>
          </w:p>
        </w:tc>
        <w:tc>
          <w:tcPr>
            <w:tcW w:w="5350" w:type="dxa"/>
            <w:shd w:val="clear" w:color="auto" w:fill="CCFFFF"/>
            <w:vAlign w:val="center"/>
          </w:tcPr>
          <w:p w:rsidR="008B7D00" w:rsidRDefault="008B7D00" w:rsidP="008B7D00">
            <w:pPr>
              <w:spacing w:after="0" w:line="240" w:lineRule="auto"/>
              <w:rPr>
                <w:rFonts w:ascii="Open Sans" w:hAnsi="Open Sans" w:cs="Open Sans"/>
                <w:color w:val="000000" w:themeColor="text1"/>
                <w:sz w:val="20"/>
                <w:szCs w:val="20"/>
              </w:rPr>
            </w:pPr>
            <w:r w:rsidRPr="00A81142">
              <w:rPr>
                <w:rFonts w:ascii="Open Sans" w:hAnsi="Open Sans" w:cs="Open Sans"/>
                <w:color w:val="000000" w:themeColor="text1"/>
                <w:sz w:val="20"/>
                <w:szCs w:val="20"/>
              </w:rPr>
              <w:t>Unl</w:t>
            </w:r>
            <w:r>
              <w:rPr>
                <w:rFonts w:ascii="Open Sans" w:hAnsi="Open Sans" w:cs="Open Sans"/>
                <w:color w:val="000000" w:themeColor="text1"/>
                <w:sz w:val="20"/>
                <w:szCs w:val="20"/>
              </w:rPr>
              <w:t>imited GP visits at network GP</w:t>
            </w:r>
          </w:p>
          <w:p w:rsidR="008B7D00" w:rsidRDefault="008B7D00" w:rsidP="008B7D00">
            <w:pPr>
              <w:spacing w:after="0" w:line="240" w:lineRule="auto"/>
              <w:rPr>
                <w:rFonts w:ascii="Open Sans" w:hAnsi="Open Sans" w:cs="Open Sans"/>
                <w:color w:val="000000" w:themeColor="text1"/>
                <w:sz w:val="20"/>
                <w:szCs w:val="20"/>
              </w:rPr>
            </w:pPr>
            <w:r w:rsidRPr="00A81142">
              <w:rPr>
                <w:rFonts w:ascii="Open Sans" w:hAnsi="Open Sans" w:cs="Open Sans"/>
                <w:color w:val="000000" w:themeColor="text1"/>
                <w:sz w:val="20"/>
                <w:szCs w:val="20"/>
              </w:rPr>
              <w:t>Clinical motivation required from 4</w:t>
            </w:r>
            <w:r w:rsidRPr="00A81142">
              <w:rPr>
                <w:rFonts w:ascii="Open Sans" w:hAnsi="Open Sans" w:cs="Open Sans"/>
                <w:color w:val="000000" w:themeColor="text1"/>
                <w:sz w:val="20"/>
                <w:szCs w:val="20"/>
                <w:vertAlign w:val="superscript"/>
              </w:rPr>
              <w:t>th</w:t>
            </w:r>
            <w:r w:rsidRPr="00A81142">
              <w:rPr>
                <w:rFonts w:ascii="Open Sans" w:hAnsi="Open Sans" w:cs="Open Sans"/>
                <w:color w:val="000000" w:themeColor="text1"/>
                <w:sz w:val="20"/>
                <w:szCs w:val="20"/>
              </w:rPr>
              <w:t xml:space="preserve"> visit per beneficiary. </w:t>
            </w:r>
          </w:p>
          <w:p w:rsidR="008B7D00" w:rsidRPr="004C31F5" w:rsidRDefault="008B7D00" w:rsidP="008323FA">
            <w:pPr>
              <w:spacing w:after="0" w:line="240" w:lineRule="auto"/>
              <w:rPr>
                <w:rFonts w:ascii="Open Sans" w:hAnsi="Open Sans" w:cs="Open Sans"/>
                <w:color w:val="000000" w:themeColor="text1"/>
                <w:sz w:val="20"/>
                <w:szCs w:val="20"/>
              </w:rPr>
            </w:pPr>
            <w:r w:rsidRPr="00817F31">
              <w:rPr>
                <w:rFonts w:ascii="Open Sans" w:hAnsi="Open Sans" w:cs="Open Sans"/>
                <w:b/>
                <w:color w:val="000000" w:themeColor="text1"/>
                <w:sz w:val="20"/>
                <w:szCs w:val="20"/>
              </w:rPr>
              <w:t>Out-of-</w:t>
            </w:r>
            <w:r w:rsidR="005646FE">
              <w:rPr>
                <w:rFonts w:ascii="Open Sans" w:hAnsi="Open Sans" w:cs="Open Sans"/>
                <w:b/>
                <w:color w:val="000000" w:themeColor="text1"/>
                <w:sz w:val="20"/>
                <w:szCs w:val="20"/>
              </w:rPr>
              <w:t>area</w:t>
            </w:r>
            <w:r w:rsidRPr="00817F31">
              <w:rPr>
                <w:rFonts w:ascii="Open Sans" w:hAnsi="Open Sans" w:cs="Open Sans"/>
                <w:b/>
                <w:color w:val="000000" w:themeColor="text1"/>
                <w:sz w:val="20"/>
                <w:szCs w:val="20"/>
              </w:rPr>
              <w:t xml:space="preserve"> GP visits:</w:t>
            </w:r>
            <w:r>
              <w:rPr>
                <w:rFonts w:ascii="Open Sans" w:hAnsi="Open Sans" w:cs="Open Sans"/>
                <w:color w:val="000000" w:themeColor="text1"/>
                <w:sz w:val="20"/>
                <w:szCs w:val="20"/>
              </w:rPr>
              <w:t xml:space="preserve"> two</w:t>
            </w:r>
            <w:r w:rsidRPr="00A81142">
              <w:rPr>
                <w:rFonts w:ascii="Open Sans" w:hAnsi="Open Sans" w:cs="Open Sans"/>
                <w:color w:val="000000" w:themeColor="text1"/>
                <w:sz w:val="20"/>
                <w:szCs w:val="20"/>
              </w:rPr>
              <w:t xml:space="preserve"> per beneficiary</w:t>
            </w:r>
            <w:r>
              <w:rPr>
                <w:rFonts w:ascii="Open Sans" w:hAnsi="Open Sans" w:cs="Open Sans"/>
                <w:color w:val="000000" w:themeColor="text1"/>
                <w:sz w:val="20"/>
                <w:szCs w:val="20"/>
              </w:rPr>
              <w:t>, to value of R</w:t>
            </w:r>
            <w:r w:rsidR="005646FE">
              <w:rPr>
                <w:rFonts w:ascii="Open Sans" w:hAnsi="Open Sans" w:cs="Open Sans"/>
                <w:color w:val="000000" w:themeColor="text1"/>
                <w:sz w:val="20"/>
                <w:szCs w:val="20"/>
              </w:rPr>
              <w:t>1000</w:t>
            </w:r>
            <w:r>
              <w:rPr>
                <w:rFonts w:ascii="Open Sans" w:hAnsi="Open Sans" w:cs="Open Sans"/>
                <w:color w:val="000000" w:themeColor="text1"/>
                <w:sz w:val="20"/>
                <w:szCs w:val="20"/>
              </w:rPr>
              <w:t xml:space="preserve"> per event, incl</w:t>
            </w:r>
            <w:r w:rsidR="005646FE">
              <w:rPr>
                <w:rFonts w:ascii="Open Sans" w:hAnsi="Open Sans" w:cs="Open Sans"/>
                <w:color w:val="000000" w:themeColor="text1"/>
                <w:sz w:val="20"/>
                <w:szCs w:val="20"/>
              </w:rPr>
              <w:t>uding</w:t>
            </w:r>
            <w:r>
              <w:rPr>
                <w:rFonts w:ascii="Open Sans" w:hAnsi="Open Sans" w:cs="Open Sans"/>
                <w:color w:val="000000" w:themeColor="text1"/>
                <w:sz w:val="20"/>
                <w:szCs w:val="20"/>
              </w:rPr>
              <w:t xml:space="preserve"> med</w:t>
            </w:r>
            <w:r w:rsidR="008323FA">
              <w:rPr>
                <w:rFonts w:ascii="Open Sans" w:hAnsi="Open Sans" w:cs="Open Sans"/>
                <w:color w:val="000000" w:themeColor="text1"/>
                <w:sz w:val="20"/>
                <w:szCs w:val="20"/>
              </w:rPr>
              <w:t>ication</w:t>
            </w:r>
            <w:r>
              <w:rPr>
                <w:rFonts w:ascii="Open Sans" w:hAnsi="Open Sans" w:cs="Open Sans"/>
                <w:color w:val="000000" w:themeColor="text1"/>
                <w:sz w:val="20"/>
                <w:szCs w:val="20"/>
              </w:rPr>
              <w:t>, pathology, radiology, excluding facility fee. 20% co-payment</w:t>
            </w:r>
          </w:p>
        </w:tc>
        <w:tc>
          <w:tcPr>
            <w:tcW w:w="5499" w:type="dxa"/>
            <w:shd w:val="clear" w:color="auto" w:fill="E1EBFF"/>
            <w:vAlign w:val="center"/>
            <w:hideMark/>
          </w:tcPr>
          <w:p w:rsidR="008B7D00" w:rsidRDefault="008B7D00" w:rsidP="008B7D00">
            <w:pPr>
              <w:spacing w:after="0" w:line="240" w:lineRule="auto"/>
              <w:rPr>
                <w:rFonts w:ascii="Open Sans" w:hAnsi="Open Sans" w:cs="Open Sans"/>
                <w:color w:val="000000" w:themeColor="text1"/>
                <w:sz w:val="20"/>
                <w:szCs w:val="20"/>
              </w:rPr>
            </w:pPr>
            <w:r w:rsidRPr="00A81142">
              <w:rPr>
                <w:rFonts w:ascii="Open Sans" w:hAnsi="Open Sans" w:cs="Open Sans"/>
                <w:color w:val="000000" w:themeColor="text1"/>
                <w:sz w:val="20"/>
                <w:szCs w:val="20"/>
              </w:rPr>
              <w:t xml:space="preserve">Unlimited GP visits at </w:t>
            </w:r>
            <w:r w:rsidR="00412A78">
              <w:rPr>
                <w:rFonts w:ascii="Open Sans" w:hAnsi="Open Sans" w:cs="Open Sans"/>
                <w:color w:val="000000" w:themeColor="text1"/>
                <w:sz w:val="20"/>
                <w:szCs w:val="20"/>
              </w:rPr>
              <w:t>n</w:t>
            </w:r>
            <w:r w:rsidRPr="00A81142">
              <w:rPr>
                <w:rFonts w:ascii="Open Sans" w:hAnsi="Open Sans" w:cs="Open Sans"/>
                <w:color w:val="000000" w:themeColor="text1"/>
                <w:sz w:val="20"/>
                <w:szCs w:val="20"/>
              </w:rPr>
              <w:t>etwork GP</w:t>
            </w:r>
          </w:p>
          <w:p w:rsidR="008B7D00" w:rsidRDefault="008B7D00" w:rsidP="008B7D00">
            <w:pPr>
              <w:spacing w:after="0" w:line="240" w:lineRule="auto"/>
              <w:rPr>
                <w:rFonts w:ascii="Open Sans" w:hAnsi="Open Sans" w:cs="Open Sans"/>
                <w:color w:val="000000" w:themeColor="text1"/>
                <w:sz w:val="20"/>
                <w:szCs w:val="20"/>
              </w:rPr>
            </w:pPr>
          </w:p>
          <w:p w:rsidR="008B7D00" w:rsidRPr="00A81142" w:rsidRDefault="008B7D00" w:rsidP="005646FE">
            <w:pPr>
              <w:spacing w:after="0" w:line="240" w:lineRule="auto"/>
              <w:rPr>
                <w:rFonts w:ascii="Open Sans" w:hAnsi="Open Sans" w:cs="Open Sans"/>
                <w:color w:val="000000" w:themeColor="text1"/>
                <w:sz w:val="20"/>
                <w:szCs w:val="20"/>
              </w:rPr>
            </w:pPr>
            <w:r w:rsidRPr="00351B5E">
              <w:rPr>
                <w:rFonts w:ascii="Open Sans" w:hAnsi="Open Sans" w:cs="Open Sans"/>
                <w:b/>
                <w:color w:val="000000" w:themeColor="text1"/>
                <w:sz w:val="20"/>
                <w:szCs w:val="20"/>
              </w:rPr>
              <w:t>Out-of-network GP visits</w:t>
            </w:r>
            <w:r>
              <w:rPr>
                <w:rFonts w:ascii="Open Sans" w:hAnsi="Open Sans" w:cs="Open Sans"/>
                <w:color w:val="000000" w:themeColor="text1"/>
                <w:sz w:val="20"/>
                <w:szCs w:val="20"/>
              </w:rPr>
              <w:t xml:space="preserve">: one </w:t>
            </w:r>
            <w:r w:rsidRPr="00A81142">
              <w:rPr>
                <w:rFonts w:ascii="Open Sans" w:hAnsi="Open Sans" w:cs="Open Sans"/>
                <w:color w:val="000000" w:themeColor="text1"/>
                <w:sz w:val="20"/>
                <w:szCs w:val="20"/>
              </w:rPr>
              <w:t>per beneficiary, 2 per family</w:t>
            </w:r>
            <w:r w:rsidR="005646FE">
              <w:rPr>
                <w:rFonts w:ascii="Open Sans" w:hAnsi="Open Sans" w:cs="Open Sans"/>
                <w:color w:val="000000" w:themeColor="text1"/>
                <w:sz w:val="20"/>
                <w:szCs w:val="20"/>
              </w:rPr>
              <w:t>, R100</w:t>
            </w:r>
            <w:r w:rsidRPr="00A81142">
              <w:rPr>
                <w:rFonts w:ascii="Open Sans" w:hAnsi="Open Sans" w:cs="Open Sans"/>
                <w:color w:val="000000" w:themeColor="text1"/>
                <w:sz w:val="20"/>
                <w:szCs w:val="20"/>
              </w:rPr>
              <w:t xml:space="preserve"> co-payment</w:t>
            </w:r>
            <w:r w:rsidR="005646FE">
              <w:rPr>
                <w:rFonts w:ascii="Open Sans" w:hAnsi="Open Sans" w:cs="Open Sans"/>
                <w:color w:val="000000" w:themeColor="text1"/>
                <w:sz w:val="20"/>
                <w:szCs w:val="20"/>
              </w:rPr>
              <w:t xml:space="preserve"> per visit</w:t>
            </w:r>
            <w:r w:rsidR="00D27F17">
              <w:rPr>
                <w:rFonts w:ascii="Open Sans" w:hAnsi="Open Sans" w:cs="Open Sans"/>
                <w:color w:val="000000" w:themeColor="text1"/>
                <w:sz w:val="20"/>
                <w:szCs w:val="20"/>
              </w:rPr>
              <w:t xml:space="preserve"> including medication, pathology and radiology treatment.</w:t>
            </w:r>
          </w:p>
        </w:tc>
      </w:tr>
      <w:tr w:rsidR="005646FE" w:rsidRPr="00A81142" w:rsidTr="0023482C">
        <w:trPr>
          <w:trHeight w:val="1818"/>
        </w:trPr>
        <w:tc>
          <w:tcPr>
            <w:tcW w:w="2491" w:type="dxa"/>
            <w:shd w:val="clear" w:color="auto" w:fill="auto"/>
            <w:vAlign w:val="center"/>
          </w:tcPr>
          <w:p w:rsidR="005646FE" w:rsidRPr="00A81142" w:rsidRDefault="005646FE" w:rsidP="005646FE">
            <w:pPr>
              <w:spacing w:after="0" w:line="240" w:lineRule="auto"/>
              <w:rPr>
                <w:rFonts w:ascii="Open Sans" w:hAnsi="Open Sans" w:cs="Open Sans"/>
                <w:b/>
                <w:color w:val="000000" w:themeColor="text1"/>
                <w:sz w:val="20"/>
                <w:szCs w:val="20"/>
              </w:rPr>
            </w:pPr>
            <w:r>
              <w:rPr>
                <w:rFonts w:ascii="Open Sans" w:hAnsi="Open Sans" w:cs="Open Sans"/>
                <w:b/>
                <w:color w:val="000000" w:themeColor="text1"/>
                <w:sz w:val="20"/>
                <w:szCs w:val="20"/>
              </w:rPr>
              <w:t>Chronic medicine</w:t>
            </w:r>
          </w:p>
        </w:tc>
        <w:tc>
          <w:tcPr>
            <w:tcW w:w="5350" w:type="dxa"/>
            <w:shd w:val="clear" w:color="auto" w:fill="CCFFFF"/>
            <w:vAlign w:val="center"/>
          </w:tcPr>
          <w:p w:rsidR="005646FE" w:rsidRPr="00A81142" w:rsidRDefault="005646FE" w:rsidP="00AA3713">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 xml:space="preserve">Subject to a specific list of medicines for </w:t>
            </w:r>
            <w:r w:rsidR="00AA3713">
              <w:rPr>
                <w:rFonts w:ascii="Open Sans" w:hAnsi="Open Sans" w:cs="Open Sans"/>
                <w:color w:val="000000" w:themeColor="text1"/>
                <w:sz w:val="20"/>
                <w:szCs w:val="20"/>
              </w:rPr>
              <w:t xml:space="preserve">26 </w:t>
            </w:r>
            <w:r>
              <w:rPr>
                <w:rFonts w:ascii="Open Sans" w:hAnsi="Open Sans" w:cs="Open Sans"/>
                <w:color w:val="000000" w:themeColor="text1"/>
                <w:sz w:val="20"/>
                <w:szCs w:val="20"/>
              </w:rPr>
              <w:t>Prescribed Minimum Benefit conditions, prescribed by the Universal Network GP</w:t>
            </w:r>
          </w:p>
        </w:tc>
        <w:tc>
          <w:tcPr>
            <w:tcW w:w="5499" w:type="dxa"/>
            <w:shd w:val="clear" w:color="auto" w:fill="E1EBFF"/>
            <w:vAlign w:val="center"/>
          </w:tcPr>
          <w:p w:rsidR="005646FE" w:rsidRPr="00A81142" w:rsidRDefault="005646FE" w:rsidP="00960EE1">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 xml:space="preserve">Subject to a specific list of medicines for 27 Prescribed Minimum Benefit conditions, prescribed by the </w:t>
            </w:r>
            <w:r w:rsidR="00960EE1">
              <w:rPr>
                <w:rFonts w:ascii="Open Sans" w:hAnsi="Open Sans" w:cs="Open Sans"/>
                <w:color w:val="000000" w:themeColor="text1"/>
                <w:sz w:val="20"/>
                <w:szCs w:val="20"/>
              </w:rPr>
              <w:t>n</w:t>
            </w:r>
            <w:r>
              <w:rPr>
                <w:rFonts w:ascii="Open Sans" w:hAnsi="Open Sans" w:cs="Open Sans"/>
                <w:color w:val="000000" w:themeColor="text1"/>
                <w:sz w:val="20"/>
                <w:szCs w:val="20"/>
              </w:rPr>
              <w:t>etwork GP</w:t>
            </w:r>
          </w:p>
        </w:tc>
      </w:tr>
    </w:tbl>
    <w:p w:rsidR="006E0B88" w:rsidRDefault="006E0B88" w:rsidP="008B7D00">
      <w:pPr>
        <w:spacing w:line="240" w:lineRule="auto"/>
        <w:sectPr w:rsidR="006E0B88" w:rsidSect="00AB2951">
          <w:pgSz w:w="16838" w:h="11906" w:orient="landscape"/>
          <w:pgMar w:top="1134" w:right="1440" w:bottom="1440" w:left="1440" w:header="708" w:footer="708" w:gutter="0"/>
          <w:cols w:space="708"/>
          <w:docGrid w:linePitch="360"/>
        </w:sectPr>
      </w:pPr>
    </w:p>
    <w:tbl>
      <w:tblPr>
        <w:tblpPr w:leftFromText="180" w:rightFromText="180" w:vertAnchor="text" w:horzAnchor="page" w:tblpX="2128" w:tblpY="128"/>
        <w:tblW w:w="12866" w:type="dxa"/>
        <w:tblBorders>
          <w:top w:val="dotted" w:sz="4" w:space="0" w:color="44546A" w:themeColor="text2"/>
          <w:left w:val="dotted" w:sz="4" w:space="0" w:color="44546A" w:themeColor="text2"/>
          <w:bottom w:val="dotted" w:sz="4" w:space="0" w:color="44546A" w:themeColor="text2"/>
          <w:right w:val="dotted" w:sz="4" w:space="0" w:color="44546A" w:themeColor="text2"/>
          <w:insideH w:val="dotted" w:sz="4" w:space="0" w:color="44546A" w:themeColor="text2"/>
          <w:insideV w:val="dotted" w:sz="4" w:space="0" w:color="44546A" w:themeColor="text2"/>
        </w:tblBorders>
        <w:tblLayout w:type="fixed"/>
        <w:tblLook w:val="04A0" w:firstRow="1" w:lastRow="0" w:firstColumn="1" w:lastColumn="0" w:noHBand="0" w:noVBand="1"/>
      </w:tblPr>
      <w:tblGrid>
        <w:gridCol w:w="2376"/>
        <w:gridCol w:w="5292"/>
        <w:gridCol w:w="5198"/>
      </w:tblGrid>
      <w:tr w:rsidR="008B7D00" w:rsidRPr="00A81142" w:rsidTr="0023482C">
        <w:trPr>
          <w:trHeight w:val="983"/>
        </w:trPr>
        <w:tc>
          <w:tcPr>
            <w:tcW w:w="2376" w:type="dxa"/>
            <w:tcBorders>
              <w:top w:val="nil"/>
              <w:left w:val="nil"/>
            </w:tcBorders>
            <w:shd w:val="clear" w:color="auto" w:fill="auto"/>
            <w:noWrap/>
            <w:vAlign w:val="center"/>
            <w:hideMark/>
          </w:tcPr>
          <w:p w:rsidR="008B7D00" w:rsidRPr="00A81142" w:rsidRDefault="008B7D00" w:rsidP="008B7D00">
            <w:pPr>
              <w:spacing w:after="0" w:line="240" w:lineRule="auto"/>
              <w:rPr>
                <w:rFonts w:ascii="Open Sans" w:hAnsi="Open Sans" w:cs="Open Sans"/>
                <w:b/>
                <w:bCs/>
                <w:color w:val="000000" w:themeColor="text1"/>
                <w:sz w:val="20"/>
                <w:szCs w:val="20"/>
              </w:rPr>
            </w:pPr>
          </w:p>
        </w:tc>
        <w:tc>
          <w:tcPr>
            <w:tcW w:w="5292" w:type="dxa"/>
            <w:vAlign w:val="center"/>
          </w:tcPr>
          <w:p w:rsidR="008B7D00" w:rsidRPr="00A81142" w:rsidRDefault="0023482C" w:rsidP="00CF603E">
            <w:pPr>
              <w:tabs>
                <w:tab w:val="left" w:pos="54"/>
              </w:tabs>
              <w:spacing w:after="0" w:line="240" w:lineRule="auto"/>
              <w:ind w:left="144"/>
              <w:jc w:val="right"/>
              <w:rPr>
                <w:rFonts w:ascii="Open Sans" w:hAnsi="Open Sans" w:cs="Open Sans"/>
                <w:b/>
                <w:bCs/>
                <w:color w:val="000000" w:themeColor="text1"/>
                <w:sz w:val="20"/>
                <w:szCs w:val="20"/>
              </w:rPr>
            </w:pPr>
            <w:r>
              <w:rPr>
                <w:rFonts w:ascii="Open Sans" w:hAnsi="Open Sans" w:cs="Open Sans"/>
                <w:b/>
                <w:bCs/>
                <w:noProof/>
                <w:color w:val="000000" w:themeColor="text1"/>
                <w:sz w:val="20"/>
                <w:szCs w:val="20"/>
                <w:lang w:eastAsia="en-ZA"/>
              </w:rPr>
              <mc:AlternateContent>
                <mc:Choice Requires="wps">
                  <w:drawing>
                    <wp:anchor distT="0" distB="0" distL="114300" distR="114300" simplePos="0" relativeHeight="251761664" behindDoc="0" locked="0" layoutInCell="1" allowOverlap="1" wp14:anchorId="67CC0EA7" wp14:editId="1A5B17A1">
                      <wp:simplePos x="0" y="0"/>
                      <wp:positionH relativeFrom="column">
                        <wp:posOffset>-15875</wp:posOffset>
                      </wp:positionH>
                      <wp:positionV relativeFrom="paragraph">
                        <wp:posOffset>12065</wp:posOffset>
                      </wp:positionV>
                      <wp:extent cx="2314575" cy="3905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314575"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482C" w:rsidRDefault="0023482C" w:rsidP="00CF603E">
                                  <w:pPr>
                                    <w:ind w:left="-90" w:right="-345"/>
                                  </w:pPr>
                                  <w:r>
                                    <w:rPr>
                                      <w:rFonts w:ascii="Open Sans" w:hAnsi="Open Sans" w:cs="Open Sans"/>
                                      <w:b/>
                                      <w:bCs/>
                                      <w:color w:val="000000" w:themeColor="text1"/>
                                      <w:sz w:val="20"/>
                                      <w:szCs w:val="20"/>
                                    </w:rPr>
                                    <w:t xml:space="preserve">COMPCARE </w:t>
                                  </w:r>
                                  <w:r w:rsidRPr="00A81142">
                                    <w:rPr>
                                      <w:rFonts w:ascii="Open Sans" w:hAnsi="Open Sans" w:cs="Open Sans"/>
                                      <w:b/>
                                      <w:bCs/>
                                      <w:color w:val="000000" w:themeColor="text1"/>
                                      <w:sz w:val="20"/>
                                      <w:szCs w:val="20"/>
                                    </w:rPr>
                                    <w:t>MEDICAL SCHEME</w:t>
                                  </w:r>
                                  <w:r>
                                    <w:rPr>
                                      <w:rFonts w:ascii="Open Sans" w:hAnsi="Open Sans" w:cs="Open Sans"/>
                                      <w:b/>
                                      <w:bCs/>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25pt;margin-top:.95pt;width:182.25pt;height:30.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" fillcolor="white [3201]" stroked="f" strokeweight=".5pt">
                      <v:textbox>
                        <w:txbxContent>
                          <w:p w:rsidR="0023482C" w:rsidRDefault="0023482C" w:rsidP="00CF603E">
                            <w:pPr>
                              <w:ind w:left="-90" w:right="-345"/>
                            </w:pPr>
                            <w:r>
                              <w:rPr>
                                <w:rFonts w:ascii="Open Sans" w:hAnsi="Open Sans" w:cs="Open Sans"/>
                                <w:b/>
                                <w:bCs/>
                                <w:color w:val="000000" w:themeColor="text1"/>
                                <w:sz w:val="20"/>
                                <w:szCs w:val="20"/>
                              </w:rPr>
                              <w:t xml:space="preserve">COMPCARE </w:t>
                            </w:r>
                            <w:r w:rsidRPr="00A81142">
                              <w:rPr>
                                <w:rFonts w:ascii="Open Sans" w:hAnsi="Open Sans" w:cs="Open Sans"/>
                                <w:b/>
                                <w:bCs/>
                                <w:color w:val="000000" w:themeColor="text1"/>
                                <w:sz w:val="20"/>
                                <w:szCs w:val="20"/>
                              </w:rPr>
                              <w:t>MEDICAL SCHEME</w:t>
                            </w:r>
                            <w:r>
                              <w:rPr>
                                <w:rFonts w:ascii="Open Sans" w:hAnsi="Open Sans" w:cs="Open Sans"/>
                                <w:b/>
                                <w:bCs/>
                                <w:color w:val="000000" w:themeColor="text1"/>
                                <w:sz w:val="20"/>
                                <w:szCs w:val="20"/>
                              </w:rPr>
                              <w:t xml:space="preserve">    </w:t>
                            </w:r>
                          </w:p>
                        </w:txbxContent>
                      </v:textbox>
                    </v:shape>
                  </w:pict>
                </mc:Fallback>
              </mc:AlternateContent>
            </w:r>
            <w:r w:rsidR="00AA7E0C">
              <w:rPr>
                <w:rFonts w:ascii="Open Sans" w:hAnsi="Open Sans" w:cs="Open Sans"/>
                <w:b/>
                <w:bCs/>
                <w:color w:val="000000" w:themeColor="text1"/>
                <w:sz w:val="20"/>
                <w:szCs w:val="20"/>
              </w:rPr>
              <w:t xml:space="preserve"> </w:t>
            </w:r>
            <w:r w:rsidR="00AA7E0C">
              <w:rPr>
                <w:rFonts w:ascii="Open Sans" w:hAnsi="Open Sans" w:cs="Open Sans"/>
                <w:b/>
                <w:bCs/>
                <w:noProof/>
                <w:color w:val="000000" w:themeColor="text1"/>
                <w:sz w:val="20"/>
                <w:szCs w:val="20"/>
                <w:lang w:eastAsia="en-ZA"/>
              </w:rPr>
              <w:drawing>
                <wp:inline distT="0" distB="0" distL="0" distR="0" wp14:anchorId="33A631BD" wp14:editId="09CEE69F">
                  <wp:extent cx="942978" cy="314325"/>
                  <wp:effectExtent l="0" t="0" r="0" b="0"/>
                  <wp:docPr id="4" name="Picture 4" descr="C:\Users\abjm553\Desktop\CompCare Wellness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jm553\Desktop\CompCare Wellness New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513" cy="320837"/>
                          </a:xfrm>
                          <a:prstGeom prst="rect">
                            <a:avLst/>
                          </a:prstGeom>
                          <a:noFill/>
                          <a:ln>
                            <a:noFill/>
                          </a:ln>
                        </pic:spPr>
                      </pic:pic>
                    </a:graphicData>
                  </a:graphic>
                </wp:inline>
              </w:drawing>
            </w:r>
          </w:p>
        </w:tc>
        <w:tc>
          <w:tcPr>
            <w:tcW w:w="5198" w:type="dxa"/>
            <w:shd w:val="clear" w:color="auto" w:fill="auto"/>
            <w:noWrap/>
            <w:vAlign w:val="center"/>
            <w:hideMark/>
          </w:tcPr>
          <w:p w:rsidR="008B7D00" w:rsidRPr="00A81142" w:rsidRDefault="008B7D00" w:rsidP="008B7D00">
            <w:pPr>
              <w:spacing w:after="0" w:line="240" w:lineRule="auto"/>
              <w:rPr>
                <w:rFonts w:ascii="Open Sans" w:hAnsi="Open Sans" w:cs="Open Sans"/>
                <w:b/>
                <w:bCs/>
                <w:color w:val="000000" w:themeColor="text1"/>
                <w:sz w:val="20"/>
                <w:szCs w:val="20"/>
              </w:rPr>
            </w:pPr>
            <w:r w:rsidRPr="00740D3F">
              <w:rPr>
                <w:rFonts w:ascii="Open Sans" w:hAnsi="Open Sans" w:cs="Open Sans"/>
                <w:b/>
                <w:bCs/>
                <w:noProof/>
                <w:color w:val="000000" w:themeColor="text1"/>
                <w:sz w:val="20"/>
                <w:szCs w:val="20"/>
                <w:lang w:eastAsia="en-ZA"/>
              </w:rPr>
              <w:drawing>
                <wp:anchor distT="0" distB="0" distL="114300" distR="114300" simplePos="0" relativeHeight="251757568" behindDoc="1" locked="0" layoutInCell="1" allowOverlap="1" wp14:anchorId="617215C3" wp14:editId="70B9B5ED">
                  <wp:simplePos x="0" y="0"/>
                  <wp:positionH relativeFrom="column">
                    <wp:posOffset>1740535</wp:posOffset>
                  </wp:positionH>
                  <wp:positionV relativeFrom="paragraph">
                    <wp:posOffset>71120</wp:posOffset>
                  </wp:positionV>
                  <wp:extent cx="941705" cy="244475"/>
                  <wp:effectExtent l="0" t="0" r="0" b="3175"/>
                  <wp:wrapTight wrapText="bothSides">
                    <wp:wrapPolygon edited="0">
                      <wp:start x="13546" y="0"/>
                      <wp:lineTo x="0" y="0"/>
                      <wp:lineTo x="0" y="8416"/>
                      <wp:lineTo x="3059" y="20197"/>
                      <wp:lineTo x="12235" y="20197"/>
                      <wp:lineTo x="20974" y="10099"/>
                      <wp:lineTo x="20974" y="0"/>
                      <wp:lineTo x="15730" y="0"/>
                      <wp:lineTo x="13546" y="0"/>
                    </wp:wrapPolygon>
                  </wp:wrapTight>
                  <wp:docPr id="20" name="Picture 20" descr="https://momentum.cmpl.co.za/WebApp/images/Momentum_Health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omentum.cmpl.co.za/WebApp/images/Momentum_Health_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1705" cy="244475"/>
                          </a:xfrm>
                          <a:prstGeom prst="rect">
                            <a:avLst/>
                          </a:prstGeom>
                          <a:noFill/>
                          <a:ln>
                            <a:noFill/>
                          </a:ln>
                        </pic:spPr>
                      </pic:pic>
                    </a:graphicData>
                  </a:graphic>
                </wp:anchor>
              </w:drawing>
            </w:r>
            <w:r w:rsidRPr="00A81142">
              <w:rPr>
                <w:rFonts w:ascii="Open Sans" w:hAnsi="Open Sans" w:cs="Open Sans"/>
                <w:b/>
                <w:bCs/>
                <w:color w:val="000000" w:themeColor="text1"/>
                <w:sz w:val="20"/>
                <w:szCs w:val="20"/>
              </w:rPr>
              <w:t>MOMENTUM HEALTH MEDICAL SCHEME</w:t>
            </w:r>
          </w:p>
        </w:tc>
      </w:tr>
      <w:tr w:rsidR="008B7D00" w:rsidRPr="00A81142" w:rsidTr="0023482C">
        <w:trPr>
          <w:trHeight w:val="548"/>
        </w:trPr>
        <w:tc>
          <w:tcPr>
            <w:tcW w:w="2376" w:type="dxa"/>
            <w:shd w:val="clear" w:color="auto" w:fill="auto"/>
            <w:noWrap/>
            <w:vAlign w:val="center"/>
            <w:hideMark/>
          </w:tcPr>
          <w:p w:rsidR="008B7D00" w:rsidRPr="00A81142" w:rsidRDefault="008B7D00" w:rsidP="008B7D00">
            <w:pPr>
              <w:spacing w:after="0" w:line="240" w:lineRule="auto"/>
              <w:rPr>
                <w:rFonts w:ascii="Open Sans" w:hAnsi="Open Sans" w:cs="Open Sans"/>
                <w:b/>
                <w:color w:val="000000" w:themeColor="text1"/>
                <w:sz w:val="20"/>
                <w:szCs w:val="20"/>
              </w:rPr>
            </w:pPr>
            <w:r w:rsidRPr="00A81142">
              <w:rPr>
                <w:rFonts w:ascii="Open Sans" w:hAnsi="Open Sans" w:cs="Open Sans"/>
                <w:b/>
                <w:color w:val="000000" w:themeColor="text1"/>
                <w:sz w:val="20"/>
                <w:szCs w:val="20"/>
              </w:rPr>
              <w:t>OPTION</w:t>
            </w:r>
          </w:p>
        </w:tc>
        <w:tc>
          <w:tcPr>
            <w:tcW w:w="5292" w:type="dxa"/>
            <w:shd w:val="clear" w:color="auto" w:fill="008BA9"/>
            <w:vAlign w:val="center"/>
          </w:tcPr>
          <w:p w:rsidR="008B7D00" w:rsidRPr="00642783" w:rsidRDefault="008B7D00" w:rsidP="008B7D00">
            <w:pPr>
              <w:spacing w:after="0" w:line="240" w:lineRule="auto"/>
              <w:jc w:val="center"/>
              <w:rPr>
                <w:rFonts w:ascii="Open Sans" w:hAnsi="Open Sans" w:cs="Open Sans"/>
                <w:b/>
                <w:color w:val="FFFFFF" w:themeColor="background1"/>
                <w:sz w:val="20"/>
                <w:szCs w:val="20"/>
              </w:rPr>
            </w:pPr>
            <w:r w:rsidRPr="00642783">
              <w:rPr>
                <w:rFonts w:ascii="Open Sans" w:hAnsi="Open Sans" w:cs="Open Sans"/>
                <w:b/>
                <w:color w:val="FFFFFF" w:themeColor="background1"/>
                <w:sz w:val="20"/>
                <w:szCs w:val="20"/>
              </w:rPr>
              <w:t>NETWORX</w:t>
            </w:r>
          </w:p>
        </w:tc>
        <w:tc>
          <w:tcPr>
            <w:tcW w:w="5198" w:type="dxa"/>
            <w:shd w:val="clear" w:color="auto" w:fill="002060"/>
            <w:noWrap/>
            <w:vAlign w:val="center"/>
            <w:hideMark/>
          </w:tcPr>
          <w:p w:rsidR="008B7D00" w:rsidRPr="00642783" w:rsidRDefault="008B7D00" w:rsidP="008B7D00">
            <w:pPr>
              <w:spacing w:after="0" w:line="240" w:lineRule="auto"/>
              <w:jc w:val="center"/>
              <w:rPr>
                <w:rFonts w:ascii="Open Sans" w:hAnsi="Open Sans" w:cs="Open Sans"/>
                <w:b/>
                <w:color w:val="FFFFFF" w:themeColor="background1"/>
                <w:sz w:val="20"/>
                <w:szCs w:val="20"/>
              </w:rPr>
            </w:pPr>
            <w:r w:rsidRPr="00642783">
              <w:rPr>
                <w:rFonts w:ascii="Open Sans" w:hAnsi="Open Sans" w:cs="Open Sans"/>
                <w:b/>
                <w:color w:val="FFFFFF" w:themeColor="background1"/>
                <w:sz w:val="20"/>
                <w:szCs w:val="20"/>
              </w:rPr>
              <w:t>INGWE</w:t>
            </w:r>
          </w:p>
        </w:tc>
      </w:tr>
      <w:tr w:rsidR="008B7D00" w:rsidRPr="00A81142" w:rsidTr="0023482C">
        <w:trPr>
          <w:trHeight w:val="677"/>
        </w:trPr>
        <w:tc>
          <w:tcPr>
            <w:tcW w:w="2376" w:type="dxa"/>
            <w:shd w:val="clear" w:color="auto" w:fill="auto"/>
            <w:noWrap/>
            <w:vAlign w:val="center"/>
          </w:tcPr>
          <w:p w:rsidR="008B7D00" w:rsidRPr="00A81142" w:rsidRDefault="008B7D00" w:rsidP="008B7D00">
            <w:pPr>
              <w:spacing w:after="0" w:line="240" w:lineRule="auto"/>
              <w:rPr>
                <w:rFonts w:ascii="Open Sans" w:hAnsi="Open Sans" w:cs="Open Sans"/>
                <w:b/>
                <w:color w:val="000000" w:themeColor="text1"/>
                <w:sz w:val="20"/>
                <w:szCs w:val="20"/>
              </w:rPr>
            </w:pPr>
            <w:r w:rsidRPr="00A81142">
              <w:rPr>
                <w:rFonts w:ascii="Open Sans" w:hAnsi="Open Sans" w:cs="Open Sans"/>
                <w:b/>
                <w:color w:val="000000" w:themeColor="text1"/>
                <w:sz w:val="20"/>
                <w:szCs w:val="20"/>
              </w:rPr>
              <w:t>Prescribed medication</w:t>
            </w:r>
          </w:p>
        </w:tc>
        <w:tc>
          <w:tcPr>
            <w:tcW w:w="5292" w:type="dxa"/>
            <w:shd w:val="clear" w:color="auto" w:fill="CCFFFF"/>
            <w:vAlign w:val="center"/>
          </w:tcPr>
          <w:p w:rsidR="008B7D00" w:rsidRPr="00A81142" w:rsidRDefault="008B7D00" w:rsidP="008B7D00">
            <w:pPr>
              <w:spacing w:after="0" w:line="240" w:lineRule="auto"/>
              <w:rPr>
                <w:rFonts w:ascii="Open Sans" w:hAnsi="Open Sans" w:cs="Open Sans"/>
                <w:color w:val="000000" w:themeColor="text1"/>
                <w:sz w:val="20"/>
                <w:szCs w:val="20"/>
              </w:rPr>
            </w:pPr>
            <w:r w:rsidRPr="00A81142">
              <w:rPr>
                <w:rFonts w:ascii="Open Sans" w:hAnsi="Open Sans" w:cs="Open Sans"/>
                <w:color w:val="000000" w:themeColor="text1"/>
                <w:sz w:val="20"/>
                <w:szCs w:val="20"/>
              </w:rPr>
              <w:t>Unlimited at network GP subject to formulary</w:t>
            </w:r>
          </w:p>
        </w:tc>
        <w:tc>
          <w:tcPr>
            <w:tcW w:w="5198" w:type="dxa"/>
            <w:shd w:val="clear" w:color="auto" w:fill="E1EBFF"/>
            <w:noWrap/>
            <w:vAlign w:val="center"/>
          </w:tcPr>
          <w:p w:rsidR="008B7D00" w:rsidRPr="00A81142" w:rsidRDefault="008B7D00" w:rsidP="008B7D00">
            <w:pPr>
              <w:spacing w:after="0" w:line="240" w:lineRule="auto"/>
              <w:rPr>
                <w:rFonts w:ascii="Open Sans" w:hAnsi="Open Sans" w:cs="Open Sans"/>
                <w:color w:val="000000" w:themeColor="text1"/>
                <w:sz w:val="20"/>
                <w:szCs w:val="20"/>
              </w:rPr>
            </w:pPr>
            <w:r w:rsidRPr="00A81142">
              <w:rPr>
                <w:rFonts w:ascii="Open Sans" w:hAnsi="Open Sans" w:cs="Open Sans"/>
                <w:color w:val="000000" w:themeColor="text1"/>
                <w:sz w:val="20"/>
                <w:szCs w:val="20"/>
              </w:rPr>
              <w:t>Unlimited at network GP subject to formulary</w:t>
            </w:r>
          </w:p>
        </w:tc>
      </w:tr>
      <w:tr w:rsidR="008B7D00" w:rsidRPr="00A81142" w:rsidTr="0023482C">
        <w:trPr>
          <w:trHeight w:val="688"/>
        </w:trPr>
        <w:tc>
          <w:tcPr>
            <w:tcW w:w="2376" w:type="dxa"/>
            <w:shd w:val="clear" w:color="auto" w:fill="auto"/>
            <w:noWrap/>
            <w:vAlign w:val="center"/>
          </w:tcPr>
          <w:p w:rsidR="00B25D44" w:rsidRDefault="008B7D00" w:rsidP="008B7D00">
            <w:pPr>
              <w:spacing w:after="0" w:line="240" w:lineRule="auto"/>
              <w:rPr>
                <w:rFonts w:ascii="Open Sans" w:hAnsi="Open Sans" w:cs="Open Sans"/>
                <w:b/>
                <w:color w:val="000000" w:themeColor="text1"/>
                <w:sz w:val="20"/>
                <w:szCs w:val="20"/>
              </w:rPr>
            </w:pPr>
            <w:r w:rsidRPr="00A81142">
              <w:rPr>
                <w:rFonts w:ascii="Open Sans" w:hAnsi="Open Sans" w:cs="Open Sans"/>
                <w:b/>
                <w:color w:val="000000" w:themeColor="text1"/>
                <w:sz w:val="20"/>
                <w:szCs w:val="20"/>
              </w:rPr>
              <w:t xml:space="preserve">Pathology </w:t>
            </w:r>
          </w:p>
          <w:p w:rsidR="008B7D00" w:rsidRPr="00A81142" w:rsidRDefault="008B7D00" w:rsidP="008B7D00">
            <w:pPr>
              <w:spacing w:after="0" w:line="240" w:lineRule="auto"/>
              <w:rPr>
                <w:rFonts w:ascii="Open Sans" w:hAnsi="Open Sans" w:cs="Open Sans"/>
                <w:b/>
                <w:color w:val="000000" w:themeColor="text1"/>
                <w:sz w:val="20"/>
                <w:szCs w:val="20"/>
              </w:rPr>
            </w:pPr>
            <w:r w:rsidRPr="00A81142">
              <w:rPr>
                <w:rFonts w:ascii="Open Sans" w:hAnsi="Open Sans" w:cs="Open Sans"/>
                <w:b/>
                <w:color w:val="000000" w:themeColor="text1"/>
                <w:sz w:val="20"/>
                <w:szCs w:val="20"/>
              </w:rPr>
              <w:t>(Blood tests)</w:t>
            </w:r>
          </w:p>
        </w:tc>
        <w:tc>
          <w:tcPr>
            <w:tcW w:w="5292" w:type="dxa"/>
            <w:shd w:val="clear" w:color="auto" w:fill="CCFFFF"/>
            <w:vAlign w:val="center"/>
          </w:tcPr>
          <w:p w:rsidR="008B7D00" w:rsidRPr="00A81142" w:rsidRDefault="008B7D00" w:rsidP="008B7D00">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Unlimited to n</w:t>
            </w:r>
            <w:r w:rsidRPr="00A81142">
              <w:rPr>
                <w:rFonts w:ascii="Open Sans" w:hAnsi="Open Sans" w:cs="Open Sans"/>
                <w:color w:val="000000" w:themeColor="text1"/>
                <w:sz w:val="20"/>
                <w:szCs w:val="20"/>
              </w:rPr>
              <w:t>etwork provider subject to specific list</w:t>
            </w:r>
          </w:p>
        </w:tc>
        <w:tc>
          <w:tcPr>
            <w:tcW w:w="5198" w:type="dxa"/>
            <w:shd w:val="clear" w:color="auto" w:fill="E1EBFF"/>
            <w:noWrap/>
            <w:vAlign w:val="center"/>
          </w:tcPr>
          <w:p w:rsidR="008B7D00" w:rsidRPr="00A81142" w:rsidRDefault="008B7D00" w:rsidP="008B7D00">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Unlimited at n</w:t>
            </w:r>
            <w:r w:rsidRPr="00A81142">
              <w:rPr>
                <w:rFonts w:ascii="Open Sans" w:hAnsi="Open Sans" w:cs="Open Sans"/>
                <w:color w:val="000000" w:themeColor="text1"/>
                <w:sz w:val="20"/>
                <w:szCs w:val="20"/>
              </w:rPr>
              <w:t>etwork provider subject to specific list</w:t>
            </w:r>
          </w:p>
        </w:tc>
      </w:tr>
      <w:tr w:rsidR="008B7D00" w:rsidRPr="00A81142" w:rsidTr="0023482C">
        <w:trPr>
          <w:trHeight w:val="698"/>
        </w:trPr>
        <w:tc>
          <w:tcPr>
            <w:tcW w:w="2376" w:type="dxa"/>
            <w:shd w:val="clear" w:color="auto" w:fill="auto"/>
            <w:vAlign w:val="center"/>
          </w:tcPr>
          <w:p w:rsidR="00B25D44" w:rsidRDefault="008B7D00" w:rsidP="008B7D00">
            <w:pPr>
              <w:spacing w:after="0" w:line="240" w:lineRule="auto"/>
              <w:rPr>
                <w:rFonts w:ascii="Open Sans" w:hAnsi="Open Sans" w:cs="Open Sans"/>
                <w:b/>
                <w:color w:val="000000" w:themeColor="text1"/>
                <w:sz w:val="20"/>
                <w:szCs w:val="20"/>
              </w:rPr>
            </w:pPr>
            <w:r w:rsidRPr="00A81142">
              <w:rPr>
                <w:rFonts w:ascii="Open Sans" w:hAnsi="Open Sans" w:cs="Open Sans"/>
                <w:b/>
                <w:color w:val="000000" w:themeColor="text1"/>
                <w:sz w:val="20"/>
                <w:szCs w:val="20"/>
              </w:rPr>
              <w:t xml:space="preserve">Radiology </w:t>
            </w:r>
          </w:p>
          <w:p w:rsidR="008B7D00" w:rsidRPr="00A81142" w:rsidRDefault="008B7D00" w:rsidP="008B7D00">
            <w:pPr>
              <w:spacing w:after="0" w:line="240" w:lineRule="auto"/>
              <w:rPr>
                <w:rFonts w:ascii="Open Sans" w:hAnsi="Open Sans" w:cs="Open Sans"/>
                <w:b/>
                <w:color w:val="000000" w:themeColor="text1"/>
                <w:sz w:val="20"/>
                <w:szCs w:val="20"/>
              </w:rPr>
            </w:pPr>
            <w:r w:rsidRPr="00A81142">
              <w:rPr>
                <w:rFonts w:ascii="Open Sans" w:hAnsi="Open Sans" w:cs="Open Sans"/>
                <w:b/>
                <w:color w:val="000000" w:themeColor="text1"/>
                <w:sz w:val="20"/>
                <w:szCs w:val="20"/>
              </w:rPr>
              <w:t>(x-rays)</w:t>
            </w:r>
          </w:p>
        </w:tc>
        <w:tc>
          <w:tcPr>
            <w:tcW w:w="5292" w:type="dxa"/>
            <w:shd w:val="clear" w:color="auto" w:fill="CCFFFF"/>
            <w:vAlign w:val="center"/>
          </w:tcPr>
          <w:p w:rsidR="008B7D00" w:rsidRPr="00A81142" w:rsidRDefault="008B7D00" w:rsidP="008B7D00">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Unlimited to n</w:t>
            </w:r>
            <w:r w:rsidRPr="00A81142">
              <w:rPr>
                <w:rFonts w:ascii="Open Sans" w:hAnsi="Open Sans" w:cs="Open Sans"/>
                <w:color w:val="000000" w:themeColor="text1"/>
                <w:sz w:val="20"/>
                <w:szCs w:val="20"/>
              </w:rPr>
              <w:t>etwork provider subject to specific list</w:t>
            </w:r>
          </w:p>
        </w:tc>
        <w:tc>
          <w:tcPr>
            <w:tcW w:w="5198" w:type="dxa"/>
            <w:shd w:val="clear" w:color="auto" w:fill="E1EBFF"/>
            <w:vAlign w:val="center"/>
          </w:tcPr>
          <w:p w:rsidR="008B7D00" w:rsidRPr="00A81142" w:rsidRDefault="008B7D00" w:rsidP="008B7D00">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Unlimited to n</w:t>
            </w:r>
            <w:r w:rsidRPr="00A81142">
              <w:rPr>
                <w:rFonts w:ascii="Open Sans" w:hAnsi="Open Sans" w:cs="Open Sans"/>
                <w:color w:val="000000" w:themeColor="text1"/>
                <w:sz w:val="20"/>
                <w:szCs w:val="20"/>
              </w:rPr>
              <w:t xml:space="preserve">etwork provider subject to specific list </w:t>
            </w:r>
            <w:r w:rsidR="00D27F17">
              <w:rPr>
                <w:rFonts w:ascii="Open Sans" w:hAnsi="Open Sans" w:cs="Open Sans"/>
                <w:color w:val="000000" w:themeColor="text1"/>
                <w:sz w:val="20"/>
                <w:szCs w:val="20"/>
              </w:rPr>
              <w:t>plus cover for the</w:t>
            </w:r>
            <w:r w:rsidR="00C843A1">
              <w:rPr>
                <w:rFonts w:ascii="Open Sans" w:hAnsi="Open Sans" w:cs="Open Sans"/>
                <w:color w:val="000000" w:themeColor="text1"/>
                <w:sz w:val="20"/>
                <w:szCs w:val="20"/>
              </w:rPr>
              <w:t xml:space="preserve"> single view</w:t>
            </w:r>
            <w:r w:rsidR="00D27F17">
              <w:rPr>
                <w:rFonts w:ascii="Open Sans" w:hAnsi="Open Sans" w:cs="Open Sans"/>
                <w:color w:val="000000" w:themeColor="text1"/>
                <w:sz w:val="20"/>
                <w:szCs w:val="20"/>
              </w:rPr>
              <w:t xml:space="preserve"> chest x-ray for visa and radiological report</w:t>
            </w:r>
          </w:p>
        </w:tc>
      </w:tr>
      <w:tr w:rsidR="008B7D00" w:rsidRPr="00A81142" w:rsidTr="0023482C">
        <w:trPr>
          <w:trHeight w:val="556"/>
        </w:trPr>
        <w:tc>
          <w:tcPr>
            <w:tcW w:w="2376" w:type="dxa"/>
            <w:shd w:val="clear" w:color="auto" w:fill="auto"/>
            <w:vAlign w:val="center"/>
          </w:tcPr>
          <w:p w:rsidR="008B7D00" w:rsidRPr="00A81142" w:rsidRDefault="008B7D00" w:rsidP="008B7D00">
            <w:pPr>
              <w:spacing w:after="0" w:line="240" w:lineRule="auto"/>
              <w:rPr>
                <w:rFonts w:ascii="Open Sans" w:hAnsi="Open Sans" w:cs="Open Sans"/>
                <w:b/>
                <w:sz w:val="20"/>
              </w:rPr>
            </w:pPr>
            <w:r w:rsidRPr="00A81142">
              <w:rPr>
                <w:rFonts w:ascii="Open Sans" w:hAnsi="Open Sans" w:cs="Open Sans"/>
                <w:b/>
                <w:sz w:val="20"/>
              </w:rPr>
              <w:t>Annual Flexi Benefit</w:t>
            </w:r>
          </w:p>
        </w:tc>
        <w:tc>
          <w:tcPr>
            <w:tcW w:w="5292" w:type="dxa"/>
            <w:shd w:val="clear" w:color="auto" w:fill="CCFFFF"/>
            <w:vAlign w:val="center"/>
          </w:tcPr>
          <w:p w:rsidR="008B7D00" w:rsidRPr="00A81142" w:rsidRDefault="008B7D00" w:rsidP="008B7D00">
            <w:pPr>
              <w:spacing w:after="0" w:line="240" w:lineRule="auto"/>
              <w:rPr>
                <w:rFonts w:ascii="Open Sans" w:hAnsi="Open Sans" w:cs="Open Sans"/>
                <w:color w:val="000000" w:themeColor="text1"/>
                <w:sz w:val="20"/>
                <w:szCs w:val="20"/>
              </w:rPr>
            </w:pPr>
            <w:r w:rsidRPr="00A81142">
              <w:rPr>
                <w:rFonts w:ascii="Open Sans" w:hAnsi="Open Sans" w:cs="Open Sans"/>
                <w:color w:val="000000" w:themeColor="text1"/>
                <w:sz w:val="20"/>
                <w:szCs w:val="20"/>
              </w:rPr>
              <w:t xml:space="preserve">R2 </w:t>
            </w:r>
            <w:r w:rsidR="00EB7325">
              <w:rPr>
                <w:rFonts w:ascii="Open Sans" w:hAnsi="Open Sans" w:cs="Open Sans"/>
                <w:color w:val="000000" w:themeColor="text1"/>
                <w:sz w:val="20"/>
                <w:szCs w:val="20"/>
              </w:rPr>
              <w:t>94</w:t>
            </w:r>
            <w:r w:rsidR="00960EE1">
              <w:rPr>
                <w:rFonts w:ascii="Open Sans" w:hAnsi="Open Sans" w:cs="Open Sans"/>
                <w:color w:val="000000" w:themeColor="text1"/>
                <w:sz w:val="20"/>
                <w:szCs w:val="20"/>
              </w:rPr>
              <w:t>0</w:t>
            </w:r>
            <w:r w:rsidRPr="00A81142">
              <w:rPr>
                <w:rFonts w:ascii="Open Sans" w:hAnsi="Open Sans" w:cs="Open Sans"/>
                <w:color w:val="000000" w:themeColor="text1"/>
                <w:sz w:val="20"/>
                <w:szCs w:val="20"/>
              </w:rPr>
              <w:t xml:space="preserve"> per beneficiary,</w:t>
            </w:r>
          </w:p>
          <w:p w:rsidR="008B7D00" w:rsidRPr="00A81142" w:rsidRDefault="008B7D00" w:rsidP="00EB7325">
            <w:pPr>
              <w:spacing w:after="0" w:line="240" w:lineRule="auto"/>
              <w:rPr>
                <w:rFonts w:ascii="Open Sans" w:hAnsi="Open Sans" w:cs="Open Sans"/>
                <w:color w:val="000000" w:themeColor="text1"/>
                <w:sz w:val="20"/>
                <w:szCs w:val="20"/>
              </w:rPr>
            </w:pPr>
            <w:r w:rsidRPr="00A81142">
              <w:rPr>
                <w:rFonts w:ascii="Open Sans" w:hAnsi="Open Sans" w:cs="Open Sans"/>
                <w:color w:val="000000" w:themeColor="text1"/>
                <w:sz w:val="20"/>
                <w:szCs w:val="20"/>
              </w:rPr>
              <w:t>R</w:t>
            </w:r>
            <w:r w:rsidR="00960EE1">
              <w:rPr>
                <w:rFonts w:ascii="Open Sans" w:hAnsi="Open Sans" w:cs="Open Sans"/>
                <w:color w:val="000000" w:themeColor="text1"/>
                <w:sz w:val="20"/>
                <w:szCs w:val="20"/>
              </w:rPr>
              <w:t>4</w:t>
            </w:r>
            <w:r w:rsidRPr="00A81142">
              <w:rPr>
                <w:rFonts w:ascii="Open Sans" w:hAnsi="Open Sans" w:cs="Open Sans"/>
                <w:color w:val="000000" w:themeColor="text1"/>
                <w:sz w:val="20"/>
                <w:szCs w:val="20"/>
              </w:rPr>
              <w:t xml:space="preserve"> </w:t>
            </w:r>
            <w:r w:rsidR="00EB7325">
              <w:rPr>
                <w:rFonts w:ascii="Open Sans" w:hAnsi="Open Sans" w:cs="Open Sans"/>
                <w:color w:val="000000" w:themeColor="text1"/>
                <w:sz w:val="20"/>
                <w:szCs w:val="20"/>
              </w:rPr>
              <w:t>38</w:t>
            </w:r>
            <w:r w:rsidR="00960EE1">
              <w:rPr>
                <w:rFonts w:ascii="Open Sans" w:hAnsi="Open Sans" w:cs="Open Sans"/>
                <w:color w:val="000000" w:themeColor="text1"/>
                <w:sz w:val="20"/>
                <w:szCs w:val="20"/>
              </w:rPr>
              <w:t>0</w:t>
            </w:r>
            <w:r w:rsidRPr="00A81142">
              <w:rPr>
                <w:rFonts w:ascii="Open Sans" w:hAnsi="Open Sans" w:cs="Open Sans"/>
                <w:color w:val="000000" w:themeColor="text1"/>
                <w:sz w:val="20"/>
                <w:szCs w:val="20"/>
              </w:rPr>
              <w:t xml:space="preserve"> per family</w:t>
            </w:r>
          </w:p>
        </w:tc>
        <w:tc>
          <w:tcPr>
            <w:tcW w:w="5198" w:type="dxa"/>
            <w:shd w:val="clear" w:color="auto" w:fill="E1EBFF"/>
            <w:vAlign w:val="center"/>
          </w:tcPr>
          <w:p w:rsidR="008B7D00" w:rsidRPr="00A81142" w:rsidRDefault="008B7D00" w:rsidP="00960EE1">
            <w:pPr>
              <w:spacing w:after="0" w:line="240" w:lineRule="auto"/>
              <w:rPr>
                <w:rFonts w:ascii="Open Sans" w:hAnsi="Open Sans" w:cs="Open Sans"/>
                <w:sz w:val="20"/>
              </w:rPr>
            </w:pPr>
            <w:r w:rsidRPr="00A81142">
              <w:rPr>
                <w:rFonts w:ascii="Open Sans" w:hAnsi="Open Sans" w:cs="Open Sans"/>
                <w:sz w:val="20"/>
              </w:rPr>
              <w:t>N/A</w:t>
            </w:r>
            <w:r w:rsidR="00960EE1">
              <w:rPr>
                <w:rFonts w:ascii="Open Sans" w:hAnsi="Open Sans" w:cs="Open Sans"/>
                <w:sz w:val="20"/>
              </w:rPr>
              <w:t xml:space="preserve"> -</w:t>
            </w:r>
            <w:r w:rsidR="00D27F17">
              <w:rPr>
                <w:rFonts w:ascii="Open Sans" w:hAnsi="Open Sans" w:cs="Open Sans"/>
                <w:sz w:val="20"/>
              </w:rPr>
              <w:t xml:space="preserve"> </w:t>
            </w:r>
            <w:r w:rsidR="00960EE1">
              <w:rPr>
                <w:rFonts w:ascii="Open Sans" w:hAnsi="Open Sans" w:cs="Open Sans"/>
                <w:sz w:val="20"/>
              </w:rPr>
              <w:t>r</w:t>
            </w:r>
            <w:r w:rsidRPr="00A81142">
              <w:rPr>
                <w:rFonts w:ascii="Open Sans" w:hAnsi="Open Sans" w:cs="Open Sans"/>
                <w:sz w:val="20"/>
              </w:rPr>
              <w:t xml:space="preserve">efer to specific benefit </w:t>
            </w:r>
            <w:r w:rsidR="00D27F17">
              <w:rPr>
                <w:rFonts w:ascii="Open Sans" w:hAnsi="Open Sans" w:cs="Open Sans"/>
                <w:sz w:val="20"/>
              </w:rPr>
              <w:t>details</w:t>
            </w:r>
          </w:p>
        </w:tc>
      </w:tr>
      <w:tr w:rsidR="008B7D00" w:rsidRPr="00A81142" w:rsidTr="0023482C">
        <w:trPr>
          <w:trHeight w:val="673"/>
        </w:trPr>
        <w:tc>
          <w:tcPr>
            <w:tcW w:w="2376" w:type="dxa"/>
            <w:shd w:val="clear" w:color="auto" w:fill="auto"/>
            <w:vAlign w:val="center"/>
          </w:tcPr>
          <w:p w:rsidR="008B7D00" w:rsidRPr="00A81142" w:rsidRDefault="008B7D00" w:rsidP="008B7D00">
            <w:pPr>
              <w:spacing w:after="0" w:line="240" w:lineRule="auto"/>
              <w:rPr>
                <w:rFonts w:ascii="Open Sans" w:hAnsi="Open Sans" w:cs="Open Sans"/>
                <w:b/>
                <w:color w:val="000000" w:themeColor="text1"/>
                <w:sz w:val="20"/>
                <w:szCs w:val="20"/>
              </w:rPr>
            </w:pPr>
            <w:r w:rsidRPr="00A81142">
              <w:rPr>
                <w:rFonts w:ascii="Open Sans" w:hAnsi="Open Sans" w:cs="Open Sans"/>
                <w:b/>
                <w:color w:val="000000" w:themeColor="text1"/>
                <w:sz w:val="20"/>
                <w:szCs w:val="20"/>
              </w:rPr>
              <w:t>Dentistry</w:t>
            </w:r>
          </w:p>
        </w:tc>
        <w:tc>
          <w:tcPr>
            <w:tcW w:w="5292" w:type="dxa"/>
            <w:shd w:val="clear" w:color="auto" w:fill="CCFFFF"/>
            <w:vAlign w:val="center"/>
          </w:tcPr>
          <w:p w:rsidR="008B7D00" w:rsidRDefault="00EB7325" w:rsidP="001F6E39">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One annual consultation</w:t>
            </w:r>
            <w:r w:rsidR="00F600DF">
              <w:rPr>
                <w:rFonts w:ascii="Open Sans" w:hAnsi="Open Sans" w:cs="Open Sans"/>
                <w:color w:val="000000" w:themeColor="text1"/>
                <w:sz w:val="20"/>
                <w:szCs w:val="20"/>
              </w:rPr>
              <w:t xml:space="preserve">. </w:t>
            </w:r>
            <w:r w:rsidR="008B7D00" w:rsidRPr="00A81142">
              <w:rPr>
                <w:rFonts w:ascii="Open Sans" w:hAnsi="Open Sans" w:cs="Open Sans"/>
                <w:color w:val="000000" w:themeColor="text1"/>
                <w:sz w:val="20"/>
                <w:szCs w:val="20"/>
              </w:rPr>
              <w:t xml:space="preserve">Payable from Annual Flexi Benefit, subject to </w:t>
            </w:r>
            <w:r w:rsidR="001F6E39">
              <w:rPr>
                <w:rFonts w:ascii="Open Sans" w:hAnsi="Open Sans" w:cs="Open Sans"/>
                <w:color w:val="000000" w:themeColor="text1"/>
                <w:sz w:val="20"/>
                <w:szCs w:val="20"/>
              </w:rPr>
              <w:t>protocols (basic only) at network provider</w:t>
            </w:r>
          </w:p>
          <w:p w:rsidR="00B25D44" w:rsidRDefault="00B25D44" w:rsidP="001F6E39">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R1 500 per beneficiary</w:t>
            </w:r>
          </w:p>
          <w:p w:rsidR="00B25D44" w:rsidRPr="00A81142" w:rsidRDefault="00B25D44" w:rsidP="001F6E39">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R2 500 per family</w:t>
            </w:r>
          </w:p>
        </w:tc>
        <w:tc>
          <w:tcPr>
            <w:tcW w:w="5198" w:type="dxa"/>
            <w:shd w:val="clear" w:color="auto" w:fill="E1EBFF"/>
            <w:vAlign w:val="center"/>
          </w:tcPr>
          <w:p w:rsidR="008B7D00" w:rsidRDefault="008B7D00" w:rsidP="00CF4E8A">
            <w:pPr>
              <w:spacing w:after="0" w:line="240" w:lineRule="auto"/>
              <w:rPr>
                <w:rFonts w:ascii="Open Sans" w:hAnsi="Open Sans" w:cs="Open Sans"/>
                <w:color w:val="000000" w:themeColor="text1"/>
                <w:sz w:val="20"/>
                <w:szCs w:val="20"/>
              </w:rPr>
            </w:pPr>
          </w:p>
          <w:p w:rsidR="00C843A1" w:rsidRPr="00C843A1" w:rsidRDefault="00C843A1" w:rsidP="00C843A1">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 xml:space="preserve">Member </w:t>
            </w:r>
            <w:r w:rsidRPr="00C843A1">
              <w:rPr>
                <w:rFonts w:ascii="Open Sans" w:hAnsi="Open Sans" w:cs="Open Sans"/>
                <w:color w:val="000000" w:themeColor="text1"/>
                <w:sz w:val="20"/>
                <w:szCs w:val="20"/>
              </w:rPr>
              <w:t>can visit one of the Ingwe Active Primar</w:t>
            </w:r>
            <w:r>
              <w:rPr>
                <w:rFonts w:ascii="Open Sans" w:hAnsi="Open Sans" w:cs="Open Sans"/>
                <w:color w:val="000000" w:themeColor="text1"/>
                <w:sz w:val="20"/>
                <w:szCs w:val="20"/>
              </w:rPr>
              <w:t xml:space="preserve">y Care Network dentists for an </w:t>
            </w:r>
            <w:r w:rsidRPr="00C843A1">
              <w:rPr>
                <w:rFonts w:ascii="Open Sans" w:hAnsi="Open Sans" w:cs="Open Sans"/>
                <w:color w:val="000000" w:themeColor="text1"/>
                <w:sz w:val="20"/>
                <w:szCs w:val="20"/>
              </w:rPr>
              <w:t xml:space="preserve">annual dental check-up. We cover the consultation, cleaning, fillings and </w:t>
            </w:r>
          </w:p>
          <w:p w:rsidR="00C843A1" w:rsidRPr="00A81142" w:rsidRDefault="00C843A1" w:rsidP="00C843A1">
            <w:pPr>
              <w:spacing w:after="0" w:line="240" w:lineRule="auto"/>
              <w:rPr>
                <w:rFonts w:ascii="Open Sans" w:hAnsi="Open Sans" w:cs="Open Sans"/>
                <w:color w:val="000000" w:themeColor="text1"/>
                <w:sz w:val="20"/>
                <w:szCs w:val="20"/>
              </w:rPr>
            </w:pPr>
            <w:proofErr w:type="gramStart"/>
            <w:r w:rsidRPr="00C843A1">
              <w:rPr>
                <w:rFonts w:ascii="Open Sans" w:hAnsi="Open Sans" w:cs="Open Sans"/>
                <w:color w:val="000000" w:themeColor="text1"/>
                <w:sz w:val="20"/>
                <w:szCs w:val="20"/>
              </w:rPr>
              <w:t>extraction</w:t>
            </w:r>
            <w:proofErr w:type="gramEnd"/>
            <w:r w:rsidRPr="00C843A1">
              <w:rPr>
                <w:rFonts w:ascii="Open Sans" w:hAnsi="Open Sans" w:cs="Open Sans"/>
                <w:color w:val="000000" w:themeColor="text1"/>
                <w:sz w:val="20"/>
                <w:szCs w:val="20"/>
              </w:rPr>
              <w:t xml:space="preserve"> of teeth. </w:t>
            </w:r>
            <w:r>
              <w:rPr>
                <w:rFonts w:ascii="Open Sans" w:hAnsi="Open Sans" w:cs="Open Sans"/>
                <w:color w:val="000000" w:themeColor="text1"/>
                <w:sz w:val="20"/>
                <w:szCs w:val="20"/>
              </w:rPr>
              <w:t>Subject to protocols</w:t>
            </w:r>
          </w:p>
        </w:tc>
      </w:tr>
      <w:tr w:rsidR="008B7D00" w:rsidRPr="00A81142" w:rsidTr="0023482C">
        <w:trPr>
          <w:trHeight w:val="1264"/>
        </w:trPr>
        <w:tc>
          <w:tcPr>
            <w:tcW w:w="2376" w:type="dxa"/>
            <w:shd w:val="clear" w:color="auto" w:fill="auto"/>
            <w:vAlign w:val="center"/>
            <w:hideMark/>
          </w:tcPr>
          <w:p w:rsidR="008B7D00" w:rsidRPr="00A81142" w:rsidRDefault="008B7D00" w:rsidP="008B7D00">
            <w:pPr>
              <w:spacing w:after="0" w:line="240" w:lineRule="auto"/>
              <w:rPr>
                <w:rFonts w:ascii="Open Sans" w:hAnsi="Open Sans" w:cs="Open Sans"/>
                <w:b/>
                <w:color w:val="000000" w:themeColor="text1"/>
                <w:sz w:val="20"/>
                <w:szCs w:val="20"/>
              </w:rPr>
            </w:pPr>
            <w:r w:rsidRPr="00A81142">
              <w:rPr>
                <w:rFonts w:ascii="Open Sans" w:hAnsi="Open Sans" w:cs="Open Sans"/>
                <w:b/>
                <w:color w:val="000000" w:themeColor="text1"/>
                <w:sz w:val="20"/>
                <w:szCs w:val="20"/>
              </w:rPr>
              <w:t>Specialist consultations</w:t>
            </w:r>
          </w:p>
        </w:tc>
        <w:tc>
          <w:tcPr>
            <w:tcW w:w="5292" w:type="dxa"/>
            <w:shd w:val="clear" w:color="auto" w:fill="CCFFFF"/>
            <w:vAlign w:val="center"/>
          </w:tcPr>
          <w:p w:rsidR="008B7D00" w:rsidRPr="00A81142" w:rsidRDefault="008B7D00" w:rsidP="00F600DF">
            <w:pPr>
              <w:spacing w:after="0" w:line="240" w:lineRule="auto"/>
              <w:rPr>
                <w:rFonts w:ascii="Open Sans" w:hAnsi="Open Sans" w:cs="Open Sans"/>
                <w:color w:val="000000" w:themeColor="text1"/>
                <w:sz w:val="20"/>
                <w:szCs w:val="20"/>
              </w:rPr>
            </w:pPr>
            <w:r w:rsidRPr="00A81142">
              <w:rPr>
                <w:rFonts w:ascii="Open Sans" w:hAnsi="Open Sans" w:cs="Open Sans"/>
                <w:color w:val="000000" w:themeColor="text1"/>
                <w:sz w:val="20"/>
                <w:szCs w:val="20"/>
              </w:rPr>
              <w:t>2 consultations per year</w:t>
            </w:r>
            <w:r w:rsidR="00960EE1">
              <w:rPr>
                <w:rFonts w:ascii="Open Sans" w:hAnsi="Open Sans" w:cs="Open Sans"/>
                <w:color w:val="000000" w:themeColor="text1"/>
                <w:sz w:val="20"/>
                <w:szCs w:val="20"/>
              </w:rPr>
              <w:t xml:space="preserve"> at Network hospitals</w:t>
            </w:r>
            <w:r w:rsidRPr="00A81142">
              <w:rPr>
                <w:rFonts w:ascii="Open Sans" w:hAnsi="Open Sans" w:cs="Open Sans"/>
                <w:color w:val="000000" w:themeColor="text1"/>
                <w:sz w:val="20"/>
                <w:szCs w:val="20"/>
              </w:rPr>
              <w:t>, max 3 per family, 2 additional for pregnancy, subject to Annual Flexi Benefit, referral by network GP and pre-authorisation</w:t>
            </w:r>
            <w:r w:rsidR="00F600DF">
              <w:rPr>
                <w:rFonts w:ascii="Open Sans" w:hAnsi="Open Sans" w:cs="Open Sans"/>
                <w:color w:val="000000" w:themeColor="text1"/>
                <w:sz w:val="20"/>
                <w:szCs w:val="20"/>
              </w:rPr>
              <w:t xml:space="preserve">. 2 </w:t>
            </w:r>
            <w:r w:rsidR="00B25D44">
              <w:rPr>
                <w:rFonts w:ascii="Open Sans" w:hAnsi="Open Sans" w:cs="Open Sans"/>
                <w:color w:val="000000" w:themeColor="text1"/>
                <w:sz w:val="20"/>
                <w:szCs w:val="20"/>
              </w:rPr>
              <w:t>a</w:t>
            </w:r>
            <w:r w:rsidR="00F600DF">
              <w:rPr>
                <w:rFonts w:ascii="Open Sans" w:hAnsi="Open Sans" w:cs="Open Sans"/>
                <w:color w:val="000000" w:themeColor="text1"/>
                <w:sz w:val="20"/>
                <w:szCs w:val="20"/>
              </w:rPr>
              <w:t>ntenatal visits per pregnancy</w:t>
            </w:r>
          </w:p>
        </w:tc>
        <w:tc>
          <w:tcPr>
            <w:tcW w:w="5198" w:type="dxa"/>
            <w:shd w:val="clear" w:color="auto" w:fill="E1EBFF"/>
            <w:vAlign w:val="center"/>
            <w:hideMark/>
          </w:tcPr>
          <w:p w:rsidR="008B7D00" w:rsidRPr="00A81142" w:rsidRDefault="008B7D00" w:rsidP="00412A78">
            <w:pPr>
              <w:spacing w:after="0" w:line="240" w:lineRule="auto"/>
              <w:rPr>
                <w:rFonts w:ascii="Open Sans" w:hAnsi="Open Sans" w:cs="Open Sans"/>
                <w:color w:val="000000" w:themeColor="text1"/>
                <w:sz w:val="20"/>
                <w:szCs w:val="20"/>
              </w:rPr>
            </w:pPr>
            <w:r w:rsidRPr="00A81142">
              <w:rPr>
                <w:rFonts w:ascii="Open Sans" w:hAnsi="Open Sans" w:cs="Open Sans"/>
                <w:color w:val="000000" w:themeColor="text1"/>
                <w:sz w:val="20"/>
                <w:szCs w:val="20"/>
              </w:rPr>
              <w:t xml:space="preserve">2 </w:t>
            </w:r>
            <w:r w:rsidR="001F6E39">
              <w:rPr>
                <w:rFonts w:ascii="Open Sans" w:hAnsi="Open Sans" w:cs="Open Sans"/>
                <w:color w:val="000000" w:themeColor="text1"/>
                <w:sz w:val="20"/>
                <w:szCs w:val="20"/>
              </w:rPr>
              <w:t>specialist or physiotherapists</w:t>
            </w:r>
            <w:r w:rsidR="00E9064D">
              <w:rPr>
                <w:rFonts w:ascii="Open Sans" w:hAnsi="Open Sans" w:cs="Open Sans"/>
                <w:color w:val="000000" w:themeColor="text1"/>
                <w:sz w:val="20"/>
                <w:szCs w:val="20"/>
              </w:rPr>
              <w:t xml:space="preserve"> </w:t>
            </w:r>
            <w:r w:rsidR="001F6E39">
              <w:rPr>
                <w:rFonts w:ascii="Open Sans" w:hAnsi="Open Sans" w:cs="Open Sans"/>
                <w:color w:val="000000" w:themeColor="text1"/>
                <w:sz w:val="20"/>
                <w:szCs w:val="20"/>
              </w:rPr>
              <w:t>consultations</w:t>
            </w:r>
            <w:r w:rsidRPr="00A81142">
              <w:rPr>
                <w:rFonts w:ascii="Open Sans" w:hAnsi="Open Sans" w:cs="Open Sans"/>
                <w:color w:val="000000" w:themeColor="text1"/>
                <w:sz w:val="20"/>
                <w:szCs w:val="20"/>
              </w:rPr>
              <w:t xml:space="preserve"> per family </w:t>
            </w:r>
            <w:r w:rsidR="00960EE1">
              <w:rPr>
                <w:rFonts w:ascii="Open Sans" w:hAnsi="Open Sans" w:cs="Open Sans"/>
                <w:color w:val="000000" w:themeColor="text1"/>
                <w:sz w:val="20"/>
                <w:szCs w:val="20"/>
              </w:rPr>
              <w:t>–</w:t>
            </w:r>
            <w:r w:rsidRPr="00A81142">
              <w:rPr>
                <w:rFonts w:ascii="Open Sans" w:hAnsi="Open Sans" w:cs="Open Sans"/>
                <w:color w:val="000000" w:themeColor="text1"/>
                <w:sz w:val="20"/>
                <w:szCs w:val="20"/>
              </w:rPr>
              <w:t xml:space="preserve"> </w:t>
            </w:r>
            <w:r w:rsidR="00960EE1">
              <w:rPr>
                <w:rFonts w:ascii="Open Sans" w:hAnsi="Open Sans" w:cs="Open Sans"/>
                <w:color w:val="000000" w:themeColor="text1"/>
                <w:sz w:val="20"/>
                <w:szCs w:val="20"/>
              </w:rPr>
              <w:t>R100 co-payment per visit</w:t>
            </w:r>
            <w:r w:rsidRPr="00A81142">
              <w:rPr>
                <w:rFonts w:ascii="Open Sans" w:hAnsi="Open Sans" w:cs="Open Sans"/>
                <w:color w:val="000000" w:themeColor="text1"/>
                <w:sz w:val="20"/>
                <w:szCs w:val="20"/>
              </w:rPr>
              <w:t xml:space="preserve">. Referral by </w:t>
            </w:r>
            <w:r w:rsidR="00412A78">
              <w:rPr>
                <w:rFonts w:ascii="Open Sans" w:hAnsi="Open Sans" w:cs="Open Sans"/>
                <w:color w:val="000000" w:themeColor="text1"/>
                <w:sz w:val="20"/>
                <w:szCs w:val="20"/>
              </w:rPr>
              <w:t>network</w:t>
            </w:r>
            <w:r w:rsidRPr="00A81142">
              <w:rPr>
                <w:rFonts w:ascii="Open Sans" w:hAnsi="Open Sans" w:cs="Open Sans"/>
                <w:color w:val="000000" w:themeColor="text1"/>
                <w:sz w:val="20"/>
                <w:szCs w:val="20"/>
              </w:rPr>
              <w:t xml:space="preserve"> GP and pre-authorisation required</w:t>
            </w:r>
            <w:r w:rsidR="00D27F17">
              <w:rPr>
                <w:rFonts w:ascii="Open Sans" w:hAnsi="Open Sans" w:cs="Open Sans"/>
                <w:color w:val="000000" w:themeColor="text1"/>
                <w:sz w:val="20"/>
                <w:szCs w:val="20"/>
              </w:rPr>
              <w:t xml:space="preserve">.  Additional 4 gynaecologist visits for members registered on the maternity programme </w:t>
            </w:r>
          </w:p>
        </w:tc>
      </w:tr>
      <w:tr w:rsidR="008B7D00" w:rsidRPr="00A81142" w:rsidTr="0023482C">
        <w:trPr>
          <w:trHeight w:val="985"/>
        </w:trPr>
        <w:tc>
          <w:tcPr>
            <w:tcW w:w="2376" w:type="dxa"/>
            <w:shd w:val="clear" w:color="auto" w:fill="auto"/>
            <w:vAlign w:val="center"/>
          </w:tcPr>
          <w:p w:rsidR="008B7D00" w:rsidRPr="00A81142" w:rsidRDefault="008B7D00" w:rsidP="008B7D00">
            <w:pPr>
              <w:spacing w:after="0" w:line="240" w:lineRule="auto"/>
              <w:rPr>
                <w:rFonts w:ascii="Open Sans" w:hAnsi="Open Sans" w:cs="Open Sans"/>
                <w:b/>
                <w:color w:val="000000" w:themeColor="text1"/>
                <w:sz w:val="20"/>
                <w:szCs w:val="20"/>
              </w:rPr>
            </w:pPr>
            <w:r w:rsidRPr="00A81142">
              <w:rPr>
                <w:rFonts w:ascii="Open Sans" w:hAnsi="Open Sans" w:cs="Open Sans"/>
                <w:b/>
                <w:color w:val="000000" w:themeColor="text1"/>
                <w:sz w:val="20"/>
                <w:szCs w:val="20"/>
              </w:rPr>
              <w:t>Casualty benefit</w:t>
            </w:r>
          </w:p>
        </w:tc>
        <w:tc>
          <w:tcPr>
            <w:tcW w:w="5292" w:type="dxa"/>
            <w:shd w:val="clear" w:color="auto" w:fill="CCFFFF"/>
            <w:vAlign w:val="center"/>
          </w:tcPr>
          <w:p w:rsidR="008B7D00" w:rsidRPr="00A81142" w:rsidRDefault="008B7D00" w:rsidP="00960EE1">
            <w:pPr>
              <w:spacing w:after="0" w:line="240" w:lineRule="auto"/>
              <w:rPr>
                <w:rFonts w:ascii="Open Sans" w:hAnsi="Open Sans" w:cs="Open Sans"/>
                <w:color w:val="000000" w:themeColor="text1"/>
                <w:sz w:val="20"/>
                <w:szCs w:val="20"/>
              </w:rPr>
            </w:pPr>
            <w:r w:rsidRPr="00A81142">
              <w:rPr>
                <w:rFonts w:ascii="Open Sans" w:hAnsi="Open Sans" w:cs="Open Sans"/>
                <w:color w:val="000000" w:themeColor="text1"/>
                <w:sz w:val="20"/>
                <w:szCs w:val="20"/>
              </w:rPr>
              <w:t>Payable from  Annual Flexi Benefit</w:t>
            </w:r>
          </w:p>
        </w:tc>
        <w:tc>
          <w:tcPr>
            <w:tcW w:w="5198" w:type="dxa"/>
            <w:shd w:val="clear" w:color="auto" w:fill="E1EBFF"/>
            <w:vAlign w:val="center"/>
          </w:tcPr>
          <w:p w:rsidR="008B7D00" w:rsidRPr="00A81142" w:rsidRDefault="008B7D00" w:rsidP="00E9064D">
            <w:pPr>
              <w:spacing w:after="0" w:line="240" w:lineRule="auto"/>
              <w:rPr>
                <w:rFonts w:ascii="Open Sans" w:hAnsi="Open Sans" w:cs="Open Sans"/>
                <w:color w:val="000000" w:themeColor="text1"/>
                <w:sz w:val="20"/>
                <w:szCs w:val="20"/>
              </w:rPr>
            </w:pPr>
            <w:r w:rsidRPr="00A81142">
              <w:rPr>
                <w:rFonts w:ascii="Open Sans" w:hAnsi="Open Sans" w:cs="Open Sans"/>
                <w:color w:val="000000" w:themeColor="text1"/>
                <w:sz w:val="20"/>
                <w:szCs w:val="20"/>
              </w:rPr>
              <w:t>1 visit per beneficiary, 2 per family</w:t>
            </w:r>
            <w:r w:rsidR="00585EFC">
              <w:rPr>
                <w:rFonts w:ascii="Open Sans" w:hAnsi="Open Sans" w:cs="Open Sans"/>
                <w:color w:val="000000" w:themeColor="text1"/>
                <w:sz w:val="20"/>
                <w:szCs w:val="20"/>
              </w:rPr>
              <w:t xml:space="preserve"> combined limit with out-of-network visits</w:t>
            </w:r>
            <w:r w:rsidR="00E9064D">
              <w:rPr>
                <w:rFonts w:ascii="Open Sans" w:hAnsi="Open Sans" w:cs="Open Sans"/>
                <w:color w:val="000000" w:themeColor="text1"/>
                <w:sz w:val="20"/>
                <w:szCs w:val="20"/>
              </w:rPr>
              <w:t>.</w:t>
            </w:r>
            <w:r w:rsidRPr="00A81142">
              <w:rPr>
                <w:rFonts w:ascii="Open Sans" w:hAnsi="Open Sans" w:cs="Open Sans"/>
                <w:color w:val="000000" w:themeColor="text1"/>
                <w:sz w:val="20"/>
                <w:szCs w:val="20"/>
              </w:rPr>
              <w:t xml:space="preserve"> Pre-auth</w:t>
            </w:r>
            <w:r w:rsidR="001F6E39">
              <w:rPr>
                <w:rFonts w:ascii="Open Sans" w:hAnsi="Open Sans" w:cs="Open Sans"/>
                <w:color w:val="000000" w:themeColor="text1"/>
                <w:sz w:val="20"/>
                <w:szCs w:val="20"/>
              </w:rPr>
              <w:t>orisation</w:t>
            </w:r>
            <w:r w:rsidRPr="00A81142">
              <w:rPr>
                <w:rFonts w:ascii="Open Sans" w:hAnsi="Open Sans" w:cs="Open Sans"/>
                <w:color w:val="000000" w:themeColor="text1"/>
                <w:sz w:val="20"/>
                <w:szCs w:val="20"/>
              </w:rPr>
              <w:t xml:space="preserve"> required within 72 hours and </w:t>
            </w:r>
            <w:r w:rsidR="00585EFC">
              <w:rPr>
                <w:rFonts w:ascii="Open Sans" w:hAnsi="Open Sans" w:cs="Open Sans"/>
                <w:color w:val="000000" w:themeColor="text1"/>
                <w:sz w:val="20"/>
                <w:szCs w:val="20"/>
              </w:rPr>
              <w:t>R</w:t>
            </w:r>
            <w:r w:rsidRPr="00A81142">
              <w:rPr>
                <w:rFonts w:ascii="Open Sans" w:hAnsi="Open Sans" w:cs="Open Sans"/>
                <w:color w:val="000000" w:themeColor="text1"/>
                <w:sz w:val="20"/>
                <w:szCs w:val="20"/>
              </w:rPr>
              <w:t>10</w:t>
            </w:r>
            <w:r w:rsidR="00585EFC">
              <w:rPr>
                <w:rFonts w:ascii="Open Sans" w:hAnsi="Open Sans" w:cs="Open Sans"/>
                <w:color w:val="000000" w:themeColor="text1"/>
                <w:sz w:val="20"/>
                <w:szCs w:val="20"/>
              </w:rPr>
              <w:t>0</w:t>
            </w:r>
            <w:r w:rsidRPr="00A81142">
              <w:rPr>
                <w:rFonts w:ascii="Open Sans" w:hAnsi="Open Sans" w:cs="Open Sans"/>
                <w:color w:val="000000" w:themeColor="text1"/>
                <w:sz w:val="20"/>
                <w:szCs w:val="20"/>
              </w:rPr>
              <w:t xml:space="preserve"> co-payment</w:t>
            </w:r>
          </w:p>
        </w:tc>
      </w:tr>
      <w:tr w:rsidR="008B7D00" w:rsidRPr="00A81142" w:rsidTr="0023482C">
        <w:trPr>
          <w:trHeight w:val="1254"/>
        </w:trPr>
        <w:tc>
          <w:tcPr>
            <w:tcW w:w="2376" w:type="dxa"/>
            <w:shd w:val="clear" w:color="auto" w:fill="auto"/>
            <w:vAlign w:val="center"/>
          </w:tcPr>
          <w:p w:rsidR="008B7D00" w:rsidRPr="00A81142" w:rsidRDefault="008B7D00" w:rsidP="00E9064D">
            <w:pPr>
              <w:spacing w:after="0" w:line="240" w:lineRule="auto"/>
              <w:rPr>
                <w:rFonts w:ascii="Open Sans" w:hAnsi="Open Sans" w:cs="Open Sans"/>
                <w:b/>
                <w:color w:val="000000" w:themeColor="text1"/>
                <w:sz w:val="20"/>
                <w:szCs w:val="20"/>
              </w:rPr>
            </w:pPr>
            <w:r w:rsidRPr="00A81142">
              <w:rPr>
                <w:rFonts w:ascii="Open Sans" w:hAnsi="Open Sans" w:cs="Open Sans"/>
                <w:b/>
                <w:color w:val="000000" w:themeColor="text1"/>
                <w:sz w:val="20"/>
                <w:szCs w:val="20"/>
              </w:rPr>
              <w:t xml:space="preserve">Optometry </w:t>
            </w:r>
          </w:p>
        </w:tc>
        <w:tc>
          <w:tcPr>
            <w:tcW w:w="5292" w:type="dxa"/>
            <w:shd w:val="clear" w:color="auto" w:fill="CCFFFF"/>
            <w:vAlign w:val="center"/>
          </w:tcPr>
          <w:p w:rsidR="008B7D00" w:rsidRDefault="008B7D00" w:rsidP="00960EE1">
            <w:pPr>
              <w:spacing w:after="0" w:line="240" w:lineRule="auto"/>
              <w:rPr>
                <w:rFonts w:ascii="Open Sans" w:hAnsi="Open Sans" w:cs="Open Sans"/>
                <w:color w:val="000000" w:themeColor="text1"/>
                <w:sz w:val="20"/>
                <w:szCs w:val="20"/>
              </w:rPr>
            </w:pPr>
            <w:r w:rsidRPr="00A81142">
              <w:rPr>
                <w:rFonts w:ascii="Open Sans" w:hAnsi="Open Sans" w:cs="Open Sans"/>
                <w:color w:val="000000" w:themeColor="text1"/>
                <w:sz w:val="20"/>
                <w:szCs w:val="20"/>
              </w:rPr>
              <w:t>Payable from Annual Flexi Benefit, subject to 1 eye test and one pair of standard bifocal lenses and frames every 2 years, subject to protocols</w:t>
            </w:r>
            <w:r w:rsidR="00960EE1">
              <w:rPr>
                <w:rFonts w:ascii="Open Sans" w:hAnsi="Open Sans" w:cs="Open Sans"/>
                <w:color w:val="000000" w:themeColor="text1"/>
                <w:sz w:val="20"/>
                <w:szCs w:val="20"/>
              </w:rPr>
              <w:t>/limits</w:t>
            </w:r>
            <w:r w:rsidR="00E9064D">
              <w:rPr>
                <w:rFonts w:ascii="Open Sans" w:hAnsi="Open Sans" w:cs="Open Sans"/>
                <w:color w:val="000000" w:themeColor="text1"/>
                <w:sz w:val="20"/>
                <w:szCs w:val="20"/>
              </w:rPr>
              <w:t xml:space="preserve"> and network provider</w:t>
            </w:r>
            <w:r w:rsidR="00960EE1">
              <w:rPr>
                <w:rFonts w:ascii="Open Sans" w:hAnsi="Open Sans" w:cs="Open Sans"/>
                <w:color w:val="000000" w:themeColor="text1"/>
                <w:sz w:val="20"/>
                <w:szCs w:val="20"/>
              </w:rPr>
              <w:t>.</w:t>
            </w:r>
            <w:r w:rsidRPr="00A81142">
              <w:rPr>
                <w:rFonts w:ascii="Open Sans" w:hAnsi="Open Sans" w:cs="Open Sans"/>
                <w:color w:val="000000" w:themeColor="text1"/>
                <w:sz w:val="20"/>
                <w:szCs w:val="20"/>
              </w:rPr>
              <w:t xml:space="preserve"> </w:t>
            </w:r>
            <w:r w:rsidR="00960EE1">
              <w:rPr>
                <w:rFonts w:ascii="Open Sans" w:hAnsi="Open Sans" w:cs="Open Sans"/>
                <w:color w:val="000000" w:themeColor="text1"/>
                <w:sz w:val="20"/>
                <w:szCs w:val="20"/>
              </w:rPr>
              <w:t>Contact lenses paid from Annual Flexi Benefit</w:t>
            </w:r>
          </w:p>
          <w:p w:rsidR="00B25D44" w:rsidRDefault="00B25D44" w:rsidP="00960EE1">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R820 per beneficiary</w:t>
            </w:r>
          </w:p>
          <w:p w:rsidR="00B25D44" w:rsidRPr="00A81142" w:rsidRDefault="00B25D44" w:rsidP="00960EE1">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R1 315 per family</w:t>
            </w:r>
          </w:p>
        </w:tc>
        <w:tc>
          <w:tcPr>
            <w:tcW w:w="5198" w:type="dxa"/>
            <w:shd w:val="clear" w:color="auto" w:fill="E1EBFF"/>
            <w:vAlign w:val="center"/>
          </w:tcPr>
          <w:p w:rsidR="008B7D00" w:rsidRPr="00A81142" w:rsidRDefault="008B7D00" w:rsidP="00E9064D">
            <w:pPr>
              <w:spacing w:after="0" w:line="240" w:lineRule="auto"/>
              <w:rPr>
                <w:rFonts w:ascii="Open Sans" w:hAnsi="Open Sans" w:cs="Open Sans"/>
                <w:color w:val="000000" w:themeColor="text1"/>
                <w:sz w:val="20"/>
                <w:szCs w:val="20"/>
              </w:rPr>
            </w:pPr>
            <w:r w:rsidRPr="00A81142">
              <w:rPr>
                <w:rFonts w:ascii="Open Sans" w:hAnsi="Open Sans" w:cs="Open Sans"/>
                <w:color w:val="000000" w:themeColor="text1"/>
                <w:sz w:val="20"/>
                <w:szCs w:val="20"/>
              </w:rPr>
              <w:t xml:space="preserve">1 eye test and one pair of standard </w:t>
            </w:r>
            <w:r w:rsidR="00D27F17">
              <w:rPr>
                <w:rFonts w:ascii="Open Sans" w:hAnsi="Open Sans" w:cs="Open Sans"/>
                <w:color w:val="000000" w:themeColor="text1"/>
                <w:sz w:val="20"/>
                <w:szCs w:val="20"/>
              </w:rPr>
              <w:t xml:space="preserve">or </w:t>
            </w:r>
            <w:r w:rsidRPr="00A81142">
              <w:rPr>
                <w:rFonts w:ascii="Open Sans" w:hAnsi="Open Sans" w:cs="Open Sans"/>
                <w:color w:val="000000" w:themeColor="text1"/>
                <w:sz w:val="20"/>
                <w:szCs w:val="20"/>
              </w:rPr>
              <w:t>bifocal lenses and frames every 2 years, subject to protocols</w:t>
            </w:r>
            <w:r w:rsidR="001F6E39">
              <w:rPr>
                <w:rFonts w:ascii="Open Sans" w:hAnsi="Open Sans" w:cs="Open Sans"/>
                <w:color w:val="000000" w:themeColor="text1"/>
                <w:sz w:val="20"/>
                <w:szCs w:val="20"/>
              </w:rPr>
              <w:t xml:space="preserve"> at Active Primary Care Network optometrist</w:t>
            </w:r>
          </w:p>
        </w:tc>
      </w:tr>
    </w:tbl>
    <w:p w:rsidR="006E0B88" w:rsidRDefault="006E0B88" w:rsidP="008B7D00">
      <w:pPr>
        <w:spacing w:line="240" w:lineRule="auto"/>
        <w:sectPr w:rsidR="006E0B88" w:rsidSect="00AB2951">
          <w:pgSz w:w="16838" w:h="11906" w:orient="landscape"/>
          <w:pgMar w:top="1134" w:right="1440" w:bottom="1440" w:left="1440" w:header="708" w:footer="708" w:gutter="0"/>
          <w:cols w:space="708"/>
          <w:docGrid w:linePitch="360"/>
        </w:sectPr>
      </w:pPr>
    </w:p>
    <w:tbl>
      <w:tblPr>
        <w:tblpPr w:leftFromText="180" w:rightFromText="180" w:vertAnchor="text" w:horzAnchor="page" w:tblpX="2067" w:tblpY="-247"/>
        <w:tblW w:w="12900" w:type="dxa"/>
        <w:tblBorders>
          <w:top w:val="dotted" w:sz="4" w:space="0" w:color="44546A" w:themeColor="text2"/>
          <w:left w:val="dotted" w:sz="4" w:space="0" w:color="44546A" w:themeColor="text2"/>
          <w:bottom w:val="dotted" w:sz="4" w:space="0" w:color="44546A" w:themeColor="text2"/>
          <w:right w:val="dotted" w:sz="4" w:space="0" w:color="44546A" w:themeColor="text2"/>
          <w:insideH w:val="dotted" w:sz="4" w:space="0" w:color="44546A" w:themeColor="text2"/>
          <w:insideV w:val="dotted" w:sz="4" w:space="0" w:color="44546A" w:themeColor="text2"/>
        </w:tblBorders>
        <w:tblLayout w:type="fixed"/>
        <w:tblLook w:val="04A0" w:firstRow="1" w:lastRow="0" w:firstColumn="1" w:lastColumn="0" w:noHBand="0" w:noVBand="1"/>
      </w:tblPr>
      <w:tblGrid>
        <w:gridCol w:w="2444"/>
        <w:gridCol w:w="5069"/>
        <w:gridCol w:w="5387"/>
      </w:tblGrid>
      <w:tr w:rsidR="008B7D00" w:rsidRPr="00A81142" w:rsidTr="00412A78">
        <w:trPr>
          <w:trHeight w:val="979"/>
        </w:trPr>
        <w:tc>
          <w:tcPr>
            <w:tcW w:w="2444" w:type="dxa"/>
            <w:tcBorders>
              <w:top w:val="nil"/>
              <w:left w:val="nil"/>
            </w:tcBorders>
            <w:shd w:val="clear" w:color="auto" w:fill="auto"/>
            <w:noWrap/>
            <w:vAlign w:val="center"/>
            <w:hideMark/>
          </w:tcPr>
          <w:p w:rsidR="008B7D00" w:rsidRPr="00A81142" w:rsidRDefault="008B7D00" w:rsidP="00412A78">
            <w:pPr>
              <w:spacing w:after="0" w:line="240" w:lineRule="auto"/>
              <w:rPr>
                <w:rFonts w:ascii="Open Sans" w:hAnsi="Open Sans" w:cs="Open Sans"/>
                <w:b/>
                <w:bCs/>
                <w:color w:val="000000" w:themeColor="text1"/>
                <w:sz w:val="20"/>
                <w:szCs w:val="20"/>
              </w:rPr>
            </w:pPr>
          </w:p>
        </w:tc>
        <w:tc>
          <w:tcPr>
            <w:tcW w:w="5069" w:type="dxa"/>
            <w:vAlign w:val="center"/>
          </w:tcPr>
          <w:p w:rsidR="008B7D00" w:rsidRPr="00A81142" w:rsidRDefault="00CF603E" w:rsidP="00CF603E">
            <w:pPr>
              <w:spacing w:after="0" w:line="240" w:lineRule="auto"/>
              <w:rPr>
                <w:rFonts w:ascii="Open Sans" w:hAnsi="Open Sans" w:cs="Open Sans"/>
                <w:b/>
                <w:bCs/>
                <w:color w:val="000000" w:themeColor="text1"/>
                <w:sz w:val="20"/>
                <w:szCs w:val="20"/>
              </w:rPr>
            </w:pPr>
            <w:r>
              <w:rPr>
                <w:rFonts w:ascii="Open Sans" w:hAnsi="Open Sans" w:cs="Open Sans"/>
                <w:b/>
                <w:bCs/>
                <w:noProof/>
                <w:color w:val="000000" w:themeColor="text1"/>
                <w:sz w:val="20"/>
                <w:szCs w:val="20"/>
                <w:lang w:eastAsia="en-ZA"/>
              </w:rPr>
              <mc:AlternateContent>
                <mc:Choice Requires="wps">
                  <w:drawing>
                    <wp:anchor distT="0" distB="0" distL="114300" distR="114300" simplePos="0" relativeHeight="251765760" behindDoc="0" locked="0" layoutInCell="1" allowOverlap="1" wp14:anchorId="1F852801" wp14:editId="525C7F36">
                      <wp:simplePos x="0" y="0"/>
                      <wp:positionH relativeFrom="column">
                        <wp:posOffset>-43180</wp:posOffset>
                      </wp:positionH>
                      <wp:positionV relativeFrom="paragraph">
                        <wp:posOffset>27305</wp:posOffset>
                      </wp:positionV>
                      <wp:extent cx="2095500" cy="3714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2095500" cy="371475"/>
                              </a:xfrm>
                              <a:prstGeom prst="rect">
                                <a:avLst/>
                              </a:prstGeom>
                              <a:solidFill>
                                <a:sysClr val="window" lastClr="FFFFFF"/>
                              </a:solidFill>
                              <a:ln w="6350">
                                <a:noFill/>
                              </a:ln>
                              <a:effectLst/>
                            </wps:spPr>
                            <wps:txbx>
                              <w:txbxContent>
                                <w:p w:rsidR="00CF603E" w:rsidRDefault="00CF603E" w:rsidP="00CF603E">
                                  <w:pPr>
                                    <w:ind w:left="-90" w:right="-345"/>
                                  </w:pPr>
                                  <w:r>
                                    <w:rPr>
                                      <w:rFonts w:ascii="Open Sans" w:hAnsi="Open Sans" w:cs="Open Sans"/>
                                      <w:b/>
                                      <w:bCs/>
                                      <w:color w:val="000000" w:themeColor="text1"/>
                                      <w:sz w:val="20"/>
                                      <w:szCs w:val="20"/>
                                    </w:rPr>
                                    <w:t xml:space="preserve">COMPCARE </w:t>
                                  </w:r>
                                  <w:r w:rsidRPr="00A81142">
                                    <w:rPr>
                                      <w:rFonts w:ascii="Open Sans" w:hAnsi="Open Sans" w:cs="Open Sans"/>
                                      <w:b/>
                                      <w:bCs/>
                                      <w:color w:val="000000" w:themeColor="text1"/>
                                      <w:sz w:val="20"/>
                                      <w:szCs w:val="20"/>
                                    </w:rPr>
                                    <w:t>MEDICAL SCHEME</w:t>
                                  </w:r>
                                  <w:r>
                                    <w:rPr>
                                      <w:rFonts w:ascii="Open Sans" w:hAnsi="Open Sans" w:cs="Open Sans"/>
                                      <w:b/>
                                      <w:bCs/>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3.4pt;margin-top:2.15pt;width:165pt;height:29.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" fillcolor="window" stroked="f" strokeweight=".5pt">
                      <v:textbox>
                        <w:txbxContent>
                          <w:p w:rsidR="00CF603E" w:rsidRDefault="00CF603E" w:rsidP="00CF603E">
                            <w:pPr>
                              <w:ind w:left="-90" w:right="-345"/>
                            </w:pPr>
                            <w:r>
                              <w:rPr>
                                <w:rFonts w:ascii="Open Sans" w:hAnsi="Open Sans" w:cs="Open Sans"/>
                                <w:b/>
                                <w:bCs/>
                                <w:color w:val="000000" w:themeColor="text1"/>
                                <w:sz w:val="20"/>
                                <w:szCs w:val="20"/>
                              </w:rPr>
                              <w:t xml:space="preserve">COMPCARE </w:t>
                            </w:r>
                            <w:r w:rsidRPr="00A81142">
                              <w:rPr>
                                <w:rFonts w:ascii="Open Sans" w:hAnsi="Open Sans" w:cs="Open Sans"/>
                                <w:b/>
                                <w:bCs/>
                                <w:color w:val="000000" w:themeColor="text1"/>
                                <w:sz w:val="20"/>
                                <w:szCs w:val="20"/>
                              </w:rPr>
                              <w:t>MEDICAL SCHEME</w:t>
                            </w:r>
                            <w:r>
                              <w:rPr>
                                <w:rFonts w:ascii="Open Sans" w:hAnsi="Open Sans" w:cs="Open Sans"/>
                                <w:b/>
                                <w:bCs/>
                                <w:color w:val="000000" w:themeColor="text1"/>
                                <w:sz w:val="20"/>
                                <w:szCs w:val="20"/>
                              </w:rPr>
                              <w:t xml:space="preserve">    </w:t>
                            </w:r>
                          </w:p>
                        </w:txbxContent>
                      </v:textbox>
                    </v:shape>
                  </w:pict>
                </mc:Fallback>
              </mc:AlternateContent>
            </w:r>
            <w:r>
              <w:rPr>
                <w:rFonts w:ascii="Open Sans" w:hAnsi="Open Sans" w:cs="Open Sans"/>
                <w:b/>
                <w:bCs/>
                <w:color w:val="000000" w:themeColor="text1"/>
                <w:sz w:val="20"/>
                <w:szCs w:val="20"/>
              </w:rPr>
              <w:t xml:space="preserve">                                                          </w:t>
            </w:r>
            <w:r w:rsidR="00412A78">
              <w:rPr>
                <w:rFonts w:ascii="Open Sans" w:hAnsi="Open Sans" w:cs="Open Sans"/>
                <w:b/>
                <w:bCs/>
                <w:noProof/>
                <w:color w:val="000000" w:themeColor="text1"/>
                <w:sz w:val="20"/>
                <w:szCs w:val="20"/>
                <w:lang w:eastAsia="en-ZA"/>
              </w:rPr>
              <w:drawing>
                <wp:inline distT="0" distB="0" distL="0" distR="0" wp14:anchorId="41891415" wp14:editId="42D43ED3">
                  <wp:extent cx="1028701" cy="342900"/>
                  <wp:effectExtent l="0" t="0" r="0" b="0"/>
                  <wp:docPr id="6" name="Picture 6" descr="C:\Users\abjm553\Desktop\CompCare Wellness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jm553\Desktop\CompCare Wellness New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0011" cy="350003"/>
                          </a:xfrm>
                          <a:prstGeom prst="rect">
                            <a:avLst/>
                          </a:prstGeom>
                          <a:noFill/>
                          <a:ln>
                            <a:noFill/>
                          </a:ln>
                        </pic:spPr>
                      </pic:pic>
                    </a:graphicData>
                  </a:graphic>
                </wp:inline>
              </w:drawing>
            </w:r>
          </w:p>
        </w:tc>
        <w:tc>
          <w:tcPr>
            <w:tcW w:w="5387" w:type="dxa"/>
            <w:shd w:val="clear" w:color="auto" w:fill="auto"/>
            <w:noWrap/>
            <w:vAlign w:val="center"/>
            <w:hideMark/>
          </w:tcPr>
          <w:p w:rsidR="008B7D00" w:rsidRPr="00A81142" w:rsidRDefault="008B7D00" w:rsidP="00412A78">
            <w:pPr>
              <w:spacing w:after="0" w:line="240" w:lineRule="auto"/>
              <w:rPr>
                <w:rFonts w:ascii="Open Sans" w:hAnsi="Open Sans" w:cs="Open Sans"/>
                <w:b/>
                <w:bCs/>
                <w:color w:val="000000" w:themeColor="text1"/>
                <w:sz w:val="20"/>
                <w:szCs w:val="20"/>
              </w:rPr>
            </w:pPr>
            <w:r w:rsidRPr="00740D3F">
              <w:rPr>
                <w:rFonts w:ascii="Open Sans" w:hAnsi="Open Sans" w:cs="Open Sans"/>
                <w:noProof/>
                <w:color w:val="000000" w:themeColor="text1"/>
                <w:sz w:val="20"/>
                <w:szCs w:val="20"/>
                <w:lang w:eastAsia="en-ZA"/>
              </w:rPr>
              <w:drawing>
                <wp:anchor distT="0" distB="0" distL="114300" distR="114300" simplePos="0" relativeHeight="251760640" behindDoc="1" locked="0" layoutInCell="1" allowOverlap="1" wp14:anchorId="637AEC48" wp14:editId="7DC778DE">
                  <wp:simplePos x="0" y="0"/>
                  <wp:positionH relativeFrom="column">
                    <wp:posOffset>1805940</wp:posOffset>
                  </wp:positionH>
                  <wp:positionV relativeFrom="paragraph">
                    <wp:posOffset>62865</wp:posOffset>
                  </wp:positionV>
                  <wp:extent cx="941705" cy="244475"/>
                  <wp:effectExtent l="0" t="0" r="0" b="3175"/>
                  <wp:wrapTight wrapText="bothSides">
                    <wp:wrapPolygon edited="0">
                      <wp:start x="13546" y="0"/>
                      <wp:lineTo x="0" y="0"/>
                      <wp:lineTo x="0" y="8416"/>
                      <wp:lineTo x="3059" y="20197"/>
                      <wp:lineTo x="12235" y="20197"/>
                      <wp:lineTo x="20974" y="10099"/>
                      <wp:lineTo x="20974" y="0"/>
                      <wp:lineTo x="15730" y="0"/>
                      <wp:lineTo x="13546" y="0"/>
                    </wp:wrapPolygon>
                  </wp:wrapTight>
                  <wp:docPr id="23" name="Picture 23" descr="https://momentum.cmpl.co.za/WebApp/images/Momentum_Health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omentum.cmpl.co.za/WebApp/images/Momentum_Health_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1705" cy="244475"/>
                          </a:xfrm>
                          <a:prstGeom prst="rect">
                            <a:avLst/>
                          </a:prstGeom>
                          <a:noFill/>
                          <a:ln>
                            <a:noFill/>
                          </a:ln>
                        </pic:spPr>
                      </pic:pic>
                    </a:graphicData>
                  </a:graphic>
                </wp:anchor>
              </w:drawing>
            </w:r>
            <w:r w:rsidRPr="00A81142">
              <w:rPr>
                <w:rFonts w:ascii="Open Sans" w:hAnsi="Open Sans" w:cs="Open Sans"/>
                <w:b/>
                <w:bCs/>
                <w:color w:val="000000" w:themeColor="text1"/>
                <w:sz w:val="20"/>
                <w:szCs w:val="20"/>
              </w:rPr>
              <w:t>MOMENTUM HEALTH MEDICAL SCHEME</w:t>
            </w:r>
          </w:p>
        </w:tc>
      </w:tr>
      <w:tr w:rsidR="008B7D00" w:rsidRPr="00A81142" w:rsidTr="00412A78">
        <w:trPr>
          <w:trHeight w:val="410"/>
        </w:trPr>
        <w:tc>
          <w:tcPr>
            <w:tcW w:w="2444" w:type="dxa"/>
            <w:shd w:val="clear" w:color="auto" w:fill="auto"/>
            <w:noWrap/>
            <w:vAlign w:val="center"/>
            <w:hideMark/>
          </w:tcPr>
          <w:p w:rsidR="008B7D00" w:rsidRPr="00A81142" w:rsidRDefault="008B7D00" w:rsidP="00412A78">
            <w:pPr>
              <w:spacing w:after="0" w:line="240" w:lineRule="auto"/>
              <w:rPr>
                <w:rFonts w:ascii="Open Sans" w:hAnsi="Open Sans" w:cs="Open Sans"/>
                <w:b/>
                <w:color w:val="000000" w:themeColor="text1"/>
                <w:sz w:val="20"/>
                <w:szCs w:val="20"/>
              </w:rPr>
            </w:pPr>
            <w:r w:rsidRPr="00A81142">
              <w:rPr>
                <w:rFonts w:ascii="Open Sans" w:hAnsi="Open Sans" w:cs="Open Sans"/>
                <w:b/>
                <w:color w:val="000000" w:themeColor="text1"/>
                <w:sz w:val="20"/>
                <w:szCs w:val="20"/>
              </w:rPr>
              <w:t>OPTION</w:t>
            </w:r>
          </w:p>
        </w:tc>
        <w:tc>
          <w:tcPr>
            <w:tcW w:w="5069" w:type="dxa"/>
            <w:shd w:val="clear" w:color="auto" w:fill="008BA9"/>
            <w:vAlign w:val="center"/>
          </w:tcPr>
          <w:p w:rsidR="008B7D00" w:rsidRPr="00642783" w:rsidRDefault="008B7D00" w:rsidP="00412A78">
            <w:pPr>
              <w:spacing w:after="0" w:line="240" w:lineRule="auto"/>
              <w:jc w:val="center"/>
              <w:rPr>
                <w:rFonts w:ascii="Open Sans" w:hAnsi="Open Sans" w:cs="Open Sans"/>
                <w:b/>
                <w:color w:val="FFFFFF" w:themeColor="background1"/>
                <w:sz w:val="20"/>
                <w:szCs w:val="20"/>
              </w:rPr>
            </w:pPr>
            <w:r w:rsidRPr="00642783">
              <w:rPr>
                <w:rFonts w:ascii="Open Sans" w:hAnsi="Open Sans" w:cs="Open Sans"/>
                <w:b/>
                <w:color w:val="FFFFFF" w:themeColor="background1"/>
                <w:sz w:val="20"/>
                <w:szCs w:val="20"/>
              </w:rPr>
              <w:t>NETWORX</w:t>
            </w:r>
          </w:p>
        </w:tc>
        <w:tc>
          <w:tcPr>
            <w:tcW w:w="5387" w:type="dxa"/>
            <w:shd w:val="clear" w:color="auto" w:fill="002060"/>
            <w:noWrap/>
            <w:vAlign w:val="center"/>
            <w:hideMark/>
          </w:tcPr>
          <w:p w:rsidR="008B7D00" w:rsidRPr="00642783" w:rsidRDefault="008B7D00" w:rsidP="00412A78">
            <w:pPr>
              <w:spacing w:after="0" w:line="240" w:lineRule="auto"/>
              <w:jc w:val="center"/>
              <w:rPr>
                <w:rFonts w:ascii="Open Sans" w:hAnsi="Open Sans" w:cs="Open Sans"/>
                <w:b/>
                <w:color w:val="FFFFFF" w:themeColor="background1"/>
                <w:sz w:val="20"/>
                <w:szCs w:val="20"/>
              </w:rPr>
            </w:pPr>
            <w:r w:rsidRPr="00642783">
              <w:rPr>
                <w:rFonts w:ascii="Open Sans" w:hAnsi="Open Sans" w:cs="Open Sans"/>
                <w:b/>
                <w:color w:val="FFFFFF" w:themeColor="background1"/>
                <w:sz w:val="20"/>
                <w:szCs w:val="20"/>
              </w:rPr>
              <w:t>INGWE</w:t>
            </w:r>
          </w:p>
        </w:tc>
      </w:tr>
      <w:tr w:rsidR="008B7D00" w:rsidRPr="00A81142" w:rsidTr="00412A78">
        <w:trPr>
          <w:trHeight w:val="556"/>
        </w:trPr>
        <w:tc>
          <w:tcPr>
            <w:tcW w:w="2444" w:type="dxa"/>
            <w:shd w:val="clear" w:color="auto" w:fill="auto"/>
            <w:noWrap/>
            <w:vAlign w:val="center"/>
          </w:tcPr>
          <w:p w:rsidR="008B7D00" w:rsidRPr="00A81142" w:rsidRDefault="008B7D00" w:rsidP="00412A78">
            <w:pPr>
              <w:spacing w:line="240" w:lineRule="auto"/>
              <w:rPr>
                <w:rFonts w:ascii="Open Sans" w:hAnsi="Open Sans" w:cs="Open Sans"/>
                <w:b/>
                <w:color w:val="000000" w:themeColor="text1"/>
                <w:sz w:val="20"/>
                <w:szCs w:val="20"/>
              </w:rPr>
            </w:pPr>
            <w:r w:rsidRPr="00A81142">
              <w:rPr>
                <w:rFonts w:ascii="Open Sans" w:hAnsi="Open Sans" w:cs="Open Sans"/>
                <w:b/>
                <w:color w:val="000000" w:themeColor="text1"/>
                <w:sz w:val="20"/>
                <w:szCs w:val="20"/>
              </w:rPr>
              <w:t>Other benefits</w:t>
            </w:r>
          </w:p>
        </w:tc>
        <w:tc>
          <w:tcPr>
            <w:tcW w:w="5069" w:type="dxa"/>
            <w:shd w:val="clear" w:color="auto" w:fill="DDF9FF"/>
            <w:vAlign w:val="center"/>
          </w:tcPr>
          <w:p w:rsidR="00412A78" w:rsidRDefault="008B7D00" w:rsidP="00412A78">
            <w:pPr>
              <w:spacing w:line="240" w:lineRule="auto"/>
              <w:rPr>
                <w:rFonts w:ascii="Open Sans" w:hAnsi="Open Sans" w:cs="Open Sans"/>
                <w:b/>
                <w:color w:val="000000" w:themeColor="text1"/>
                <w:sz w:val="20"/>
                <w:szCs w:val="20"/>
              </w:rPr>
            </w:pPr>
            <w:r w:rsidRPr="00A81142">
              <w:rPr>
                <w:rFonts w:ascii="Open Sans" w:hAnsi="Open Sans" w:cs="Open Sans"/>
                <w:color w:val="000000" w:themeColor="text1"/>
                <w:sz w:val="20"/>
                <w:szCs w:val="20"/>
              </w:rPr>
              <w:t xml:space="preserve">Cover for </w:t>
            </w:r>
            <w:r w:rsidRPr="00A81142">
              <w:rPr>
                <w:rFonts w:ascii="Open Sans" w:hAnsi="Open Sans" w:cs="Open Sans"/>
                <w:b/>
                <w:color w:val="000000" w:themeColor="text1"/>
                <w:sz w:val="20"/>
                <w:szCs w:val="20"/>
              </w:rPr>
              <w:t>repatriation of mortal remains</w:t>
            </w:r>
            <w:r>
              <w:rPr>
                <w:rFonts w:ascii="Open Sans" w:hAnsi="Open Sans" w:cs="Open Sans"/>
                <w:b/>
                <w:color w:val="000000" w:themeColor="text1"/>
                <w:sz w:val="20"/>
                <w:szCs w:val="20"/>
              </w:rPr>
              <w:t xml:space="preserve"> </w:t>
            </w:r>
            <w:r w:rsidR="00D27F17">
              <w:rPr>
                <w:rFonts w:ascii="Open Sans" w:hAnsi="Open Sans" w:cs="Open Sans"/>
                <w:b/>
                <w:color w:val="000000" w:themeColor="text1"/>
                <w:sz w:val="20"/>
                <w:szCs w:val="20"/>
              </w:rPr>
              <w:t xml:space="preserve">(limited to </w:t>
            </w:r>
            <w:r w:rsidR="00DD7F82">
              <w:rPr>
                <w:rFonts w:ascii="Open Sans" w:hAnsi="Open Sans" w:cs="Open Sans"/>
                <w:b/>
                <w:color w:val="000000" w:themeColor="text1"/>
                <w:sz w:val="20"/>
                <w:szCs w:val="20"/>
              </w:rPr>
              <w:t>R30 000</w:t>
            </w:r>
            <w:r w:rsidR="00D27F17">
              <w:rPr>
                <w:rFonts w:ascii="Open Sans" w:hAnsi="Open Sans" w:cs="Open Sans"/>
                <w:b/>
                <w:color w:val="000000" w:themeColor="text1"/>
                <w:sz w:val="20"/>
                <w:szCs w:val="20"/>
              </w:rPr>
              <w:t xml:space="preserve"> at contracted provider)</w:t>
            </w:r>
            <w:r w:rsidR="00412A78">
              <w:rPr>
                <w:rFonts w:ascii="Open Sans" w:hAnsi="Open Sans" w:cs="Open Sans"/>
                <w:b/>
                <w:color w:val="000000" w:themeColor="text1"/>
                <w:sz w:val="20"/>
                <w:szCs w:val="20"/>
              </w:rPr>
              <w:t xml:space="preserve">        </w:t>
            </w:r>
          </w:p>
          <w:p w:rsidR="008B7D00" w:rsidRDefault="008B7D00" w:rsidP="00412A78">
            <w:pPr>
              <w:spacing w:line="240" w:lineRule="auto"/>
              <w:rPr>
                <w:rFonts w:ascii="Open Sans" w:hAnsi="Open Sans" w:cs="Open Sans"/>
                <w:i/>
                <w:color w:val="000000" w:themeColor="text1"/>
                <w:sz w:val="20"/>
                <w:szCs w:val="20"/>
              </w:rPr>
            </w:pPr>
            <w:r w:rsidRPr="00A81142">
              <w:rPr>
                <w:rFonts w:ascii="Open Sans" w:hAnsi="Open Sans" w:cs="Open Sans"/>
                <w:b/>
                <w:color w:val="000000" w:themeColor="text1"/>
                <w:sz w:val="20"/>
                <w:szCs w:val="20"/>
              </w:rPr>
              <w:t>Repayment of contributions</w:t>
            </w:r>
            <w:r w:rsidRPr="00A81142">
              <w:rPr>
                <w:rFonts w:ascii="Open Sans" w:hAnsi="Open Sans" w:cs="Open Sans"/>
                <w:i/>
                <w:color w:val="000000" w:themeColor="text1"/>
                <w:sz w:val="20"/>
                <w:szCs w:val="20"/>
              </w:rPr>
              <w:t xml:space="preserve"> upon early departure</w:t>
            </w:r>
          </w:p>
          <w:p w:rsidR="008B7D00" w:rsidRPr="00ED2575" w:rsidRDefault="008B7D00" w:rsidP="00412A78">
            <w:pPr>
              <w:spacing w:line="240" w:lineRule="auto"/>
              <w:rPr>
                <w:rFonts w:ascii="Open Sans" w:hAnsi="Open Sans" w:cs="Open Sans"/>
                <w:color w:val="000000" w:themeColor="text1"/>
                <w:sz w:val="20"/>
                <w:szCs w:val="20"/>
              </w:rPr>
            </w:pPr>
            <w:r w:rsidRPr="00ED2575">
              <w:rPr>
                <w:rFonts w:ascii="Open Sans" w:hAnsi="Open Sans" w:cs="Open Sans"/>
                <w:b/>
                <w:color w:val="000000" w:themeColor="text1"/>
                <w:sz w:val="20"/>
                <w:szCs w:val="20"/>
              </w:rPr>
              <w:t>Unlimited Emergency transportation</w:t>
            </w:r>
            <w:r w:rsidRPr="00ED2575">
              <w:rPr>
                <w:rFonts w:ascii="Open Sans" w:hAnsi="Open Sans" w:cs="Open Sans"/>
                <w:color w:val="000000" w:themeColor="text1"/>
                <w:sz w:val="20"/>
                <w:szCs w:val="20"/>
              </w:rPr>
              <w:t xml:space="preserve"> via </w:t>
            </w:r>
            <w:proofErr w:type="spellStart"/>
            <w:r w:rsidRPr="00ED2575">
              <w:rPr>
                <w:rFonts w:ascii="Open Sans" w:hAnsi="Open Sans" w:cs="Open Sans"/>
                <w:color w:val="000000" w:themeColor="text1"/>
                <w:sz w:val="20"/>
                <w:szCs w:val="20"/>
              </w:rPr>
              <w:t>Netcare</w:t>
            </w:r>
            <w:proofErr w:type="spellEnd"/>
            <w:r w:rsidRPr="00ED2575">
              <w:rPr>
                <w:rFonts w:ascii="Open Sans" w:hAnsi="Open Sans" w:cs="Open Sans"/>
                <w:color w:val="000000" w:themeColor="text1"/>
                <w:sz w:val="20"/>
                <w:szCs w:val="20"/>
              </w:rPr>
              <w:t xml:space="preserve"> 911</w:t>
            </w:r>
          </w:p>
          <w:p w:rsidR="008B7D00" w:rsidRDefault="008B7D00" w:rsidP="00412A78">
            <w:pPr>
              <w:spacing w:line="240" w:lineRule="auto"/>
              <w:rPr>
                <w:rFonts w:ascii="Open Sans" w:hAnsi="Open Sans" w:cs="Open Sans"/>
                <w:color w:val="000000" w:themeColor="text1"/>
                <w:sz w:val="20"/>
                <w:szCs w:val="20"/>
              </w:rPr>
            </w:pPr>
            <w:r w:rsidRPr="00817F31">
              <w:rPr>
                <w:rFonts w:ascii="Open Sans" w:hAnsi="Open Sans" w:cs="Open Sans"/>
                <w:b/>
                <w:color w:val="000000" w:themeColor="text1"/>
                <w:sz w:val="20"/>
                <w:szCs w:val="20"/>
              </w:rPr>
              <w:t>Intern</w:t>
            </w:r>
            <w:r w:rsidRPr="00A81142">
              <w:rPr>
                <w:rFonts w:ascii="Open Sans" w:hAnsi="Open Sans" w:cs="Open Sans"/>
                <w:b/>
                <w:color w:val="000000" w:themeColor="text1"/>
                <w:sz w:val="20"/>
                <w:szCs w:val="20"/>
              </w:rPr>
              <w:t>ational travel benefit (90 days)</w:t>
            </w:r>
            <w:r w:rsidRPr="00A81142">
              <w:rPr>
                <w:rFonts w:ascii="Open Sans" w:hAnsi="Open Sans" w:cs="Open Sans"/>
                <w:color w:val="000000" w:themeColor="text1"/>
                <w:sz w:val="20"/>
                <w:szCs w:val="20"/>
              </w:rPr>
              <w:t>R5</w:t>
            </w:r>
            <w:r>
              <w:rPr>
                <w:rFonts w:ascii="Open Sans" w:hAnsi="Open Sans" w:cs="Open Sans"/>
                <w:color w:val="000000" w:themeColor="text1"/>
                <w:sz w:val="20"/>
                <w:szCs w:val="20"/>
              </w:rPr>
              <w:t>m</w:t>
            </w:r>
            <w:r w:rsidRPr="00A81142">
              <w:rPr>
                <w:rFonts w:ascii="Open Sans" w:hAnsi="Open Sans" w:cs="Open Sans"/>
                <w:color w:val="000000" w:themeColor="text1"/>
                <w:sz w:val="20"/>
                <w:szCs w:val="20"/>
              </w:rPr>
              <w:t xml:space="preserve">  emergency medical cover   Activation required before departure </w:t>
            </w:r>
          </w:p>
          <w:p w:rsidR="008B7D00" w:rsidRPr="00A81142" w:rsidRDefault="008B7D00" w:rsidP="00412A78">
            <w:pPr>
              <w:spacing w:line="240" w:lineRule="auto"/>
              <w:rPr>
                <w:rFonts w:ascii="Open Sans" w:hAnsi="Open Sans" w:cs="Open Sans"/>
                <w:i/>
                <w:color w:val="000000" w:themeColor="text1"/>
                <w:sz w:val="20"/>
                <w:szCs w:val="20"/>
              </w:rPr>
            </w:pPr>
            <w:r w:rsidRPr="0095042A">
              <w:rPr>
                <w:rFonts w:ascii="Open Sans" w:hAnsi="Open Sans" w:cs="Open Sans"/>
                <w:b/>
                <w:color w:val="000000" w:themeColor="text1"/>
                <w:sz w:val="20"/>
                <w:szCs w:val="20"/>
              </w:rPr>
              <w:t>Free l</w:t>
            </w:r>
            <w:r w:rsidRPr="009165C6">
              <w:rPr>
                <w:rFonts w:ascii="Open Sans" w:hAnsi="Open Sans" w:cs="Open Sans"/>
                <w:b/>
                <w:color w:val="000000" w:themeColor="text1"/>
                <w:sz w:val="20"/>
                <w:szCs w:val="20"/>
              </w:rPr>
              <w:t>oyalty program</w:t>
            </w:r>
            <w:r w:rsidRPr="00A81142">
              <w:rPr>
                <w:rFonts w:ascii="Open Sans" w:hAnsi="Open Sans" w:cs="Open Sans"/>
                <w:color w:val="000000" w:themeColor="text1"/>
                <w:sz w:val="20"/>
                <w:szCs w:val="20"/>
              </w:rPr>
              <w:t xml:space="preserve"> </w:t>
            </w:r>
            <w:r w:rsidRPr="00A81142">
              <w:rPr>
                <w:rFonts w:ascii="Open Sans" w:hAnsi="Open Sans" w:cs="Open Sans"/>
                <w:i/>
                <w:color w:val="000000" w:themeColor="text1"/>
                <w:sz w:val="20"/>
                <w:szCs w:val="20"/>
              </w:rPr>
              <w:t>(Universal 360)</w:t>
            </w:r>
          </w:p>
          <w:p w:rsidR="008B7D00" w:rsidRDefault="008B7D00" w:rsidP="00412A78">
            <w:pPr>
              <w:spacing w:line="240" w:lineRule="auto"/>
              <w:rPr>
                <w:rFonts w:ascii="Open Sans" w:hAnsi="Open Sans" w:cs="Open Sans"/>
                <w:color w:val="000000" w:themeColor="text1"/>
                <w:sz w:val="20"/>
                <w:szCs w:val="20"/>
              </w:rPr>
            </w:pPr>
            <w:r w:rsidRPr="00ED2575">
              <w:rPr>
                <w:rFonts w:ascii="Open Sans" w:hAnsi="Open Sans" w:cs="Open Sans"/>
                <w:b/>
                <w:color w:val="000000" w:themeColor="text1"/>
                <w:sz w:val="20"/>
                <w:szCs w:val="20"/>
              </w:rPr>
              <w:t>Antenatal benefit:</w:t>
            </w:r>
            <w:r>
              <w:rPr>
                <w:rFonts w:ascii="Open Sans" w:hAnsi="Open Sans" w:cs="Open Sans"/>
                <w:color w:val="000000" w:themeColor="text1"/>
                <w:sz w:val="20"/>
                <w:szCs w:val="20"/>
              </w:rPr>
              <w:t xml:space="preserve"> </w:t>
            </w:r>
            <w:r w:rsidR="00960EE1">
              <w:rPr>
                <w:rFonts w:ascii="Open Sans" w:hAnsi="Open Sans" w:cs="Open Sans"/>
                <w:color w:val="000000" w:themeColor="text1"/>
                <w:sz w:val="20"/>
                <w:szCs w:val="20"/>
              </w:rPr>
              <w:t>2</w:t>
            </w:r>
            <w:r>
              <w:rPr>
                <w:rFonts w:ascii="Open Sans" w:hAnsi="Open Sans" w:cs="Open Sans"/>
                <w:color w:val="000000" w:themeColor="text1"/>
                <w:sz w:val="20"/>
                <w:szCs w:val="20"/>
              </w:rPr>
              <w:t xml:space="preserve"> </w:t>
            </w:r>
            <w:r w:rsidR="00960EE1">
              <w:rPr>
                <w:rFonts w:ascii="Open Sans" w:hAnsi="Open Sans" w:cs="Open Sans"/>
                <w:color w:val="000000" w:themeColor="text1"/>
                <w:sz w:val="20"/>
                <w:szCs w:val="20"/>
              </w:rPr>
              <w:t xml:space="preserve">ante-natal </w:t>
            </w:r>
            <w:r>
              <w:rPr>
                <w:rFonts w:ascii="Open Sans" w:hAnsi="Open Sans" w:cs="Open Sans"/>
                <w:color w:val="000000" w:themeColor="text1"/>
                <w:sz w:val="20"/>
                <w:szCs w:val="20"/>
              </w:rPr>
              <w:t>visits to gynaecologist subject to Annual Flexi Benefit and 2 2D scans</w:t>
            </w:r>
          </w:p>
          <w:p w:rsidR="00E77FBA" w:rsidRDefault="00E77FBA" w:rsidP="00412A78">
            <w:pPr>
              <w:rPr>
                <w:rFonts w:ascii="Open Sans" w:hAnsi="Open Sans" w:cs="Open Sans"/>
                <w:bCs/>
                <w:i/>
                <w:color w:val="0D0D0D" w:themeColor="text1" w:themeTint="F2"/>
                <w:sz w:val="20"/>
                <w:szCs w:val="20"/>
              </w:rPr>
            </w:pPr>
            <w:r>
              <w:rPr>
                <w:rFonts w:ascii="Open Sans" w:hAnsi="Open Sans" w:cs="Open Sans"/>
                <w:b/>
                <w:bCs/>
                <w:color w:val="0D0D0D" w:themeColor="text1" w:themeTint="F2"/>
                <w:sz w:val="20"/>
                <w:szCs w:val="20"/>
              </w:rPr>
              <w:t xml:space="preserve">Free </w:t>
            </w:r>
            <w:r w:rsidRPr="00E77FBA">
              <w:rPr>
                <w:rFonts w:ascii="Open Sans" w:hAnsi="Open Sans" w:cs="Open Sans"/>
                <w:b/>
                <w:bCs/>
                <w:color w:val="0D0D0D" w:themeColor="text1" w:themeTint="F2"/>
                <w:sz w:val="20"/>
                <w:szCs w:val="20"/>
              </w:rPr>
              <w:t>L</w:t>
            </w:r>
            <w:r>
              <w:rPr>
                <w:rFonts w:ascii="Open Sans" w:hAnsi="Open Sans" w:cs="Open Sans"/>
                <w:b/>
                <w:bCs/>
                <w:color w:val="0D0D0D" w:themeColor="text1" w:themeTint="F2"/>
                <w:sz w:val="20"/>
                <w:szCs w:val="20"/>
              </w:rPr>
              <w:t xml:space="preserve">ifestyle and preventative care             </w:t>
            </w:r>
            <w:r w:rsidRPr="00E77FBA">
              <w:rPr>
                <w:rFonts w:ascii="Open Sans" w:hAnsi="Open Sans" w:cs="Open Sans"/>
                <w:bCs/>
                <w:i/>
                <w:color w:val="0D0D0D" w:themeColor="text1" w:themeTint="F2"/>
                <w:sz w:val="20"/>
                <w:szCs w:val="20"/>
              </w:rPr>
              <w:t>Blood pressure, blood sugar, cholesterol, BMI and waist circumference –R175 per beneficiary over 18</w:t>
            </w:r>
          </w:p>
          <w:p w:rsidR="00E77FBA" w:rsidRDefault="00E77FBA" w:rsidP="00412A78">
            <w:pPr>
              <w:rPr>
                <w:rFonts w:ascii="Open Sans" w:hAnsi="Open Sans" w:cs="Open Sans"/>
                <w:bCs/>
                <w:i/>
                <w:color w:val="0D0D0D" w:themeColor="text1" w:themeTint="F2"/>
                <w:sz w:val="20"/>
                <w:szCs w:val="20"/>
              </w:rPr>
            </w:pPr>
            <w:r>
              <w:rPr>
                <w:rFonts w:ascii="Open Sans" w:hAnsi="Open Sans" w:cs="Open Sans"/>
                <w:bCs/>
                <w:i/>
                <w:color w:val="0D0D0D" w:themeColor="text1" w:themeTint="F2"/>
                <w:sz w:val="20"/>
                <w:szCs w:val="20"/>
              </w:rPr>
              <w:t>Flu vaccinations – one per beneficiary per annum</w:t>
            </w:r>
          </w:p>
          <w:p w:rsidR="00E77FBA" w:rsidRDefault="00E77FBA" w:rsidP="00412A78">
            <w:pPr>
              <w:rPr>
                <w:rFonts w:ascii="Open Sans" w:hAnsi="Open Sans" w:cs="Open Sans"/>
                <w:bCs/>
                <w:i/>
                <w:color w:val="0D0D0D" w:themeColor="text1" w:themeTint="F2"/>
                <w:sz w:val="20"/>
                <w:szCs w:val="20"/>
              </w:rPr>
            </w:pPr>
            <w:r>
              <w:rPr>
                <w:rFonts w:ascii="Open Sans" w:hAnsi="Open Sans" w:cs="Open Sans"/>
                <w:bCs/>
                <w:i/>
                <w:color w:val="0D0D0D" w:themeColor="text1" w:themeTint="F2"/>
                <w:sz w:val="20"/>
                <w:szCs w:val="20"/>
              </w:rPr>
              <w:t>HIV tests – one per beneficiary per annum</w:t>
            </w:r>
          </w:p>
          <w:p w:rsidR="00E77FBA" w:rsidRPr="00E77FBA" w:rsidRDefault="00E77FBA" w:rsidP="00412A78">
            <w:pPr>
              <w:rPr>
                <w:rFonts w:ascii="Open Sans" w:hAnsi="Open Sans" w:cs="Open Sans"/>
                <w:color w:val="0D0D0D" w:themeColor="text1" w:themeTint="F2"/>
                <w:sz w:val="20"/>
                <w:szCs w:val="20"/>
              </w:rPr>
            </w:pPr>
            <w:r>
              <w:rPr>
                <w:rFonts w:ascii="Open Sans" w:hAnsi="Open Sans" w:cs="Open Sans"/>
                <w:bCs/>
                <w:i/>
                <w:color w:val="0D0D0D" w:themeColor="text1" w:themeTint="F2"/>
                <w:sz w:val="20"/>
                <w:szCs w:val="20"/>
              </w:rPr>
              <w:t>Emotional wellness benefit</w:t>
            </w:r>
          </w:p>
          <w:p w:rsidR="00E77FBA" w:rsidRPr="00A81142" w:rsidRDefault="00E77FBA" w:rsidP="00412A78">
            <w:pPr>
              <w:spacing w:line="240" w:lineRule="auto"/>
              <w:rPr>
                <w:rFonts w:ascii="Open Sans" w:hAnsi="Open Sans" w:cs="Open Sans"/>
                <w:color w:val="000000" w:themeColor="text1"/>
                <w:sz w:val="20"/>
                <w:szCs w:val="20"/>
              </w:rPr>
            </w:pPr>
          </w:p>
        </w:tc>
        <w:tc>
          <w:tcPr>
            <w:tcW w:w="5387" w:type="dxa"/>
            <w:shd w:val="clear" w:color="auto" w:fill="E1EBFF"/>
            <w:vAlign w:val="center"/>
          </w:tcPr>
          <w:p w:rsidR="008B7D00" w:rsidRPr="00A81142" w:rsidRDefault="008B7D00" w:rsidP="00412A78">
            <w:pPr>
              <w:spacing w:line="240" w:lineRule="auto"/>
              <w:rPr>
                <w:rFonts w:ascii="Open Sans" w:hAnsi="Open Sans" w:cs="Open Sans"/>
                <w:i/>
                <w:color w:val="000000" w:themeColor="text1"/>
                <w:sz w:val="20"/>
                <w:szCs w:val="20"/>
              </w:rPr>
            </w:pPr>
          </w:p>
          <w:p w:rsidR="008B7D00" w:rsidRPr="0053310E" w:rsidRDefault="008B7D00" w:rsidP="00412A78">
            <w:pPr>
              <w:spacing w:line="240" w:lineRule="auto"/>
              <w:rPr>
                <w:rFonts w:ascii="Open Sans" w:hAnsi="Open Sans" w:cs="Open Sans"/>
                <w:b/>
                <w:color w:val="000000" w:themeColor="text1"/>
                <w:sz w:val="20"/>
                <w:szCs w:val="20"/>
              </w:rPr>
            </w:pPr>
            <w:r w:rsidRPr="0053310E">
              <w:rPr>
                <w:rFonts w:ascii="Open Sans" w:hAnsi="Open Sans" w:cs="Open Sans"/>
                <w:b/>
                <w:color w:val="000000" w:themeColor="text1"/>
                <w:sz w:val="20"/>
                <w:szCs w:val="20"/>
              </w:rPr>
              <w:t xml:space="preserve">Cover for repatriation of mortal remains </w:t>
            </w:r>
            <w:r w:rsidR="00585EFC">
              <w:rPr>
                <w:rFonts w:ascii="Open Sans" w:hAnsi="Open Sans" w:cs="Open Sans"/>
                <w:b/>
                <w:color w:val="000000" w:themeColor="text1"/>
                <w:sz w:val="20"/>
                <w:szCs w:val="20"/>
              </w:rPr>
              <w:t>(limited to R50 000 at contracted provider</w:t>
            </w:r>
            <w:r w:rsidR="00D27F17">
              <w:rPr>
                <w:rFonts w:ascii="Open Sans" w:hAnsi="Open Sans" w:cs="Open Sans"/>
                <w:b/>
                <w:color w:val="000000" w:themeColor="text1"/>
                <w:sz w:val="20"/>
                <w:szCs w:val="20"/>
              </w:rPr>
              <w:t>)</w:t>
            </w:r>
          </w:p>
          <w:p w:rsidR="008B7D00" w:rsidRDefault="008B7D00" w:rsidP="00412A78">
            <w:pPr>
              <w:spacing w:line="240" w:lineRule="auto"/>
              <w:rPr>
                <w:rFonts w:ascii="Open Sans" w:hAnsi="Open Sans" w:cs="Open Sans"/>
                <w:i/>
                <w:color w:val="000000" w:themeColor="text1"/>
                <w:sz w:val="20"/>
                <w:szCs w:val="20"/>
              </w:rPr>
            </w:pPr>
            <w:r w:rsidRPr="00A81142">
              <w:rPr>
                <w:rFonts w:ascii="Open Sans" w:hAnsi="Open Sans" w:cs="Open Sans"/>
                <w:b/>
                <w:color w:val="000000" w:themeColor="text1"/>
                <w:sz w:val="20"/>
                <w:szCs w:val="20"/>
              </w:rPr>
              <w:t xml:space="preserve">Repayment of </w:t>
            </w:r>
            <w:r w:rsidR="00C843A1">
              <w:rPr>
                <w:rFonts w:ascii="Open Sans" w:hAnsi="Open Sans" w:cs="Open Sans"/>
                <w:b/>
                <w:color w:val="000000" w:themeColor="text1"/>
                <w:sz w:val="20"/>
                <w:szCs w:val="20"/>
              </w:rPr>
              <w:t xml:space="preserve">balance of </w:t>
            </w:r>
            <w:r w:rsidRPr="00A81142">
              <w:rPr>
                <w:rFonts w:ascii="Open Sans" w:hAnsi="Open Sans" w:cs="Open Sans"/>
                <w:b/>
                <w:color w:val="000000" w:themeColor="text1"/>
                <w:sz w:val="20"/>
                <w:szCs w:val="20"/>
              </w:rPr>
              <w:t>contributions</w:t>
            </w:r>
            <w:r w:rsidRPr="00A81142">
              <w:rPr>
                <w:rFonts w:ascii="Open Sans" w:hAnsi="Open Sans" w:cs="Open Sans"/>
                <w:i/>
                <w:color w:val="000000" w:themeColor="text1"/>
                <w:sz w:val="20"/>
                <w:szCs w:val="20"/>
              </w:rPr>
              <w:t xml:space="preserve"> upon early departure</w:t>
            </w:r>
            <w:r w:rsidR="00D27F17">
              <w:rPr>
                <w:rFonts w:ascii="Open Sans" w:hAnsi="Open Sans" w:cs="Open Sans"/>
                <w:i/>
                <w:color w:val="000000" w:themeColor="text1"/>
                <w:sz w:val="20"/>
                <w:szCs w:val="20"/>
              </w:rPr>
              <w:t xml:space="preserve"> </w:t>
            </w:r>
            <w:r w:rsidR="00C843A1">
              <w:rPr>
                <w:rFonts w:ascii="Open Sans" w:hAnsi="Open Sans" w:cs="Open Sans"/>
                <w:i/>
                <w:color w:val="000000" w:themeColor="text1"/>
                <w:sz w:val="20"/>
                <w:szCs w:val="20"/>
              </w:rPr>
              <w:t xml:space="preserve">(require proof from academic institution) </w:t>
            </w:r>
            <w:r w:rsidR="00D27F17">
              <w:rPr>
                <w:rFonts w:ascii="Open Sans" w:hAnsi="Open Sans" w:cs="Open Sans"/>
                <w:i/>
                <w:color w:val="000000" w:themeColor="text1"/>
                <w:sz w:val="20"/>
                <w:szCs w:val="20"/>
              </w:rPr>
              <w:t>and cancellation of study VISA</w:t>
            </w:r>
          </w:p>
          <w:p w:rsidR="00585EFC" w:rsidRDefault="00585EFC" w:rsidP="00412A78">
            <w:pPr>
              <w:spacing w:line="240" w:lineRule="auto"/>
              <w:rPr>
                <w:rFonts w:ascii="Open Sans" w:eastAsia="Times New Roman" w:hAnsi="Open Sans" w:cs="Open Sans"/>
                <w:color w:val="000000" w:themeColor="text1"/>
                <w:sz w:val="20"/>
                <w:szCs w:val="20"/>
              </w:rPr>
            </w:pPr>
            <w:r>
              <w:rPr>
                <w:rFonts w:ascii="Open Sans" w:eastAsia="Times New Roman" w:hAnsi="Open Sans" w:cs="Open Sans"/>
                <w:b/>
                <w:color w:val="000000" w:themeColor="text1"/>
                <w:sz w:val="20"/>
                <w:szCs w:val="20"/>
              </w:rPr>
              <w:t xml:space="preserve">Unlimited Emergency transportation </w:t>
            </w:r>
            <w:r w:rsidRPr="005128AB">
              <w:rPr>
                <w:rFonts w:ascii="Open Sans" w:eastAsia="Times New Roman" w:hAnsi="Open Sans" w:cs="Open Sans"/>
                <w:color w:val="000000" w:themeColor="text1"/>
                <w:sz w:val="20"/>
                <w:szCs w:val="20"/>
              </w:rPr>
              <w:t xml:space="preserve">via </w:t>
            </w:r>
            <w:proofErr w:type="spellStart"/>
            <w:r w:rsidRPr="005128AB">
              <w:rPr>
                <w:rFonts w:ascii="Open Sans" w:eastAsia="Times New Roman" w:hAnsi="Open Sans" w:cs="Open Sans"/>
                <w:color w:val="000000" w:themeColor="text1"/>
                <w:sz w:val="20"/>
                <w:szCs w:val="20"/>
              </w:rPr>
              <w:t>Netcare</w:t>
            </w:r>
            <w:proofErr w:type="spellEnd"/>
            <w:r w:rsidRPr="005128AB">
              <w:rPr>
                <w:rFonts w:ascii="Open Sans" w:eastAsia="Times New Roman" w:hAnsi="Open Sans" w:cs="Open Sans"/>
                <w:color w:val="000000" w:themeColor="text1"/>
                <w:sz w:val="20"/>
                <w:szCs w:val="20"/>
              </w:rPr>
              <w:t xml:space="preserve"> 911</w:t>
            </w:r>
          </w:p>
          <w:p w:rsidR="008B7D00" w:rsidRPr="00ED2575" w:rsidRDefault="00D27F17" w:rsidP="00412A78">
            <w:pPr>
              <w:spacing w:line="240" w:lineRule="auto"/>
              <w:rPr>
                <w:rFonts w:ascii="Open Sans" w:hAnsi="Open Sans" w:cs="Open Sans"/>
                <w:color w:val="000000" w:themeColor="text1"/>
                <w:sz w:val="20"/>
                <w:szCs w:val="20"/>
              </w:rPr>
            </w:pPr>
            <w:r>
              <w:rPr>
                <w:rFonts w:ascii="Open Sans" w:hAnsi="Open Sans" w:cs="Open Sans"/>
                <w:b/>
                <w:color w:val="000000" w:themeColor="text1"/>
                <w:sz w:val="20"/>
                <w:szCs w:val="20"/>
              </w:rPr>
              <w:t xml:space="preserve">Free </w:t>
            </w:r>
            <w:r w:rsidR="00585EFC">
              <w:rPr>
                <w:rFonts w:ascii="Open Sans" w:hAnsi="Open Sans" w:cs="Open Sans"/>
                <w:b/>
                <w:color w:val="000000" w:themeColor="text1"/>
                <w:sz w:val="20"/>
                <w:szCs w:val="20"/>
              </w:rPr>
              <w:t>I</w:t>
            </w:r>
            <w:r w:rsidR="008B7D00" w:rsidRPr="00F767DA">
              <w:rPr>
                <w:rFonts w:ascii="Open Sans" w:hAnsi="Open Sans" w:cs="Open Sans"/>
                <w:b/>
                <w:color w:val="000000" w:themeColor="text1"/>
                <w:sz w:val="20"/>
                <w:szCs w:val="20"/>
              </w:rPr>
              <w:t>nt</w:t>
            </w:r>
            <w:r w:rsidR="008B7D00" w:rsidRPr="00A81142">
              <w:rPr>
                <w:rFonts w:ascii="Open Sans" w:hAnsi="Open Sans" w:cs="Open Sans"/>
                <w:b/>
                <w:color w:val="000000" w:themeColor="text1"/>
                <w:sz w:val="20"/>
                <w:szCs w:val="20"/>
              </w:rPr>
              <w:t>ernational travel benefit (90 days)</w:t>
            </w:r>
            <w:r w:rsidR="008B7D00">
              <w:rPr>
                <w:rFonts w:ascii="Open Sans" w:hAnsi="Open Sans" w:cs="Open Sans"/>
                <w:b/>
                <w:color w:val="000000" w:themeColor="text1"/>
                <w:sz w:val="20"/>
                <w:szCs w:val="20"/>
              </w:rPr>
              <w:t xml:space="preserve"> </w:t>
            </w:r>
            <w:r w:rsidR="008B7D00" w:rsidRPr="00ED2575">
              <w:rPr>
                <w:rFonts w:ascii="Open Sans" w:hAnsi="Open Sans" w:cs="Open Sans"/>
                <w:color w:val="000000" w:themeColor="text1"/>
                <w:sz w:val="20"/>
                <w:szCs w:val="20"/>
              </w:rPr>
              <w:t>R5m emergency cover- R1300 co-payment per cla</w:t>
            </w:r>
            <w:r w:rsidR="001F6E39">
              <w:rPr>
                <w:rFonts w:ascii="Open Sans" w:hAnsi="Open Sans" w:cs="Open Sans"/>
                <w:color w:val="000000" w:themeColor="text1"/>
                <w:sz w:val="20"/>
                <w:szCs w:val="20"/>
              </w:rPr>
              <w:t>im</w:t>
            </w:r>
            <w:r w:rsidR="008B7D00" w:rsidRPr="00ED2575">
              <w:rPr>
                <w:rFonts w:ascii="Open Sans" w:hAnsi="Open Sans" w:cs="Open Sans"/>
                <w:color w:val="000000" w:themeColor="text1"/>
                <w:sz w:val="20"/>
                <w:szCs w:val="20"/>
              </w:rPr>
              <w:t xml:space="preserve">. </w:t>
            </w:r>
            <w:r>
              <w:rPr>
                <w:rFonts w:ascii="Open Sans" w:hAnsi="Open Sans" w:cs="Open Sans"/>
                <w:color w:val="000000" w:themeColor="text1"/>
                <w:sz w:val="20"/>
                <w:szCs w:val="20"/>
              </w:rPr>
              <w:t xml:space="preserve">No </w:t>
            </w:r>
            <w:r w:rsidR="008B7D00" w:rsidRPr="00ED2575">
              <w:rPr>
                <w:rFonts w:ascii="Open Sans" w:hAnsi="Open Sans" w:cs="Open Sans"/>
                <w:color w:val="000000" w:themeColor="text1"/>
                <w:sz w:val="20"/>
                <w:szCs w:val="20"/>
              </w:rPr>
              <w:t>Activation required</w:t>
            </w:r>
            <w:r>
              <w:rPr>
                <w:rFonts w:ascii="Open Sans" w:hAnsi="Open Sans" w:cs="Open Sans"/>
                <w:color w:val="000000" w:themeColor="text1"/>
                <w:sz w:val="20"/>
                <w:szCs w:val="20"/>
              </w:rPr>
              <w:t>. Request travel certificate for VISA if required</w:t>
            </w:r>
          </w:p>
          <w:p w:rsidR="008B7D00" w:rsidRDefault="008B7D00" w:rsidP="00412A78">
            <w:pPr>
              <w:spacing w:after="0" w:line="240" w:lineRule="auto"/>
              <w:rPr>
                <w:rFonts w:ascii="Open Sans" w:hAnsi="Open Sans" w:cs="Open Sans"/>
                <w:color w:val="000000" w:themeColor="text1"/>
                <w:sz w:val="20"/>
                <w:szCs w:val="20"/>
              </w:rPr>
            </w:pPr>
            <w:r w:rsidRPr="00A81142">
              <w:rPr>
                <w:rFonts w:ascii="Open Sans" w:hAnsi="Open Sans" w:cs="Open Sans"/>
                <w:b/>
                <w:color w:val="000000" w:themeColor="text1"/>
                <w:sz w:val="20"/>
                <w:szCs w:val="20"/>
              </w:rPr>
              <w:t>Antenatal Benefit:</w:t>
            </w:r>
            <w:r w:rsidRPr="00A81142">
              <w:rPr>
                <w:rFonts w:ascii="Open Sans" w:hAnsi="Open Sans" w:cs="Open Sans"/>
                <w:color w:val="000000" w:themeColor="text1"/>
                <w:sz w:val="20"/>
                <w:szCs w:val="20"/>
              </w:rPr>
              <w:t xml:space="preserve"> 4 </w:t>
            </w:r>
            <w:r>
              <w:rPr>
                <w:rFonts w:ascii="Open Sans" w:hAnsi="Open Sans" w:cs="Open Sans"/>
                <w:color w:val="000000" w:themeColor="text1"/>
                <w:sz w:val="20"/>
                <w:szCs w:val="20"/>
              </w:rPr>
              <w:t>visits to</w:t>
            </w:r>
            <w:r w:rsidRPr="00A81142">
              <w:rPr>
                <w:rFonts w:ascii="Open Sans" w:hAnsi="Open Sans" w:cs="Open Sans"/>
                <w:color w:val="000000" w:themeColor="text1"/>
                <w:sz w:val="20"/>
                <w:szCs w:val="20"/>
              </w:rPr>
              <w:t xml:space="preserve"> gynaecologist,</w:t>
            </w:r>
            <w:r>
              <w:rPr>
                <w:rFonts w:ascii="Open Sans" w:hAnsi="Open Sans" w:cs="Open Sans"/>
                <w:color w:val="000000" w:themeColor="text1"/>
                <w:sz w:val="20"/>
                <w:szCs w:val="20"/>
              </w:rPr>
              <w:t xml:space="preserve"> midwife or GP, plus limited scans and paediatrician visits</w:t>
            </w:r>
          </w:p>
          <w:p w:rsidR="008B7D00" w:rsidRPr="005128AB" w:rsidRDefault="008B7D00" w:rsidP="00412A78">
            <w:pPr>
              <w:spacing w:after="0" w:line="240" w:lineRule="auto"/>
              <w:rPr>
                <w:rFonts w:ascii="Open Sans" w:hAnsi="Open Sans" w:cs="Open Sans"/>
                <w:color w:val="000000" w:themeColor="text1"/>
                <w:sz w:val="20"/>
                <w:szCs w:val="20"/>
              </w:rPr>
            </w:pPr>
            <w:r w:rsidRPr="005128AB">
              <w:rPr>
                <w:rFonts w:ascii="Open Sans" w:hAnsi="Open Sans" w:cs="Open Sans"/>
                <w:color w:val="000000" w:themeColor="text1"/>
                <w:sz w:val="20"/>
                <w:szCs w:val="20"/>
              </w:rPr>
              <w:t xml:space="preserve"> </w:t>
            </w:r>
          </w:p>
          <w:p w:rsidR="008B7D00" w:rsidRDefault="008B7D00" w:rsidP="00412A78">
            <w:pPr>
              <w:spacing w:line="240" w:lineRule="auto"/>
              <w:rPr>
                <w:rFonts w:ascii="Open Sans" w:hAnsi="Open Sans" w:cs="Open Sans"/>
                <w:i/>
                <w:color w:val="000000" w:themeColor="text1"/>
                <w:sz w:val="20"/>
                <w:szCs w:val="20"/>
              </w:rPr>
            </w:pPr>
            <w:r w:rsidRPr="0095042A">
              <w:rPr>
                <w:rFonts w:ascii="Open Sans" w:hAnsi="Open Sans" w:cs="Open Sans"/>
                <w:b/>
                <w:color w:val="000000" w:themeColor="text1"/>
                <w:sz w:val="20"/>
                <w:szCs w:val="20"/>
              </w:rPr>
              <w:t>Free l</w:t>
            </w:r>
            <w:r w:rsidRPr="00A81142">
              <w:rPr>
                <w:rFonts w:ascii="Open Sans" w:hAnsi="Open Sans" w:cs="Open Sans"/>
                <w:b/>
                <w:color w:val="000000" w:themeColor="text1"/>
                <w:sz w:val="20"/>
                <w:szCs w:val="20"/>
              </w:rPr>
              <w:t>oyalty/reward</w:t>
            </w:r>
            <w:r w:rsidRPr="00A81142">
              <w:rPr>
                <w:rFonts w:ascii="Open Sans" w:hAnsi="Open Sans" w:cs="Open Sans"/>
                <w:color w:val="000000" w:themeColor="text1"/>
                <w:sz w:val="20"/>
                <w:szCs w:val="20"/>
              </w:rPr>
              <w:t xml:space="preserve"> program </w:t>
            </w:r>
            <w:r w:rsidRPr="00A81142">
              <w:rPr>
                <w:rFonts w:ascii="Open Sans" w:hAnsi="Open Sans" w:cs="Open Sans"/>
                <w:i/>
                <w:color w:val="000000" w:themeColor="text1"/>
                <w:sz w:val="20"/>
                <w:szCs w:val="20"/>
              </w:rPr>
              <w:t>(Multiply</w:t>
            </w:r>
            <w:r w:rsidR="00585EFC">
              <w:rPr>
                <w:rFonts w:ascii="Open Sans" w:hAnsi="Open Sans" w:cs="Open Sans"/>
                <w:i/>
                <w:color w:val="000000" w:themeColor="text1"/>
                <w:sz w:val="20"/>
                <w:szCs w:val="20"/>
              </w:rPr>
              <w:t xml:space="preserve"> Starter</w:t>
            </w:r>
            <w:r w:rsidRPr="00A81142">
              <w:rPr>
                <w:rFonts w:ascii="Open Sans" w:hAnsi="Open Sans" w:cs="Open Sans"/>
                <w:color w:val="000000" w:themeColor="text1"/>
                <w:sz w:val="20"/>
                <w:szCs w:val="20"/>
              </w:rPr>
              <w:t xml:space="preserve">) and </w:t>
            </w:r>
            <w:r w:rsidRPr="00A81142">
              <w:rPr>
                <w:rFonts w:ascii="Open Sans" w:hAnsi="Open Sans" w:cs="Open Sans"/>
                <w:b/>
                <w:color w:val="000000" w:themeColor="text1"/>
                <w:sz w:val="20"/>
                <w:szCs w:val="20"/>
              </w:rPr>
              <w:t xml:space="preserve">free mobile healthcare support </w:t>
            </w:r>
            <w:r w:rsidRPr="00A81142">
              <w:rPr>
                <w:rFonts w:ascii="Open Sans" w:hAnsi="Open Sans" w:cs="Open Sans"/>
                <w:color w:val="000000" w:themeColor="text1"/>
                <w:sz w:val="20"/>
                <w:szCs w:val="20"/>
              </w:rPr>
              <w:t xml:space="preserve">via </w:t>
            </w:r>
            <w:r w:rsidRPr="00A81142">
              <w:rPr>
                <w:rFonts w:ascii="Open Sans" w:hAnsi="Open Sans" w:cs="Open Sans"/>
                <w:i/>
                <w:color w:val="000000" w:themeColor="text1"/>
                <w:sz w:val="20"/>
                <w:szCs w:val="20"/>
              </w:rPr>
              <w:t xml:space="preserve">Hello Doctor. </w:t>
            </w:r>
          </w:p>
          <w:p w:rsidR="00D27F17" w:rsidRDefault="00412A78" w:rsidP="00412A78">
            <w:pPr>
              <w:spacing w:line="240" w:lineRule="auto"/>
              <w:rPr>
                <w:rFonts w:ascii="Open Sans" w:hAnsi="Open Sans" w:cs="Open Sans"/>
                <w:i/>
                <w:color w:val="000000" w:themeColor="text1"/>
                <w:sz w:val="20"/>
                <w:szCs w:val="20"/>
              </w:rPr>
            </w:pPr>
            <w:r w:rsidRPr="00412A78">
              <w:rPr>
                <w:rFonts w:ascii="Open Sans" w:hAnsi="Open Sans" w:cs="Open Sans"/>
                <w:b/>
                <w:color w:val="000000" w:themeColor="text1"/>
                <w:sz w:val="20"/>
                <w:szCs w:val="20"/>
              </w:rPr>
              <w:t>Free annual health assessments:</w:t>
            </w:r>
            <w:r w:rsidR="00D27F17">
              <w:rPr>
                <w:rFonts w:ascii="Open Sans" w:hAnsi="Open Sans" w:cs="Open Sans"/>
                <w:i/>
                <w:color w:val="000000" w:themeColor="text1"/>
                <w:sz w:val="20"/>
                <w:szCs w:val="20"/>
              </w:rPr>
              <w:t xml:space="preserve"> blood pressure, cholesterol, blood sugar and BMI.</w:t>
            </w:r>
          </w:p>
          <w:p w:rsidR="008B7D00" w:rsidRPr="00A81142" w:rsidRDefault="00C843A1" w:rsidP="00412A78">
            <w:pPr>
              <w:spacing w:line="240" w:lineRule="auto"/>
              <w:rPr>
                <w:rFonts w:ascii="Open Sans" w:hAnsi="Open Sans" w:cs="Open Sans"/>
                <w:color w:val="000000" w:themeColor="text1"/>
                <w:sz w:val="20"/>
                <w:szCs w:val="20"/>
              </w:rPr>
            </w:pPr>
            <w:proofErr w:type="spellStart"/>
            <w:r w:rsidRPr="0017069E">
              <w:rPr>
                <w:rFonts w:ascii="Open Sans" w:hAnsi="Open Sans" w:cs="Open Sans"/>
                <w:b/>
                <w:color w:val="000000" w:themeColor="text1"/>
                <w:sz w:val="20"/>
                <w:szCs w:val="20"/>
              </w:rPr>
              <w:t>HealthSaver</w:t>
            </w:r>
            <w:proofErr w:type="spellEnd"/>
            <w:r>
              <w:rPr>
                <w:rFonts w:ascii="Open Sans" w:hAnsi="Open Sans" w:cs="Open Sans"/>
                <w:color w:val="000000" w:themeColor="text1"/>
                <w:sz w:val="20"/>
                <w:szCs w:val="20"/>
              </w:rPr>
              <w:t xml:space="preserve"> can be added to provide for additional healthcare expenses – R 500 single contribution or R 100 per month</w:t>
            </w:r>
          </w:p>
        </w:tc>
      </w:tr>
    </w:tbl>
    <w:p w:rsidR="00444FBA" w:rsidRDefault="00444FBA">
      <w:pPr>
        <w:rPr>
          <w:i/>
        </w:rPr>
      </w:pPr>
    </w:p>
    <w:p w:rsidR="008336C4" w:rsidRPr="005C51B0" w:rsidRDefault="005C51B0">
      <w:pPr>
        <w:rPr>
          <w:i/>
        </w:rPr>
      </w:pPr>
      <w:r w:rsidRPr="005C51B0">
        <w:rPr>
          <w:i/>
        </w:rPr>
        <w:t xml:space="preserve">Please note: Although utmost care has been taken to summarise benefits as correct as possible, the scheme rules remains the official  source, should any dispute arise. </w:t>
      </w:r>
    </w:p>
    <w:sectPr w:rsidR="008336C4" w:rsidRPr="005C51B0" w:rsidSect="00AB2951">
      <w:pgSz w:w="16838" w:h="11906" w:orient="landscape"/>
      <w:pgMar w:top="1134"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F87D6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52F" w:rsidRDefault="004B752F">
      <w:pPr>
        <w:spacing w:after="0" w:line="240" w:lineRule="auto"/>
      </w:pPr>
      <w:r>
        <w:separator/>
      </w:r>
    </w:p>
  </w:endnote>
  <w:endnote w:type="continuationSeparator" w:id="0">
    <w:p w:rsidR="004B752F" w:rsidRDefault="004B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Open Sans">
    <w:altName w:val="Tahoma"/>
    <w:charset w:val="00"/>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52F" w:rsidRDefault="004B752F">
      <w:pPr>
        <w:spacing w:after="0" w:line="240" w:lineRule="auto"/>
      </w:pPr>
      <w:r>
        <w:separator/>
      </w:r>
    </w:p>
  </w:footnote>
  <w:footnote w:type="continuationSeparator" w:id="0">
    <w:p w:rsidR="004B752F" w:rsidRDefault="004B75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D048E"/>
    <w:multiLevelType w:val="hybridMultilevel"/>
    <w:tmpl w:val="E3FCE04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nsid w:val="1F467020"/>
    <w:multiLevelType w:val="hybridMultilevel"/>
    <w:tmpl w:val="05D28662"/>
    <w:lvl w:ilvl="0" w:tplc="1C09000F">
      <w:start w:val="1"/>
      <w:numFmt w:val="decimal"/>
      <w:lvlText w:val="%1."/>
      <w:lvlJc w:val="left"/>
      <w:pPr>
        <w:ind w:left="720" w:hanging="360"/>
      </w:pPr>
      <w:rPr>
        <w:rFonts w:cs="Times New Roman" w:hint="default"/>
      </w:rPr>
    </w:lvl>
    <w:lvl w:ilvl="1" w:tplc="1C090019">
      <w:start w:val="1"/>
      <w:numFmt w:val="lowerLetter"/>
      <w:lvlText w:val="%2."/>
      <w:lvlJc w:val="left"/>
      <w:pPr>
        <w:ind w:left="1440" w:hanging="360"/>
      </w:pPr>
      <w:rPr>
        <w:rFonts w:cs="Times New Roman"/>
      </w:rPr>
    </w:lvl>
    <w:lvl w:ilvl="2" w:tplc="1C09001B">
      <w:start w:val="1"/>
      <w:numFmt w:val="lowerRoman"/>
      <w:lvlText w:val="%3."/>
      <w:lvlJc w:val="right"/>
      <w:pPr>
        <w:ind w:left="2160" w:hanging="180"/>
      </w:pPr>
      <w:rPr>
        <w:rFonts w:cs="Times New Roman"/>
      </w:rPr>
    </w:lvl>
    <w:lvl w:ilvl="3" w:tplc="1C09000F">
      <w:start w:val="1"/>
      <w:numFmt w:val="decimal"/>
      <w:lvlText w:val="%4."/>
      <w:lvlJc w:val="left"/>
      <w:pPr>
        <w:ind w:left="2880" w:hanging="360"/>
      </w:pPr>
      <w:rPr>
        <w:rFonts w:cs="Times New Roman"/>
      </w:rPr>
    </w:lvl>
    <w:lvl w:ilvl="4" w:tplc="1C090019">
      <w:start w:val="1"/>
      <w:numFmt w:val="lowerLetter"/>
      <w:lvlText w:val="%5."/>
      <w:lvlJc w:val="left"/>
      <w:pPr>
        <w:ind w:left="3600" w:hanging="360"/>
      </w:pPr>
      <w:rPr>
        <w:rFonts w:cs="Times New Roman"/>
      </w:rPr>
    </w:lvl>
    <w:lvl w:ilvl="5" w:tplc="1C09001B">
      <w:start w:val="1"/>
      <w:numFmt w:val="lowerRoman"/>
      <w:lvlText w:val="%6."/>
      <w:lvlJc w:val="right"/>
      <w:pPr>
        <w:ind w:left="4320" w:hanging="180"/>
      </w:pPr>
      <w:rPr>
        <w:rFonts w:cs="Times New Roman"/>
      </w:rPr>
    </w:lvl>
    <w:lvl w:ilvl="6" w:tplc="1C09000F">
      <w:start w:val="1"/>
      <w:numFmt w:val="decimal"/>
      <w:lvlText w:val="%7."/>
      <w:lvlJc w:val="left"/>
      <w:pPr>
        <w:ind w:left="5040" w:hanging="360"/>
      </w:pPr>
      <w:rPr>
        <w:rFonts w:cs="Times New Roman"/>
      </w:rPr>
    </w:lvl>
    <w:lvl w:ilvl="7" w:tplc="1C090019">
      <w:start w:val="1"/>
      <w:numFmt w:val="lowerLetter"/>
      <w:lvlText w:val="%8."/>
      <w:lvlJc w:val="left"/>
      <w:pPr>
        <w:ind w:left="5760" w:hanging="360"/>
      </w:pPr>
      <w:rPr>
        <w:rFonts w:cs="Times New Roman"/>
      </w:rPr>
    </w:lvl>
    <w:lvl w:ilvl="8" w:tplc="1C09001B">
      <w:start w:val="1"/>
      <w:numFmt w:val="lowerRoman"/>
      <w:lvlText w:val="%9."/>
      <w:lvlJc w:val="right"/>
      <w:pPr>
        <w:ind w:left="6480" w:hanging="180"/>
      </w:pPr>
      <w:rPr>
        <w:rFonts w:cs="Times New Roman"/>
      </w:rPr>
    </w:lvl>
  </w:abstractNum>
  <w:abstractNum w:abstractNumId="2">
    <w:nsid w:val="2A2346A7"/>
    <w:multiLevelType w:val="hybridMultilevel"/>
    <w:tmpl w:val="78F859B8"/>
    <w:lvl w:ilvl="0" w:tplc="0809000F">
      <w:start w:val="1"/>
      <w:numFmt w:val="decimal"/>
      <w:lvlText w:val="%1."/>
      <w:lvlJc w:val="left"/>
      <w:pPr>
        <w:ind w:left="720" w:hanging="360"/>
      </w:pPr>
    </w:lvl>
    <w:lvl w:ilvl="1" w:tplc="67AED91A">
      <w:numFmt w:val="bullet"/>
      <w:lvlText w:val=""/>
      <w:lvlJc w:val="left"/>
      <w:pPr>
        <w:ind w:left="1440" w:hanging="360"/>
      </w:pPr>
      <w:rPr>
        <w:rFonts w:ascii="Symbol" w:eastAsia="Times New Roman" w:hAnsi="Symbol"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9343BDE"/>
    <w:multiLevelType w:val="hybridMultilevel"/>
    <w:tmpl w:val="CE10B90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nsid w:val="7A044E5C"/>
    <w:multiLevelType w:val="hybridMultilevel"/>
    <w:tmpl w:val="C9C2C80A"/>
    <w:lvl w:ilvl="0" w:tplc="F41A4BA8">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
  </w:num>
  <w:num w:numId="2">
    <w:abstractNumId w:val="4"/>
  </w:num>
  <w:num w:numId="3">
    <w:abstractNumId w:val="3"/>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le Conradie">
    <w15:presenceInfo w15:providerId="AD" w15:userId="S-1-5-21-2811607873-1573950420-2929468888-123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D5"/>
    <w:rsid w:val="000031C4"/>
    <w:rsid w:val="000B69A8"/>
    <w:rsid w:val="000C1D23"/>
    <w:rsid w:val="000C3313"/>
    <w:rsid w:val="00132D26"/>
    <w:rsid w:val="001437D5"/>
    <w:rsid w:val="0017069E"/>
    <w:rsid w:val="001810CE"/>
    <w:rsid w:val="001A17EC"/>
    <w:rsid w:val="001B366E"/>
    <w:rsid w:val="001F6E39"/>
    <w:rsid w:val="00232715"/>
    <w:rsid w:val="0023482C"/>
    <w:rsid w:val="00243BF3"/>
    <w:rsid w:val="00265AE0"/>
    <w:rsid w:val="002A1701"/>
    <w:rsid w:val="00320575"/>
    <w:rsid w:val="00351B5E"/>
    <w:rsid w:val="003A650F"/>
    <w:rsid w:val="003A6A92"/>
    <w:rsid w:val="003C130B"/>
    <w:rsid w:val="003E38F0"/>
    <w:rsid w:val="00412A78"/>
    <w:rsid w:val="00444FBA"/>
    <w:rsid w:val="00453C17"/>
    <w:rsid w:val="004B752F"/>
    <w:rsid w:val="004C31F5"/>
    <w:rsid w:val="004D38F3"/>
    <w:rsid w:val="005128AB"/>
    <w:rsid w:val="00517EFA"/>
    <w:rsid w:val="00525F59"/>
    <w:rsid w:val="0053310E"/>
    <w:rsid w:val="0053786D"/>
    <w:rsid w:val="00551FAF"/>
    <w:rsid w:val="005646FE"/>
    <w:rsid w:val="00564BAC"/>
    <w:rsid w:val="00585EFC"/>
    <w:rsid w:val="005A55F4"/>
    <w:rsid w:val="005B014B"/>
    <w:rsid w:val="005C51B0"/>
    <w:rsid w:val="0060751B"/>
    <w:rsid w:val="00620BE3"/>
    <w:rsid w:val="00642783"/>
    <w:rsid w:val="00661237"/>
    <w:rsid w:val="0067237E"/>
    <w:rsid w:val="006E0B88"/>
    <w:rsid w:val="00740D3F"/>
    <w:rsid w:val="007508DD"/>
    <w:rsid w:val="007E1185"/>
    <w:rsid w:val="00817F31"/>
    <w:rsid w:val="00831CF8"/>
    <w:rsid w:val="008323FA"/>
    <w:rsid w:val="008336C4"/>
    <w:rsid w:val="00893E47"/>
    <w:rsid w:val="00897B77"/>
    <w:rsid w:val="008B7D00"/>
    <w:rsid w:val="009165C6"/>
    <w:rsid w:val="0095042A"/>
    <w:rsid w:val="00960EE1"/>
    <w:rsid w:val="00967571"/>
    <w:rsid w:val="009742AF"/>
    <w:rsid w:val="00990D7E"/>
    <w:rsid w:val="009B10E9"/>
    <w:rsid w:val="009B4E9A"/>
    <w:rsid w:val="009C5957"/>
    <w:rsid w:val="009C6A73"/>
    <w:rsid w:val="00A70AF9"/>
    <w:rsid w:val="00AA3713"/>
    <w:rsid w:val="00AA59A7"/>
    <w:rsid w:val="00AA6FE6"/>
    <w:rsid w:val="00AA7E0C"/>
    <w:rsid w:val="00AB2951"/>
    <w:rsid w:val="00B024E2"/>
    <w:rsid w:val="00B217EB"/>
    <w:rsid w:val="00B25D44"/>
    <w:rsid w:val="00B65125"/>
    <w:rsid w:val="00C1510F"/>
    <w:rsid w:val="00C416CF"/>
    <w:rsid w:val="00C843A1"/>
    <w:rsid w:val="00C91702"/>
    <w:rsid w:val="00CA305E"/>
    <w:rsid w:val="00CA5AE9"/>
    <w:rsid w:val="00CB5339"/>
    <w:rsid w:val="00CD5AB3"/>
    <w:rsid w:val="00CE1DDD"/>
    <w:rsid w:val="00CF4E8A"/>
    <w:rsid w:val="00CF603E"/>
    <w:rsid w:val="00D204A7"/>
    <w:rsid w:val="00D27F17"/>
    <w:rsid w:val="00D357E6"/>
    <w:rsid w:val="00D36085"/>
    <w:rsid w:val="00D45BF0"/>
    <w:rsid w:val="00DA6852"/>
    <w:rsid w:val="00DD7F82"/>
    <w:rsid w:val="00E14B4A"/>
    <w:rsid w:val="00E31C64"/>
    <w:rsid w:val="00E51185"/>
    <w:rsid w:val="00E77FBA"/>
    <w:rsid w:val="00E9064D"/>
    <w:rsid w:val="00E948ED"/>
    <w:rsid w:val="00EB7325"/>
    <w:rsid w:val="00ED2575"/>
    <w:rsid w:val="00F42A8E"/>
    <w:rsid w:val="00F600DF"/>
    <w:rsid w:val="00F63095"/>
    <w:rsid w:val="00F767DA"/>
    <w:rsid w:val="00FA3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51B"/>
  </w:style>
  <w:style w:type="paragraph" w:styleId="Heading2">
    <w:name w:val="heading 2"/>
    <w:basedOn w:val="Normal"/>
    <w:next w:val="Normal"/>
    <w:link w:val="Heading2Char"/>
    <w:unhideWhenUsed/>
    <w:qFormat/>
    <w:rsid w:val="00FA35D5"/>
    <w:pPr>
      <w:spacing w:before="240" w:after="40" w:line="240" w:lineRule="auto"/>
      <w:outlineLvl w:val="1"/>
    </w:pPr>
    <w:rPr>
      <w:rFonts w:asciiTheme="majorHAnsi" w:hAnsiTheme="majorHAnsi" w:cs="Times New Roman"/>
      <w:b/>
      <w:color w:val="2E74B5" w:themeColor="accent1" w:themeShade="BF"/>
      <w:spacing w:val="20"/>
      <w:sz w:val="24"/>
      <w:szCs w:val="28"/>
      <w:lang w:val="en-US" w:eastAsia="ja-JP"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35D5"/>
    <w:rPr>
      <w:rFonts w:asciiTheme="majorHAnsi" w:hAnsiTheme="majorHAnsi" w:cs="Times New Roman"/>
      <w:b/>
      <w:color w:val="2E74B5" w:themeColor="accent1" w:themeShade="BF"/>
      <w:spacing w:val="20"/>
      <w:sz w:val="24"/>
      <w:szCs w:val="28"/>
      <w:lang w:val="en-US" w:eastAsia="ja-JP" w:bidi="he-IL"/>
    </w:rPr>
  </w:style>
  <w:style w:type="paragraph" w:styleId="Header">
    <w:name w:val="header"/>
    <w:basedOn w:val="Normal"/>
    <w:link w:val="HeaderChar"/>
    <w:unhideWhenUsed/>
    <w:rsid w:val="00FA35D5"/>
    <w:pPr>
      <w:tabs>
        <w:tab w:val="center" w:pos="4320"/>
        <w:tab w:val="right" w:pos="8640"/>
      </w:tabs>
      <w:spacing w:line="276" w:lineRule="auto"/>
    </w:pPr>
    <w:rPr>
      <w:rFonts w:cs="Times New Roman"/>
      <w:color w:val="000000" w:themeColor="text1"/>
      <w:szCs w:val="20"/>
      <w:lang w:val="en-US" w:eastAsia="ja-JP" w:bidi="he-IL"/>
    </w:rPr>
  </w:style>
  <w:style w:type="character" w:customStyle="1" w:styleId="HeaderChar">
    <w:name w:val="Header Char"/>
    <w:basedOn w:val="DefaultParagraphFont"/>
    <w:link w:val="Header"/>
    <w:rsid w:val="00FA35D5"/>
    <w:rPr>
      <w:rFonts w:cs="Times New Roman"/>
      <w:color w:val="000000" w:themeColor="text1"/>
      <w:szCs w:val="20"/>
      <w:lang w:val="en-US" w:eastAsia="ja-JP" w:bidi="he-IL"/>
    </w:rPr>
  </w:style>
  <w:style w:type="paragraph" w:styleId="NormalWeb">
    <w:name w:val="Normal (Web)"/>
    <w:basedOn w:val="Normal"/>
    <w:rsid w:val="00FA35D5"/>
    <w:pPr>
      <w:spacing w:after="150" w:line="240" w:lineRule="auto"/>
    </w:pPr>
    <w:rPr>
      <w:rFonts w:ascii="Times New Roman" w:eastAsia="Times New Roman" w:hAnsi="Times New Roman" w:cs="Times New Roman"/>
      <w:sz w:val="20"/>
      <w:szCs w:val="20"/>
      <w:lang w:eastAsia="en-ZA"/>
    </w:rPr>
  </w:style>
  <w:style w:type="character" w:styleId="Hyperlink">
    <w:name w:val="Hyperlink"/>
    <w:basedOn w:val="DefaultParagraphFont"/>
    <w:uiPriority w:val="99"/>
    <w:unhideWhenUsed/>
    <w:rsid w:val="00FA35D5"/>
    <w:rPr>
      <w:color w:val="0563C1" w:themeColor="hyperlink"/>
      <w:u w:val="single"/>
    </w:rPr>
  </w:style>
  <w:style w:type="paragraph" w:styleId="ListParagraph">
    <w:name w:val="List Paragraph"/>
    <w:basedOn w:val="Normal"/>
    <w:uiPriority w:val="34"/>
    <w:qFormat/>
    <w:rsid w:val="00FA35D5"/>
    <w:pPr>
      <w:spacing w:after="0" w:line="240" w:lineRule="auto"/>
      <w:ind w:left="72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94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8ED"/>
    <w:rPr>
      <w:rFonts w:ascii="Segoe UI" w:hAnsi="Segoe UI" w:cs="Segoe UI"/>
      <w:sz w:val="18"/>
      <w:szCs w:val="18"/>
    </w:rPr>
  </w:style>
  <w:style w:type="table" w:styleId="TableGrid">
    <w:name w:val="Table Grid"/>
    <w:basedOn w:val="TableNormal"/>
    <w:uiPriority w:val="39"/>
    <w:rsid w:val="00E9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3713"/>
    <w:rPr>
      <w:sz w:val="16"/>
      <w:szCs w:val="16"/>
    </w:rPr>
  </w:style>
  <w:style w:type="paragraph" w:styleId="CommentText">
    <w:name w:val="annotation text"/>
    <w:basedOn w:val="Normal"/>
    <w:link w:val="CommentTextChar"/>
    <w:uiPriority w:val="99"/>
    <w:semiHidden/>
    <w:unhideWhenUsed/>
    <w:rsid w:val="00AA3713"/>
    <w:pPr>
      <w:spacing w:line="240" w:lineRule="auto"/>
    </w:pPr>
    <w:rPr>
      <w:sz w:val="20"/>
      <w:szCs w:val="20"/>
    </w:rPr>
  </w:style>
  <w:style w:type="character" w:customStyle="1" w:styleId="CommentTextChar">
    <w:name w:val="Comment Text Char"/>
    <w:basedOn w:val="DefaultParagraphFont"/>
    <w:link w:val="CommentText"/>
    <w:uiPriority w:val="99"/>
    <w:semiHidden/>
    <w:rsid w:val="00AA3713"/>
    <w:rPr>
      <w:sz w:val="20"/>
      <w:szCs w:val="20"/>
    </w:rPr>
  </w:style>
  <w:style w:type="paragraph" w:styleId="CommentSubject">
    <w:name w:val="annotation subject"/>
    <w:basedOn w:val="CommentText"/>
    <w:next w:val="CommentText"/>
    <w:link w:val="CommentSubjectChar"/>
    <w:uiPriority w:val="99"/>
    <w:semiHidden/>
    <w:unhideWhenUsed/>
    <w:rsid w:val="00AA3713"/>
    <w:rPr>
      <w:b/>
      <w:bCs/>
    </w:rPr>
  </w:style>
  <w:style w:type="character" w:customStyle="1" w:styleId="CommentSubjectChar">
    <w:name w:val="Comment Subject Char"/>
    <w:basedOn w:val="CommentTextChar"/>
    <w:link w:val="CommentSubject"/>
    <w:uiPriority w:val="99"/>
    <w:semiHidden/>
    <w:rsid w:val="00AA3713"/>
    <w:rPr>
      <w:b/>
      <w:bCs/>
      <w:sz w:val="20"/>
      <w:szCs w:val="20"/>
    </w:rPr>
  </w:style>
  <w:style w:type="character" w:styleId="FollowedHyperlink">
    <w:name w:val="FollowedHyperlink"/>
    <w:basedOn w:val="DefaultParagraphFont"/>
    <w:uiPriority w:val="99"/>
    <w:semiHidden/>
    <w:unhideWhenUsed/>
    <w:rsid w:val="00B25D4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51B"/>
  </w:style>
  <w:style w:type="paragraph" w:styleId="Heading2">
    <w:name w:val="heading 2"/>
    <w:basedOn w:val="Normal"/>
    <w:next w:val="Normal"/>
    <w:link w:val="Heading2Char"/>
    <w:unhideWhenUsed/>
    <w:qFormat/>
    <w:rsid w:val="00FA35D5"/>
    <w:pPr>
      <w:spacing w:before="240" w:after="40" w:line="240" w:lineRule="auto"/>
      <w:outlineLvl w:val="1"/>
    </w:pPr>
    <w:rPr>
      <w:rFonts w:asciiTheme="majorHAnsi" w:hAnsiTheme="majorHAnsi" w:cs="Times New Roman"/>
      <w:b/>
      <w:color w:val="2E74B5" w:themeColor="accent1" w:themeShade="BF"/>
      <w:spacing w:val="20"/>
      <w:sz w:val="24"/>
      <w:szCs w:val="28"/>
      <w:lang w:val="en-US" w:eastAsia="ja-JP"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35D5"/>
    <w:rPr>
      <w:rFonts w:asciiTheme="majorHAnsi" w:hAnsiTheme="majorHAnsi" w:cs="Times New Roman"/>
      <w:b/>
      <w:color w:val="2E74B5" w:themeColor="accent1" w:themeShade="BF"/>
      <w:spacing w:val="20"/>
      <w:sz w:val="24"/>
      <w:szCs w:val="28"/>
      <w:lang w:val="en-US" w:eastAsia="ja-JP" w:bidi="he-IL"/>
    </w:rPr>
  </w:style>
  <w:style w:type="paragraph" w:styleId="Header">
    <w:name w:val="header"/>
    <w:basedOn w:val="Normal"/>
    <w:link w:val="HeaderChar"/>
    <w:unhideWhenUsed/>
    <w:rsid w:val="00FA35D5"/>
    <w:pPr>
      <w:tabs>
        <w:tab w:val="center" w:pos="4320"/>
        <w:tab w:val="right" w:pos="8640"/>
      </w:tabs>
      <w:spacing w:line="276" w:lineRule="auto"/>
    </w:pPr>
    <w:rPr>
      <w:rFonts w:cs="Times New Roman"/>
      <w:color w:val="000000" w:themeColor="text1"/>
      <w:szCs w:val="20"/>
      <w:lang w:val="en-US" w:eastAsia="ja-JP" w:bidi="he-IL"/>
    </w:rPr>
  </w:style>
  <w:style w:type="character" w:customStyle="1" w:styleId="HeaderChar">
    <w:name w:val="Header Char"/>
    <w:basedOn w:val="DefaultParagraphFont"/>
    <w:link w:val="Header"/>
    <w:rsid w:val="00FA35D5"/>
    <w:rPr>
      <w:rFonts w:cs="Times New Roman"/>
      <w:color w:val="000000" w:themeColor="text1"/>
      <w:szCs w:val="20"/>
      <w:lang w:val="en-US" w:eastAsia="ja-JP" w:bidi="he-IL"/>
    </w:rPr>
  </w:style>
  <w:style w:type="paragraph" w:styleId="NormalWeb">
    <w:name w:val="Normal (Web)"/>
    <w:basedOn w:val="Normal"/>
    <w:rsid w:val="00FA35D5"/>
    <w:pPr>
      <w:spacing w:after="150" w:line="240" w:lineRule="auto"/>
    </w:pPr>
    <w:rPr>
      <w:rFonts w:ascii="Times New Roman" w:eastAsia="Times New Roman" w:hAnsi="Times New Roman" w:cs="Times New Roman"/>
      <w:sz w:val="20"/>
      <w:szCs w:val="20"/>
      <w:lang w:eastAsia="en-ZA"/>
    </w:rPr>
  </w:style>
  <w:style w:type="character" w:styleId="Hyperlink">
    <w:name w:val="Hyperlink"/>
    <w:basedOn w:val="DefaultParagraphFont"/>
    <w:uiPriority w:val="99"/>
    <w:unhideWhenUsed/>
    <w:rsid w:val="00FA35D5"/>
    <w:rPr>
      <w:color w:val="0563C1" w:themeColor="hyperlink"/>
      <w:u w:val="single"/>
    </w:rPr>
  </w:style>
  <w:style w:type="paragraph" w:styleId="ListParagraph">
    <w:name w:val="List Paragraph"/>
    <w:basedOn w:val="Normal"/>
    <w:uiPriority w:val="34"/>
    <w:qFormat/>
    <w:rsid w:val="00FA35D5"/>
    <w:pPr>
      <w:spacing w:after="0" w:line="240" w:lineRule="auto"/>
      <w:ind w:left="72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94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8ED"/>
    <w:rPr>
      <w:rFonts w:ascii="Segoe UI" w:hAnsi="Segoe UI" w:cs="Segoe UI"/>
      <w:sz w:val="18"/>
      <w:szCs w:val="18"/>
    </w:rPr>
  </w:style>
  <w:style w:type="table" w:styleId="TableGrid">
    <w:name w:val="Table Grid"/>
    <w:basedOn w:val="TableNormal"/>
    <w:uiPriority w:val="39"/>
    <w:rsid w:val="00E9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3713"/>
    <w:rPr>
      <w:sz w:val="16"/>
      <w:szCs w:val="16"/>
    </w:rPr>
  </w:style>
  <w:style w:type="paragraph" w:styleId="CommentText">
    <w:name w:val="annotation text"/>
    <w:basedOn w:val="Normal"/>
    <w:link w:val="CommentTextChar"/>
    <w:uiPriority w:val="99"/>
    <w:semiHidden/>
    <w:unhideWhenUsed/>
    <w:rsid w:val="00AA3713"/>
    <w:pPr>
      <w:spacing w:line="240" w:lineRule="auto"/>
    </w:pPr>
    <w:rPr>
      <w:sz w:val="20"/>
      <w:szCs w:val="20"/>
    </w:rPr>
  </w:style>
  <w:style w:type="character" w:customStyle="1" w:styleId="CommentTextChar">
    <w:name w:val="Comment Text Char"/>
    <w:basedOn w:val="DefaultParagraphFont"/>
    <w:link w:val="CommentText"/>
    <w:uiPriority w:val="99"/>
    <w:semiHidden/>
    <w:rsid w:val="00AA3713"/>
    <w:rPr>
      <w:sz w:val="20"/>
      <w:szCs w:val="20"/>
    </w:rPr>
  </w:style>
  <w:style w:type="paragraph" w:styleId="CommentSubject">
    <w:name w:val="annotation subject"/>
    <w:basedOn w:val="CommentText"/>
    <w:next w:val="CommentText"/>
    <w:link w:val="CommentSubjectChar"/>
    <w:uiPriority w:val="99"/>
    <w:semiHidden/>
    <w:unhideWhenUsed/>
    <w:rsid w:val="00AA3713"/>
    <w:rPr>
      <w:b/>
      <w:bCs/>
    </w:rPr>
  </w:style>
  <w:style w:type="character" w:customStyle="1" w:styleId="CommentSubjectChar">
    <w:name w:val="Comment Subject Char"/>
    <w:basedOn w:val="CommentTextChar"/>
    <w:link w:val="CommentSubject"/>
    <w:uiPriority w:val="99"/>
    <w:semiHidden/>
    <w:rsid w:val="00AA3713"/>
    <w:rPr>
      <w:b/>
      <w:bCs/>
      <w:sz w:val="20"/>
      <w:szCs w:val="20"/>
    </w:rPr>
  </w:style>
  <w:style w:type="character" w:styleId="FollowedHyperlink">
    <w:name w:val="FollowedHyperlink"/>
    <w:basedOn w:val="DefaultParagraphFont"/>
    <w:uiPriority w:val="99"/>
    <w:semiHidden/>
    <w:unhideWhenUsed/>
    <w:rsid w:val="00B25D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10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care.co.za/TheScheme/Networx.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ngwehealth.co.za"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Absa</Company>
  <LinksUpToDate>false</LinksUpToDate>
  <CharactersWithSpaces>11392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Navendrie Reddy</dc:creator>
  <cp:lastModifiedBy>Van der Merwe, Jacques: Absa</cp:lastModifiedBy>
  <cp:revision>2</cp:revision>
  <cp:lastPrinted>2016-10-18T06:04:00Z</cp:lastPrinted>
  <dcterms:created xsi:type="dcterms:W3CDTF">2017-10-23T11:23:00Z</dcterms:created>
  <dcterms:modified xsi:type="dcterms:W3CDTF">2017-10-23T11:23:00Z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