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AA" w:rsidRDefault="00A952AA" w:rsidP="00A952A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2006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A952AA" w:rsidRDefault="00A952AA" w:rsidP="00A952AA">
      <w:pPr>
        <w:rPr>
          <w:rFonts w:ascii="Times New Roman" w:hAnsi="Times New Roman" w:cs="Times New Roman"/>
          <w:b/>
          <w:lang w:val="en-US"/>
        </w:rPr>
      </w:pPr>
      <w:hyperlink r:id="rId5" w:history="1">
        <w:r w:rsidRPr="00BD5AFE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https://www.ru.ac.za/media/rhodesuniversity/content/research/documents/research_report_2006.pdf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JOURNALISM AND MEDIA STUDIES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Of the 19 full-time teaching staff employed in the Department of Journ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alism and Media Studies, 5 were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dedicated primarily to the teaching of media theory (which forms the ac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ademic component of the degree)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and 14 to the teaching of primarily production-based courses (telev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ision, radio, print, new media,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photojournalism, and design). The research output figures for 2006 indicate t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hat staff teaching media theory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were responsible for conference attendance, book chapters and journal publications, while the production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teachers were responsible for creative works. This is perhaps best explained b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y the fact that the majority of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our media production teachers are employed by the university for their in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dustry skills rather than their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academic qualifications, and as a result, spend their first few years in t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he department completing higher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degrees (usually their MAs) and doing the Assessors Course run by ADC. Th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is, together with the intensive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nature of media production teaching, means that these staff have little time (or the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academic background),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to publish in academic journals or attend conferences. (Attention still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needs to be given as to how one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assesses and credits the creative outputs of these staff.) Ms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Anthea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Garman, was the only production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teacher to publish in an accredited journal and this flowed out of the wor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k she is currently doing on her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PhD. Significantly, for the first time in a number of years, Professor Strelitz had no publications –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largely a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result of taking on the two posts of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HoD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as well as Deputy-Dean. What is evid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ent from the list of returns is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that staff did publish fairly extensively in newspapers and journals which do not qualify for subsidy.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At the start of 2007 we have 39 MA and 2 PhD students register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ed in our department. We expect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approximately 7 to graduate in April 2007.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Other highlights include: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The department successfully convened the 10th Highway Africa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conference which represents the continent’s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largest annual gathering of African media professionals.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The department organised a colloquium of academics to discuss te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aching and curriculum design in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the fields of journalism and media studies.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Cue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, the official newspaper of the National Arts Festival, produced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10 editions while 3 editions of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the newspaper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Open_Source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were produced during the Highway Africa conference.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CueTV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produced 25 inserts for web distribution.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Cuepix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marketed Festival photographs online to local and national media including,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Daily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Dispatch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Mail &amp; Guardian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A number of photographs were sold internationally.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Symbol" w:hAnsi="Symbol" w:cs="Symbol"/>
          <w:sz w:val="20"/>
          <w:szCs w:val="20"/>
          <w:lang w:val="en-ZA"/>
        </w:rPr>
        <w:t></w:t>
      </w:r>
      <w:r w:rsidRPr="00954FF6">
        <w:rPr>
          <w:rFonts w:ascii="Symbol" w:hAnsi="Symbol" w:cs="Symbol"/>
          <w:sz w:val="20"/>
          <w:szCs w:val="20"/>
          <w:lang w:val="en-ZA"/>
        </w:rPr>
        <w:t>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In 2006 was the first year of a two-year investigative journalism course sponsored USAID.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Seventy-five students will have completed the course by the end of 2007.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PROFESSOR L. STRELITZ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HEAD OF DEPARTMENT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BOOKS/CHAPTERS/MONOGRAPHS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From the Margins to the Mainstream: African ICT reporting comes of age. Berger, GJE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Highway Africa.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 110 pp.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"Part of the Story: ten years of the SA National Editors Forum". In: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Barrat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L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 Part of the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Story. SANEF. Johannesburg. 2006. 1-66.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"South Africa Section". In: International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Encyclopedia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of Communication. Blackwell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Publishing.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What the Newsroom Knows: Managing knowledge within African newspapers. Berger, GJE</w:t>
      </w:r>
    </w:p>
    <w:p w:rsidR="00A952AA" w:rsidRPr="00954FF6" w:rsidRDefault="00A952AA" w:rsidP="00A952AA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) Highway Africa.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 129 pp.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Taylor,A</w:t>
      </w:r>
      <w:proofErr w:type="spell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Taylor,A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"Broadcasting in South Africa". In: Mixed Signals.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Lusaka. 2006. 65-96.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Garman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"Reporting non-stop violence in SA: The necessity for adopting a different kind of Journalism".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In: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Mbaine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A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 Media in Situations of Conflict. Fountain Publishers. Kampala. 2006. 20-44.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ISBN: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9970 02 536 8.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Kyazze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,S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Kyazze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"The Triumph of 'Big Brother': Challenging Times for African Media in Conflict Situations". In: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Mbaine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A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 Media in Situations of Conflict. Fountain Publishers. Kampala. 2006. 45-61. ISBN</w:t>
      </w:r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:9970</w:t>
      </w:r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02 536 8.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"Journalism Education in SA? Context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Context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Context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". In: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Olorunnisola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A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 Media in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SA After apartheid. Edwin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Mellen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Press.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Lewison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New York. 2006. 277-319.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ZA"/>
        </w:rPr>
        <w:t>*</w:t>
      </w: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"Negotiating distant influences -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globilazation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and broadcasting policy reforms in Zambia and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South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Canadian Journal of Communication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2006. 31(2),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459-467.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"'Fit for purpose' - towards tracking the quality of University ed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ucation of entry-level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journalists".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2005. 26(2),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175-198.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,R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"Between privilege and subpoena: Protecting confidential sources".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27(2),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111-134.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"Teaching journalism to produce interpretive communities and no just professionals".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2005. 26(2),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199-211.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Kanyegirire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Kanyegirire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"Hybrid journalistic identities? Journalism(s) and NEPAD".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2006. 27(2),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157-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176.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Ndangam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Ndangam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"'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Gombo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': Bribery and the corruption of journalism ethics in Cameroon".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27(2),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177-198.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Steenveld,L</w:t>
      </w:r>
      <w:proofErr w:type="spell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Steenveld,L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"Thinking about South African tabloid newspapers".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 2005.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26(2),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265-268.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"Creating international support for the development of the news media in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 Insight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2006. 14167, 12-13.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"Zambia African Media Development Initiative - AMDI research report". BBC World Service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Trust.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"A watchdog s guide to investigate reporting: a simple introductio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n to principles and practice in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investigative reporting Derek Forbes: book review".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Ecquid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Novi. 2006. 27(1), 98-100.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"Media in the Service of Citizens". Inaugural Press Freedom Day Public Lecture Series. Rhodes</w:t>
      </w:r>
    </w:p>
    <w:p w:rsidR="00A952AA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University.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</w:t>
      </w:r>
    </w:p>
    <w:p w:rsidR="00F24032" w:rsidRDefault="00F24032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F24032" w:rsidRPr="00954FF6" w:rsidRDefault="00F24032" w:rsidP="00F24032">
      <w:pPr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ZA"/>
        </w:rPr>
        <w:t>*NOT AN ACCREDITED JOURNAL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bookmarkStart w:id="0" w:name="_GoBack"/>
      <w:bookmarkEnd w:id="0"/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Banda,F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"Alternative media: a viable option for Southern Africa?". Open Space 2006. 2006. 1(5), 80-83.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"The complexities of media regulation".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Pambazuka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News. Oxford. UK.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"The Post: 15 years of journalism with a conscience". The Post. 2006. 3569(20).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"Press Freedom Day".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Grocott’s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Mail.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 7(7).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"Africa's media: Democracy and the Politics of Belonging".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Nyamnjoh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F (</w:t>
      </w:r>
      <w:proofErr w:type="spellStart"/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) Journal.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Journal of Southern African Studies. London &amp; New York. 2006. 32(3), 642-644.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"Professionalism and training for mass communication: challenges and opportunities for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Southern Africa". Open Space 2006. 2006. 12(16).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"The copier the thief the plagiarist and the dishonest academic". Cue.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Vloeking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Vlok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and looking for truth".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Grocott’s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Mail.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"Critical media literacy - a design for the future". Open Space 2006. 2006. 1, 16-20.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"A regional teaching and learning programme for media coverage of the SADC region". The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Southern African Media Diversity Journal. 2006. 1, 76-79.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A952AA" w:rsidRPr="00954FF6" w:rsidRDefault="00A952AA" w:rsidP="00A952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A952AA" w:rsidRPr="00954FF6" w:rsidRDefault="00A952AA" w:rsidP="00A952A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"Media and cyber-democracy in Africa: an introduction".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1st Academic Seminar of SABMiller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Chair of Media &amp; Democracy.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"An appraisal of the applicability of development journalism i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n the context of public service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broadcasting :PSB".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News Content Planning: Workshop of SABC.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SABC, Boksburg. October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"Training to strengthen the African Media circuit".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Development Consultative Forum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for Southern Africa.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Media institute of Southern Africa, Johannesburg. June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African Media Development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Initiative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: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AMDI: Workshop on Strengthening Africa's Private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Independent Media.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Johannesburg. June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Brainstorming meeting: Future and options for state-owned newspapers and news agencies.</w:t>
      </w:r>
    </w:p>
    <w:p w:rsidR="00A952AA" w:rsidRPr="00954FF6" w:rsidRDefault="00A952AA" w:rsidP="00A952AA">
      <w:pPr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Magaliesberg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Gauteng. June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"Community engagement: some issues".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Rhodes University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Imbizo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Mpekweni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July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"Media in a multi-cultural society".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FreeVoice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Johannesburg. July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"Contested media environments in SA: the making of communications policy since 1994".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After Apartheid.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Cape Town. August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Second workshop on evaluating Journalism &amp; Education and Training at Tertiary Institutions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- developing a methodology of SA.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"Using ICTs Report ICTs".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Highway Africa 10th Anniversary Conference: Celebrations,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Reflections and Future Directions.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"Point of convergence. A law economics and regul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ation workshop on challenges on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convergence: new technologies, polices and regulations under the electronic communications act 2005".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LINK Centre and the Mandela Institute.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Wits University, Johannesburg. October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SABC-SA National Editors Forum Conference.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October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"Point of convergence 2".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LINK Centre and the Mandela Institute.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Wits University,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Johannesburg.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"The bottom line".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 National Editors Forum.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Johannesburg.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"Peer review for African Public Broadcasters: Briefing document for Southern African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Association of Broadcasters - SABA".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Southern African Association of Broadcasters - SABA.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November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"The Mass subject in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Krogs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Country of my skull".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At the End of the Rainbo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w: Power politics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and identity in post-apartheid South African Media: Conference.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Stellenbosch University, Stellenbosch.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July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Antjie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Krog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the TRC and the ethical performance of listening".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Memory Narrative and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forgiveness conference.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 Cape Town, Cape Town.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"Reading the pictures and then reading the frame -thoughts o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n methodological challenges for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interpreting visual texts".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Symposium: Putting people in the picture: Visual methodologies for social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change.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 KwaZulu-Natal, Durban. February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A952AA" w:rsidRPr="00954FF6" w:rsidRDefault="00A952AA" w:rsidP="00A952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A952AA" w:rsidRPr="00954FF6" w:rsidRDefault="00A952AA" w:rsidP="00A952A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Banda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"Keys issues in public service broadcasting PSB in Sub-Saharan Africa". Open Society Institute,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London. UK.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,GJE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"The evolution of the media through convergence".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Workshop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Institute West Africa,</w:t>
      </w:r>
    </w:p>
    <w:p w:rsidR="00A952AA" w:rsidRPr="00954FF6" w:rsidRDefault="00A952AA" w:rsidP="00A952AA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Benin.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Cotonou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February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"Is self-regulation the answer to the lacunae in regulation?</w:t>
      </w:r>
      <w:proofErr w:type="gramStart"/>
      <w:r w:rsidRPr="00954FF6">
        <w:rPr>
          <w:rFonts w:ascii="Times New Roman" w:hAnsi="Times New Roman" w:cs="Times New Roman"/>
          <w:sz w:val="20"/>
          <w:szCs w:val="20"/>
          <w:lang w:val="en-ZA"/>
        </w:rPr>
        <w:t>".</w:t>
      </w:r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AIBD/UNESCO/WRTVC/FES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 Seminar.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Kuala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Lumpar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Malaysia. May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"Assessing creative pedagogy".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of World Journalism Educators.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Columbia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University, New York. USA. May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Asia Media Summit 2005.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Kuala Lumpur. Malaysia. May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"Thinking about media as a resource for integrity".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Communications Forum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Summer Conference.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Caux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Switzerland. August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on Broadcasting Reforms, FES-SABA-Misa.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Maputo. August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"Media power and economic justice".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Communications Forum Summer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Conference.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Caux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. Switzerland. August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"Characteristics of African media markets: Money matter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s. How independent Media Manage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to Survive".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Forum Media and Development.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Academy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Eichholz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Castle, Germany.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 Media Development Initiative - Technical Workshop.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BBC World Service Trust,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Nairobi. Kenya.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>. "Peer review for African Public Broadcasters: Glob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al media culture and tomorrow's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challenges".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Public Broadcasters International.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Maputo. Mozambique.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"Convergence or Divergence? Which way for Broadcasting in Southern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Regional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Broadcasting Debate Workshop.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Hotel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Pestana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>, Maputo. Mozambique. October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"Research priorities for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AfriMAP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research into Public Service Broadcasting in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Africa – with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regard to digitisation".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Afrimap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, Open Society Institute.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London. UK. October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"Democracy and the media - a view from South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Netherlands Institute for Southern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 (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NiZA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).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 Amsterdam, Amsterdam. Netherlands.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"Democracy and the media - a view from South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Netherlands Institute for Southern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 (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NiZA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).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Free University of Amsterdam, Amsterdam. Netherlands.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"Democracy and the media - a view from South Africa".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Netherlands Institute for Southern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Africa (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NiZA</w:t>
      </w:r>
      <w:proofErr w:type="spell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).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 Groningen, Groningen. Netherlands.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,GJE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"South Africa: contested media dispensations 1994-2006".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Reuters Institute.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Green College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Oxford University, Oxford. UK. November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"Rethinking the media-public sphere relationship".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Change and Social Theory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St Hugh' College, Oxford. UK.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Internationalising Media Studies: Imperative and Impediments Conference.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Westminster, London. UK.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Internationalising Media Studies. Imperative and Impediments Conference.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Westminster, London. UK.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"Using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Faoucault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 w:rsidRPr="00954FF6">
        <w:rPr>
          <w:rFonts w:ascii="Times New Roman" w:hAnsi="Times New Roman" w:cs="Times New Roman"/>
          <w:sz w:val="20"/>
          <w:szCs w:val="20"/>
          <w:lang w:val="en-ZA"/>
        </w:rPr>
        <w:t>Mamdani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 to theorise news mediations in a Southern African context".</w:t>
      </w:r>
    </w:p>
    <w:p w:rsidR="00A952AA" w:rsidRPr="00954FF6" w:rsidRDefault="00A952AA" w:rsidP="00A952AA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CRESC Media Change and Social Theory.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St Hugh's College, Oxford. UK. September 2006.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Rau</w:t>
      </w:r>
      <w:proofErr w:type="gramStart"/>
      <w:r w:rsidRPr="00954FF6"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Coetzee</w:t>
      </w:r>
      <w:proofErr w:type="gram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,JK</w:t>
      </w:r>
      <w:proofErr w:type="spellEnd"/>
      <w:proofErr w:type="gramEnd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Rau,A</w:t>
      </w:r>
      <w:proofErr w:type="spellEnd"/>
      <w:r w:rsidRPr="00954FF6">
        <w:rPr>
          <w:rFonts w:ascii="Times New Roman" w:hAnsi="Times New Roman" w:cs="Times New Roman"/>
          <w:sz w:val="20"/>
          <w:szCs w:val="20"/>
          <w:lang w:val="en-ZA"/>
        </w:rPr>
        <w:t xml:space="preserve">. "Narratives of social suffering". </w:t>
      </w: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>Conference of the Research Network: Qualitative</w:t>
      </w:r>
    </w:p>
    <w:p w:rsidR="00A952AA" w:rsidRPr="00954FF6" w:rsidRDefault="00A952AA" w:rsidP="00A9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Methods of the European Sociological Association. </w:t>
      </w:r>
      <w:r w:rsidRPr="00954FF6">
        <w:rPr>
          <w:rFonts w:ascii="Times New Roman" w:hAnsi="Times New Roman" w:cs="Times New Roman"/>
          <w:sz w:val="20"/>
          <w:szCs w:val="20"/>
          <w:lang w:val="en-ZA"/>
        </w:rPr>
        <w:t>University of Cardiff, Cardiff. United Kingdom.</w:t>
      </w:r>
    </w:p>
    <w:p w:rsidR="00A952AA" w:rsidRPr="00954FF6" w:rsidRDefault="00A952AA" w:rsidP="00A952AA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954FF6">
        <w:rPr>
          <w:rFonts w:ascii="Times New Roman" w:hAnsi="Times New Roman" w:cs="Times New Roman"/>
          <w:sz w:val="20"/>
          <w:szCs w:val="20"/>
          <w:lang w:val="en-ZA"/>
        </w:rPr>
        <w:t>September 2006.</w:t>
      </w:r>
    </w:p>
    <w:p w:rsidR="00A952AA" w:rsidRDefault="00A952AA" w:rsidP="00A952AA">
      <w:pPr>
        <w:rPr>
          <w:rFonts w:ascii="Times New Roman" w:hAnsi="Times New Roman" w:cs="Times New Roman"/>
          <w:sz w:val="19"/>
          <w:szCs w:val="19"/>
          <w:lang w:val="en-ZA"/>
        </w:rPr>
      </w:pPr>
      <w:r>
        <w:rPr>
          <w:rFonts w:ascii="Times New Roman" w:hAnsi="Times New Roman" w:cs="Times New Roman"/>
          <w:noProof/>
          <w:sz w:val="19"/>
          <w:szCs w:val="19"/>
          <w:lang w:val="en-ZA" w:eastAsia="en-ZA"/>
        </w:rPr>
        <w:lastRenderedPageBreak/>
        <w:drawing>
          <wp:inline distT="0" distB="0" distL="0" distR="0">
            <wp:extent cx="5506218" cy="573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2AA" w:rsidRDefault="00A952AA" w:rsidP="00A952AA">
      <w:pPr>
        <w:rPr>
          <w:rFonts w:ascii="Times New Roman" w:hAnsi="Times New Roman" w:cs="Times New Roman"/>
          <w:b/>
          <w:lang w:val="en-US"/>
        </w:rPr>
      </w:pPr>
    </w:p>
    <w:p w:rsidR="00081F1F" w:rsidRDefault="00081F1F"/>
    <w:sectPr w:rsidR="0008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0DEB"/>
    <w:multiLevelType w:val="hybridMultilevel"/>
    <w:tmpl w:val="494AEEF0"/>
    <w:lvl w:ilvl="0" w:tplc="8236B5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A"/>
    <w:rsid w:val="00081F1F"/>
    <w:rsid w:val="00954FF6"/>
    <w:rsid w:val="00A952AA"/>
    <w:rsid w:val="00F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B600B"/>
  <w15:chartTrackingRefBased/>
  <w15:docId w15:val="{0154D417-5111-494E-947D-E057813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AA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2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u.ac.za/media/rhodesuniversity/content/research/documents/research_report_20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2</cp:revision>
  <dcterms:created xsi:type="dcterms:W3CDTF">2018-07-24T12:26:00Z</dcterms:created>
  <dcterms:modified xsi:type="dcterms:W3CDTF">2018-07-24T12:36:00Z</dcterms:modified>
</cp:coreProperties>
</file>