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A" w:rsidRDefault="00A952AA" w:rsidP="00A952A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2006</w:t>
      </w:r>
      <w:r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A952AA" w:rsidRDefault="00A952AA" w:rsidP="00A952AA">
      <w:pPr>
        <w:rPr>
          <w:rFonts w:ascii="Times New Roman" w:hAnsi="Times New Roman" w:cs="Times New Roman"/>
          <w:b/>
          <w:lang w:val="en-US"/>
        </w:rPr>
      </w:pPr>
      <w:hyperlink r:id="rId5" w:history="1">
        <w:r w:rsidRPr="00BD5AFE">
          <w:rPr>
            <w:rStyle w:val="Hyperlink"/>
            <w:rFonts w:ascii="Times New Roman" w:hAnsi="Times New Roman" w:cs="Times New Roman"/>
            <w:b/>
            <w:lang w:val="en-US"/>
          </w:rPr>
          <w:t>https://www.ru.ac.za/media/rhodesuniversity/content/research/documents/research_report_2006.pdf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JOURNALISM AND MEDIA STUDIES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Of the 19 full-time teaching staff employed in the Department of Journ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alism and Media Studies, 5 were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dedicated primarily to the teaching of media theory (which forms the ac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ademic component of the degree)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and 14 to the teaching of primarily production-based courses (telev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ision, radio, print, new media,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photojournalism, and design). The research output figures for 2006 indicate t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hat staff teaching media theory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were responsible for conference attendance, book chapters and journal publications, while the production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teachers were responsible for creative works. This is perhaps best explained b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y the fact that the majority of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our media production teachers are employed by the university for their in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dustry skills rather than their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academic qualifications, and as a result, spend their first few years in t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he department completing higher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degrees (usually their MAs) and doing the Assessors Course run by ADC. Th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is, together with the intensive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nature of media production teaching, means that these staff have little time (or the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academic background),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to publish in academic journals or attend conferences. (Attention still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needs to be given as to how one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assesses and credits the creative outputs of these staff.) Ms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Anthea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Garman, was the only production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teacher to publish in an accredited journal and this flowed out of the wor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k she is currently doing on her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PhD. Significantly, for the first time in a number of years, Professor Strelitz had no publications –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largely a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result of taking on the two posts of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HoD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as well as Deputy-Dean. What is evid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ent from the list of returns is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that staff did publish fairly extensively in newspapers and journals which do not qualify for subsidy.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At the start of 2007 we have 39 MA and 2 PhD students register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ed in our department. We expect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approximately 7 to graduate in April 2007.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Other highlights include: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Symbol" w:hAnsi="Symbol" w:cs="Symbol"/>
          <w:sz w:val="20"/>
          <w:szCs w:val="20"/>
          <w:lang w:val="en-ZA"/>
        </w:rPr>
        <w:t></w:t>
      </w:r>
      <w:r w:rsidRPr="00954FF6">
        <w:rPr>
          <w:rFonts w:ascii="Symbol" w:hAnsi="Symbol" w:cs="Symbol"/>
          <w:sz w:val="20"/>
          <w:szCs w:val="20"/>
          <w:lang w:val="en-ZA"/>
        </w:rPr>
        <w:t>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The department successfully convened the 10th Highway Africa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conference which represents the continent’s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largest annual gathering of African media professionals.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Symbol" w:hAnsi="Symbol" w:cs="Symbol"/>
          <w:sz w:val="20"/>
          <w:szCs w:val="20"/>
          <w:lang w:val="en-ZA"/>
        </w:rPr>
        <w:t></w:t>
      </w:r>
      <w:r w:rsidRPr="00954FF6">
        <w:rPr>
          <w:rFonts w:ascii="Symbol" w:hAnsi="Symbol" w:cs="Symbol"/>
          <w:sz w:val="20"/>
          <w:szCs w:val="20"/>
          <w:lang w:val="en-ZA"/>
        </w:rPr>
        <w:t>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The department organised a colloquium of academics to discuss te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aching and curriculum design in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the fields of journalism and media studies.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Symbol" w:hAnsi="Symbol" w:cs="Symbol"/>
          <w:sz w:val="20"/>
          <w:szCs w:val="20"/>
          <w:lang w:val="en-ZA"/>
        </w:rPr>
        <w:t></w:t>
      </w:r>
      <w:r w:rsidRPr="00954FF6">
        <w:rPr>
          <w:rFonts w:ascii="Symbol" w:hAnsi="Symbol" w:cs="Symbol"/>
          <w:sz w:val="20"/>
          <w:szCs w:val="20"/>
          <w:lang w:val="en-ZA"/>
        </w:rPr>
        <w:t>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Cue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, the official newspaper of the National Arts Festival, produced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10 editions while 3 editions of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the newspaper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Open_Source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were produced during the Highway Africa conference.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Symbol" w:hAnsi="Symbol" w:cs="Symbol"/>
          <w:sz w:val="20"/>
          <w:szCs w:val="20"/>
          <w:lang w:val="en-ZA"/>
        </w:rPr>
        <w:t></w:t>
      </w:r>
      <w:r w:rsidRPr="00954FF6">
        <w:rPr>
          <w:rFonts w:ascii="Symbol" w:hAnsi="Symbol" w:cs="Symbol"/>
          <w:sz w:val="20"/>
          <w:szCs w:val="20"/>
          <w:lang w:val="en-ZA"/>
        </w:rPr>
        <w:t>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CueTV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produced 25 inserts for web distribution.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r w:rsidRPr="00954FF6">
        <w:rPr>
          <w:rFonts w:ascii="Symbol" w:hAnsi="Symbol" w:cs="Symbol"/>
          <w:sz w:val="20"/>
          <w:szCs w:val="20"/>
          <w:lang w:val="en-ZA"/>
        </w:rPr>
        <w:t></w:t>
      </w:r>
      <w:r w:rsidRPr="00954FF6">
        <w:rPr>
          <w:rFonts w:ascii="Symbol" w:hAnsi="Symbol" w:cs="Symbol"/>
          <w:sz w:val="20"/>
          <w:szCs w:val="20"/>
          <w:lang w:val="en-ZA"/>
        </w:rPr>
        <w:t>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Cuepix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marketed Festival photographs online to local and national media including,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Daily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Dispatch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Mail &amp; Guardian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A number of photographs were sold internationally.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Symbol" w:hAnsi="Symbol" w:cs="Symbol"/>
          <w:sz w:val="20"/>
          <w:szCs w:val="20"/>
          <w:lang w:val="en-ZA"/>
        </w:rPr>
        <w:t></w:t>
      </w:r>
      <w:r w:rsidRPr="00954FF6">
        <w:rPr>
          <w:rFonts w:ascii="Symbol" w:hAnsi="Symbol" w:cs="Symbol"/>
          <w:sz w:val="20"/>
          <w:szCs w:val="20"/>
          <w:lang w:val="en-ZA"/>
        </w:rPr>
        <w:t>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In 2006 was the first year of a two-year investigative journalism course sponsored USAID.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Seventy-five students will have completed the course by the end of 2007.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PROFESSOR L. STRELITZ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HEAD OF DEPARTMENT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BOOKS/CHAPTERS/MONOGRAPHS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From the Margins to the Mainstream: African ICT reporting comes of age. Berger, GJE (</w:t>
      </w:r>
      <w:proofErr w:type="spellStart"/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)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Highway Africa.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2006. 110 pp.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"Part of the Story: ten years of the SA National Editors Forum". In: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Barrat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L (</w:t>
      </w:r>
      <w:proofErr w:type="spellStart"/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) Part of the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Story. SANEF. Johannesburg. 2006. 1-66.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"South Africa Section". In: International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Encyclopedia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of Communication. Blackwell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Publishing.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What the Newsroom Knows: Managing knowledge within African newspapers. Berger, GJE</w:t>
      </w:r>
    </w:p>
    <w:p w:rsidR="00A952AA" w:rsidRPr="00954FF6" w:rsidRDefault="00A952AA" w:rsidP="00A952AA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) Highway Africa.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2006. 129 pp.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Taylor,A</w:t>
      </w:r>
      <w:proofErr w:type="spell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Taylor,A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"Broadcasting in South Africa". In: Mixed Signals.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Panos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Lusaka. 2006. 65-96.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Garman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"Reporting non-stop violence in SA: The necessity for adopting a different kind of Journalism".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In: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Mbaine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A (</w:t>
      </w:r>
      <w:proofErr w:type="spellStart"/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) Media in Situations of Conflict. Fountain Publishers. Kampala. 2006. 20-44.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ISBN: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9970 02 536 8.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Kyazze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,S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Kyazze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"The Triumph of 'Big Brother': Challenging Times for African Media in Conflict Situations". In: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Mbaine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A (</w:t>
      </w:r>
      <w:proofErr w:type="spellStart"/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) Media in Situations of Conflict. Fountain Publishers. Kampala. 2006. 45-61. ISBN</w:t>
      </w:r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:9970</w:t>
      </w:r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02 536 8.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"Journalism Education in SA? Context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Context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Context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". In: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Olorunnisola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A (</w:t>
      </w:r>
      <w:proofErr w:type="spellStart"/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) Media in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SA After apartheid. Edwin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Mellen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Press.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Lewison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New York. 2006. 277-319.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PUBLICATIONS RESEARCH JOURNALS IN ABSTRACT AND/OR FULL PAPER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highlight w:val="yellow"/>
          <w:lang w:val="en-ZA"/>
        </w:rPr>
        <w:t>*</w:t>
      </w: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"Negotiating distant influences -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globilazation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and broadcasting policy reforms in Zambia and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South Africa".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Canadian Journal of Communication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2006. 31(2),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459-467.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"'Fit for purpose' - towards tracking the quality of University ed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ucation of entry-level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journalists".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2005. 26(2),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175-198.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Brand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,R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Brand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"Between privilege and subpoena: Protecting confidential sources".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27(2),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111-134.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"Teaching journalism to produce interpretive communities and no just professionals".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Novi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2005. 26(2),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199-211.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Kanyegirire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Kanyegirire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"Hybrid journalistic identities? Journalism(s) and NEPAD".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2006. 27(2),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157-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176.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Ndangam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Ndangam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"'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Gombo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': Bribery and the corruption of journalism ethics in Cameroon".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27(2),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177-198.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and </w:t>
      </w: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Steenveld,L</w:t>
      </w:r>
      <w:proofErr w:type="spell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Steenveld,L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"Thinking about South African tabloid newspapers".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 2005.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26(2),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265-268.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OTHER PUBLICATIONS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"Creating international support for the development of the news media in Africa".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 Insight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2006. 14167, 12-13.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"Zambia African Media Development Initiative - AMDI research report". BBC World Service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Trust.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"A watchdog s guide to investigate reporting: a simple introductio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n to principles and practice in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investigative reporting Derek Forbes: book review".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Ecquid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Novi. 2006. 27(1), 98-100.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"Media in the Service of Citizens". Inaugural Press Freedom Day Public Lecture Series. Rhodes</w:t>
      </w:r>
    </w:p>
    <w:p w:rsidR="00A952AA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University.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2006.</w:t>
      </w:r>
    </w:p>
    <w:p w:rsidR="00F24032" w:rsidRDefault="00F24032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F24032" w:rsidRPr="00954FF6" w:rsidRDefault="00F24032" w:rsidP="00F24032">
      <w:pPr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highlight w:val="yellow"/>
          <w:lang w:val="en-ZA"/>
        </w:rPr>
        <w:t>*NOT AN ACCREDITED JOURNAL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bookmarkStart w:id="0" w:name="_GoBack"/>
      <w:bookmarkEnd w:id="0"/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>Banda,F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"Alternative media: a viable option for Southern Africa?". Open Space 2006. 2006. 1(5), 80-83.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"The complexities of media regulation".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Pambazuka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News. Oxford. UK.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"The Post: 15 years of journalism with a conscience". The Post. 2006. 3569(20).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"Press Freedom Day".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Grocott’s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Mail.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2006. 7(7).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"Africa's media: Democracy and the Politics of Belonging".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Nyamnjoh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F (</w:t>
      </w:r>
      <w:proofErr w:type="spellStart"/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) Journal.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Journal of Southern African Studies. London &amp; New York. 2006. 32(3), 642-644.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"Professionalism and training for mass communication: challenges and opportunities for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Southern Africa". Open Space 2006. 2006. 12(16).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"The copier the thief the plagiarist and the dishonest academic". Cue.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Vloeking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Vlok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and looking for truth".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Grocott’s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Mail.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"Critical media literacy - a design for the future". Open Space 2006. 2006. 1, 16-20.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"A regional teaching and learning programme for media coverage of the SADC region". The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Southern African Media Diversity Journal. 2006. 1, 76-79.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A952AA" w:rsidRPr="00954FF6" w:rsidRDefault="00A952AA" w:rsidP="00A95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Local Conferences (Within South Africa)</w:t>
      </w:r>
    </w:p>
    <w:p w:rsidR="00A952AA" w:rsidRPr="00954FF6" w:rsidRDefault="00A952AA" w:rsidP="00A952A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"Media and cyber-democracy in Africa: an introduction".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1st Academic Seminar of SABMiller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Chair of Media &amp; Democracy.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"An appraisal of the applicability of development journalism i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n the context of public service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broadcasting :PSB".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News Content Planning: Workshop of SABC.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SABC, Boksburg. October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"Training to strengthen the African Media circuit".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Development Consultative Forum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for Southern Africa.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Media institute of Southern Africa, Johannesburg. June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African Media Development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Initiative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: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AMDI: Workshop on Strengthening Africa's Private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Independent Media.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Johannesburg. June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Brainstorming meeting: Future and options for state-owned newspapers and news agencies.</w:t>
      </w:r>
    </w:p>
    <w:p w:rsidR="00A952AA" w:rsidRPr="00954FF6" w:rsidRDefault="00A952AA" w:rsidP="00A952AA">
      <w:pPr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Magaliesberg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Gauteng. June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"Community engagement: some issues".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Rhodes University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Imbizo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Mpekweni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July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"Media in a multi-cultural society".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FreeVoice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Johannesburg. July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"Contested media environments in SA: the making of communications policy since 1994".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After Apartheid.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Cape Town. August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Second workshop on evaluating Journalism &amp; Education and Training at Tertiary Institutions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- developing a methodology of SA.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"Using ICTs Report ICTs".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Highway Africa 10th Anniversary Conference: Celebrations,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Reflections and Future Directions.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"Point of convergence. A law economics and regul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ation workshop on challenges on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convergence: new technologies, polices and regulations under the electronic communications act 2005".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LINK Centre and the Mandela Institute.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Wits University, Johannesburg. October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SABC-SA National Editors Forum Conference.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Sandton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October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"Point of convergence 2".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LINK Centre and the Mandela Institute.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Wits University,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Johannesburg. November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"The bottom line".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 National Editors Forum.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Johannesburg. November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"Peer review for African Public Broadcasters: Briefing document for Southern African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Association of Broadcasters - SABA".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Southern African Association of Broadcasters - SABA.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November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"The Mass subject in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Krogs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Country of my skull".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At the End of the Rainbo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w: Power politics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and identity in post-apartheid South African Media: Conference.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Stellenbosch University, Stellenbosch.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July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Antjie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Krog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the TRC and the ethical performance of listening".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Memory Narrative and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forgiveness conference.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 of Cape Town, Cape Town. November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"Reading the pictures and then reading the frame -thoughts o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n methodological challenges for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interpreting visual texts".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Symposium: Putting people in the picture: Visual methodologies for social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change.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 of KwaZulu-Natal, Durban. February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A952AA" w:rsidRPr="00954FF6" w:rsidRDefault="00A952AA" w:rsidP="00A95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Conferences (Outside South Africa)</w:t>
      </w:r>
    </w:p>
    <w:p w:rsidR="00A952AA" w:rsidRPr="00954FF6" w:rsidRDefault="00A952AA" w:rsidP="00A952A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,F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Banda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,F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"Keys issues in public service broadcasting PSB in Sub-Saharan Africa". Open Society Institute,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London. UK.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,GJE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"The evolution of the media through convergence".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Workshop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Panos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Institute West Africa,</w:t>
      </w:r>
    </w:p>
    <w:p w:rsidR="00A952AA" w:rsidRPr="00954FF6" w:rsidRDefault="00A952AA" w:rsidP="00A952AA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Benin.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Cotonou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February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"Is self-regulation the answer to the lacunae in regulation?</w:t>
      </w:r>
      <w:proofErr w:type="gramStart"/>
      <w:r w:rsidRPr="00954FF6">
        <w:rPr>
          <w:rFonts w:ascii="Times New Roman" w:hAnsi="Times New Roman" w:cs="Times New Roman"/>
          <w:sz w:val="20"/>
          <w:szCs w:val="20"/>
          <w:lang w:val="en-ZA"/>
        </w:rPr>
        <w:t>".</w:t>
      </w:r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AIBD/UNESCO/WRTVC/FES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International Seminar.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Kuala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Lumpar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Malaysia. May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"Assessing creative pedagogy".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 of World Journalism Educators.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Columbia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University, New York. USA. May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Asia Media Summit 2005.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Kuala Lumpur. Malaysia. May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"Thinking about media as a resource for integrity".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Communications Forum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Summer Conference.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Caux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Switzerland. August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 on Broadcasting Reforms, FES-SABA-Misa.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Maputo. August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"Media power and economic justice".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International Communications Forum Summer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Conference.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Caux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. Switzerland. August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"Characteristics of African media markets: Money matter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s. How independent Media Manage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to Survive".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Forum Media and Development.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Academy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Eichholz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Castle, Germany.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 Media Development Initiative - Technical Workshop.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BBC World Service Trust,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Nairobi. Kenya.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>. "Peer review for African Public Broadcasters: Glob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al media culture and tomorrow's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challenges".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Public Broadcasters International.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Maputo. Mozambique.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"Convergence or Divergence? Which way for Broadcasting in Southern Africa".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Regional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Broadcasting Debate Workshop.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Hotel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Pestana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>, Maputo. Mozambique. October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"Research priorities for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AfriMAP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research into Public Service Broadcasting in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Africa – with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regard to digitisation".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Afrimap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, Open Society Institute.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London. UK. October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"Democracy and the media - a view from South Africa".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Netherlands Institute for Southern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 (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NiZA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).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 of Amsterdam, Amsterdam. Netherlands. November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"Democracy and the media - a view from South Africa".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Netherlands Institute for Southern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 (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NiZA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).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Free University of Amsterdam, Amsterdam. Netherlands. November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"Democracy and the media - a view from South Africa".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Netherlands Institute for Southern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 (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NiZA</w:t>
      </w:r>
      <w:proofErr w:type="spell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).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 of Groningen, Groningen. Netherlands. November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,GJE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"South Africa: contested media dispensations 1994-2006".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Reuters Institute.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Green College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Oxford University, Oxford. UK. November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"Rethinking the media-public sphere relationship".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Change and Social Theory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St Hugh' College, Oxford. UK.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Internationalising Media Studies: Imperative and Impediments Conference.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 of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Westminster, London. UK.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Internationalising Media Studies. Imperative and Impediments Conference.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 of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Westminster, London. UK.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"Using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Faoucault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 w:rsidRPr="00954FF6">
        <w:rPr>
          <w:rFonts w:ascii="Times New Roman" w:hAnsi="Times New Roman" w:cs="Times New Roman"/>
          <w:sz w:val="20"/>
          <w:szCs w:val="20"/>
          <w:lang w:val="en-ZA"/>
        </w:rPr>
        <w:t>Mamdani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 to theorise news mediations in a Southern African context".</w:t>
      </w:r>
    </w:p>
    <w:p w:rsidR="00A952AA" w:rsidRPr="00954FF6" w:rsidRDefault="00A952AA" w:rsidP="00A952AA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CRESC Media Change and Social Theory.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St Hugh's College, Oxford. UK. September 2006.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Rau</w:t>
      </w:r>
      <w:proofErr w:type="gramStart"/>
      <w:r w:rsidRPr="00954FF6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Coetzee</w:t>
      </w:r>
      <w:proofErr w:type="gram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,JK</w:t>
      </w:r>
      <w:proofErr w:type="spellEnd"/>
      <w:proofErr w:type="gramEnd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Rau,A</w:t>
      </w:r>
      <w:proofErr w:type="spellEnd"/>
      <w:r w:rsidRPr="00954FF6">
        <w:rPr>
          <w:rFonts w:ascii="Times New Roman" w:hAnsi="Times New Roman" w:cs="Times New Roman"/>
          <w:sz w:val="20"/>
          <w:szCs w:val="20"/>
          <w:lang w:val="en-ZA"/>
        </w:rPr>
        <w:t xml:space="preserve">. "Narratives of social suffering". </w:t>
      </w: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>Conference of the Research Network: Qualitative</w:t>
      </w:r>
    </w:p>
    <w:p w:rsidR="00A952AA" w:rsidRPr="00954FF6" w:rsidRDefault="00A952AA" w:rsidP="00A9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Methods of the European Sociological Association. </w:t>
      </w:r>
      <w:r w:rsidRPr="00954FF6">
        <w:rPr>
          <w:rFonts w:ascii="Times New Roman" w:hAnsi="Times New Roman" w:cs="Times New Roman"/>
          <w:sz w:val="20"/>
          <w:szCs w:val="20"/>
          <w:lang w:val="en-ZA"/>
        </w:rPr>
        <w:t>University of Cardiff, Cardiff. United Kingdom.</w:t>
      </w:r>
    </w:p>
    <w:p w:rsidR="00A952AA" w:rsidRPr="00954FF6" w:rsidRDefault="00A952AA" w:rsidP="00A952AA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954FF6">
        <w:rPr>
          <w:rFonts w:ascii="Times New Roman" w:hAnsi="Times New Roman" w:cs="Times New Roman"/>
          <w:sz w:val="20"/>
          <w:szCs w:val="20"/>
          <w:lang w:val="en-ZA"/>
        </w:rPr>
        <w:t>September 2006.</w:t>
      </w:r>
    </w:p>
    <w:p w:rsidR="00A952AA" w:rsidRDefault="00A952AA" w:rsidP="00A952AA">
      <w:pPr>
        <w:rPr>
          <w:rFonts w:ascii="Times New Roman" w:hAnsi="Times New Roman" w:cs="Times New Roman"/>
          <w:sz w:val="19"/>
          <w:szCs w:val="19"/>
          <w:lang w:val="en-ZA"/>
        </w:rPr>
      </w:pPr>
      <w:r>
        <w:rPr>
          <w:rFonts w:ascii="Times New Roman" w:hAnsi="Times New Roman" w:cs="Times New Roman"/>
          <w:noProof/>
          <w:sz w:val="19"/>
          <w:szCs w:val="19"/>
          <w:lang w:val="en-ZA" w:eastAsia="en-ZA"/>
        </w:rPr>
        <w:lastRenderedPageBreak/>
        <w:drawing>
          <wp:inline distT="0" distB="0" distL="0" distR="0">
            <wp:extent cx="5506218" cy="573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573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2AA" w:rsidRDefault="00A952AA" w:rsidP="00A952AA">
      <w:pPr>
        <w:rPr>
          <w:rFonts w:ascii="Times New Roman" w:hAnsi="Times New Roman" w:cs="Times New Roman"/>
          <w:b/>
          <w:lang w:val="en-US"/>
        </w:rPr>
      </w:pPr>
    </w:p>
    <w:p w:rsidR="00081F1F" w:rsidRDefault="00081F1F"/>
    <w:sectPr w:rsidR="0008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0DEB"/>
    <w:multiLevelType w:val="hybridMultilevel"/>
    <w:tmpl w:val="494AEEF0"/>
    <w:lvl w:ilvl="0" w:tplc="8236B5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A"/>
    <w:rsid w:val="00081F1F"/>
    <w:rsid w:val="00954FF6"/>
    <w:rsid w:val="00A952AA"/>
    <w:rsid w:val="00F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B600B"/>
  <w15:chartTrackingRefBased/>
  <w15:docId w15:val="{0154D417-5111-494E-947D-E057813B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A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u.ac.za/media/rhodesuniversity/content/research/documents/research_report_20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2</cp:revision>
  <dcterms:created xsi:type="dcterms:W3CDTF">2018-07-24T12:26:00Z</dcterms:created>
  <dcterms:modified xsi:type="dcterms:W3CDTF">2018-07-24T12:36:00Z</dcterms:modified>
</cp:coreProperties>
</file>