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F6" w:rsidRDefault="00A536F6" w:rsidP="00A536F6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SJMS Research Report: 2015</w:t>
      </w:r>
      <w:r>
        <w:rPr>
          <w:rFonts w:ascii="Times New Roman" w:hAnsi="Times New Roman" w:cs="Times New Roman"/>
          <w:b/>
          <w:lang w:val="en-US"/>
        </w:rPr>
        <w:t xml:space="preserve"> (condensed from original Rhodes University report) </w:t>
      </w:r>
    </w:p>
    <w:p w:rsidR="00081F1F" w:rsidRDefault="00A536F6">
      <w:hyperlink r:id="rId4" w:history="1">
        <w:r w:rsidRPr="00647CF2">
          <w:rPr>
            <w:rStyle w:val="Hyperlink"/>
          </w:rPr>
          <w:t>https://www.ru.ac.za/media/rhodesuniversity/content/research/documents/RRR%20-%20PROOF%2010.pdf</w:t>
        </w:r>
      </w:hyperlink>
      <w:r>
        <w:t xml:space="preserve"> </w:t>
      </w:r>
    </w:p>
    <w:p w:rsidR="00A536F6" w:rsidRDefault="00A536F6" w:rsidP="00A53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20"/>
          <w:szCs w:val="20"/>
          <w:lang w:val="en-ZA"/>
        </w:rPr>
      </w:pPr>
      <w:r>
        <w:rPr>
          <w:rFonts w:ascii="Arial" w:hAnsi="Arial" w:cs="Arial"/>
          <w:color w:val="C6B5A7"/>
          <w:sz w:val="20"/>
          <w:szCs w:val="20"/>
          <w:lang w:val="en-ZA"/>
        </w:rPr>
        <w:t>Staff from the School of Journalism and Media Studies undertook a r</w:t>
      </w:r>
      <w:r>
        <w:rPr>
          <w:rFonts w:ascii="Arial" w:hAnsi="Arial" w:cs="Arial"/>
          <w:color w:val="C6B5A7"/>
          <w:sz w:val="20"/>
          <w:szCs w:val="20"/>
          <w:lang w:val="en-ZA"/>
        </w:rPr>
        <w:t xml:space="preserve">ange of research activities and contributed to the </w:t>
      </w:r>
      <w:r>
        <w:rPr>
          <w:rFonts w:ascii="Arial" w:hAnsi="Arial" w:cs="Arial"/>
          <w:color w:val="C6B5A7"/>
          <w:sz w:val="20"/>
          <w:szCs w:val="20"/>
          <w:lang w:val="en-ZA"/>
        </w:rPr>
        <w:t>field of journalism and media studies both nationally and internationally.</w:t>
      </w:r>
      <w:r>
        <w:rPr>
          <w:rFonts w:ascii="Arial" w:hAnsi="Arial" w:cs="Arial"/>
          <w:color w:val="C6B5A7"/>
          <w:sz w:val="20"/>
          <w:szCs w:val="20"/>
          <w:lang w:val="en-ZA"/>
        </w:rPr>
        <w:t xml:space="preserve"> </w:t>
      </w:r>
    </w:p>
    <w:p w:rsidR="00A536F6" w:rsidRDefault="00A536F6" w:rsidP="00A53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20"/>
          <w:szCs w:val="20"/>
          <w:lang w:val="en-ZA"/>
        </w:rPr>
      </w:pPr>
    </w:p>
    <w:p w:rsidR="00A536F6" w:rsidRDefault="00A536F6" w:rsidP="00A53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  <w:r>
        <w:rPr>
          <w:rFonts w:ascii="Arial" w:hAnsi="Arial" w:cs="Arial"/>
          <w:color w:val="C6B5A7"/>
          <w:sz w:val="32"/>
          <w:szCs w:val="32"/>
          <w:lang w:val="en-ZA"/>
        </w:rPr>
        <w:t>Significant Research Aligned Events</w:t>
      </w:r>
    </w:p>
    <w:p w:rsidR="00A536F6" w:rsidRDefault="00A536F6" w:rsidP="00A53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</w:p>
    <w:p w:rsidR="00A536F6" w:rsidRDefault="00A536F6" w:rsidP="00A53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Book contributions by staff were notabl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e, particularly the publication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Antjie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Krog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and the Post-Apartheid Public Sphere: Speaking Poetry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to Power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written by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Professor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Anthea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Garman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which won the </w:t>
      </w:r>
      <w:r>
        <w:rPr>
          <w:rFonts w:ascii="Arial" w:hAnsi="Arial" w:cs="Arial"/>
          <w:color w:val="231F20"/>
          <w:sz w:val="18"/>
          <w:szCs w:val="18"/>
          <w:lang w:val="en-ZA"/>
        </w:rPr>
        <w:t>Vice-Chancellor’s Book Award for 2015.</w:t>
      </w:r>
    </w:p>
    <w:p w:rsidR="00A536F6" w:rsidRDefault="00A536F6" w:rsidP="00A53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A536F6" w:rsidRDefault="00A536F6" w:rsidP="00A53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In addition,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Professor Lorenzo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contributed two (2) chapters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to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ICTs for inclusive Communities in Developing Societies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published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by Cambridge Scholars Publishing.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Gillian Rennie’s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chapter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Double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Vision: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Profile of a Profile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was published in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 Profiling Handbook</w:t>
      </w:r>
      <w:r>
        <w:rPr>
          <w:rFonts w:ascii="Arial" w:hAnsi="Arial" w:cs="Arial"/>
          <w:color w:val="231F20"/>
          <w:sz w:val="18"/>
          <w:szCs w:val="18"/>
          <w:lang w:val="en-ZA"/>
        </w:rPr>
        <w:t>.</w:t>
      </w:r>
    </w:p>
    <w:p w:rsidR="00A536F6" w:rsidRDefault="00A536F6" w:rsidP="00A53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A536F6" w:rsidRDefault="00A536F6" w:rsidP="00A53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Professor Harry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Dugmore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author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ed a report which was published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by the Academy of Science of South Africa called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Diversity in Human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Sexuality: Implications for Policy in Africa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The report covers key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areas around the field of sexuality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aimed to provide clarity on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many of the complex key points on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 subject. The report aims to </w:t>
      </w:r>
      <w:r>
        <w:rPr>
          <w:rFonts w:ascii="Arial" w:hAnsi="Arial" w:cs="Arial"/>
          <w:color w:val="231F20"/>
          <w:sz w:val="18"/>
          <w:szCs w:val="18"/>
          <w:lang w:val="en-ZA"/>
        </w:rPr>
        <w:t>provide an up-to-date overview of t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he state of current biological, </w:t>
      </w:r>
      <w:r>
        <w:rPr>
          <w:rFonts w:ascii="Arial" w:hAnsi="Arial" w:cs="Arial"/>
          <w:color w:val="231F20"/>
          <w:sz w:val="18"/>
          <w:szCs w:val="18"/>
          <w:lang w:val="en-ZA"/>
        </w:rPr>
        <w:t>socio-psychological, and public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health evidence and assess how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this supports or contests the key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arguments made in favour of new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laws in the area. In addition, Professor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Dugmore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contributed to the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online publication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The Conversation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with his article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‘Why anti-gay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sentiment remains strong in much of Africa’</w:t>
      </w:r>
      <w:r>
        <w:rPr>
          <w:rFonts w:ascii="Arial" w:hAnsi="Arial" w:cs="Arial"/>
          <w:color w:val="231F20"/>
          <w:sz w:val="18"/>
          <w:szCs w:val="18"/>
          <w:lang w:val="en-ZA"/>
        </w:rPr>
        <w:t>.</w:t>
      </w:r>
    </w:p>
    <w:p w:rsidR="00A536F6" w:rsidRDefault="00A536F6" w:rsidP="00A53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A536F6" w:rsidRDefault="00A536F6" w:rsidP="00A53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The department made a significant con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tribution (its largest ever) to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 biggest local communications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media studies conference in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South Africa (SACOMM), with </w:t>
      </w:r>
      <w:r>
        <w:rPr>
          <w:rFonts w:ascii="Arial" w:hAnsi="Arial" w:cs="Arial"/>
          <w:color w:val="231F20"/>
          <w:sz w:val="18"/>
          <w:szCs w:val="18"/>
          <w:lang w:val="en-ZA"/>
        </w:rPr>
        <w:t>eight (8) staff members (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Anthea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Garman, Lynette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Steenveld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>, Jeanne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Prinsloo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Rod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Amner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Priscilla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Boschoff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Alette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Schoon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>, Br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ian Garman, Kayla Roux; two (2) </w:t>
      </w:r>
      <w:r>
        <w:rPr>
          <w:rFonts w:ascii="Arial" w:hAnsi="Arial" w:cs="Arial"/>
          <w:color w:val="231F20"/>
          <w:sz w:val="18"/>
          <w:szCs w:val="18"/>
          <w:lang w:val="en-ZA"/>
        </w:rPr>
        <w:t>Postdoctoral Research Fellows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(Vanessa Malila,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Nkosinothando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Mpofu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>), and ten (10) students (MA an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d PhD students) having attended </w:t>
      </w:r>
      <w:r>
        <w:rPr>
          <w:rFonts w:ascii="Arial" w:hAnsi="Arial" w:cs="Arial"/>
          <w:color w:val="231F20"/>
          <w:sz w:val="18"/>
          <w:szCs w:val="18"/>
          <w:lang w:val="en-ZA"/>
        </w:rPr>
        <w:t>and all presented at the South Afr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ican Communications Association </w:t>
      </w:r>
      <w:r>
        <w:rPr>
          <w:rFonts w:ascii="Arial" w:hAnsi="Arial" w:cs="Arial"/>
          <w:color w:val="231F20"/>
          <w:sz w:val="18"/>
          <w:szCs w:val="18"/>
          <w:lang w:val="en-ZA"/>
        </w:rPr>
        <w:t>(SACOMM) conference hel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d in Cape Town in October 2015. </w:t>
      </w:r>
    </w:p>
    <w:p w:rsidR="00A536F6" w:rsidRDefault="00A536F6" w:rsidP="00A53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A536F6" w:rsidRDefault="00A536F6" w:rsidP="00A53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Other notable conference pres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entations include those made by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Anthea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Garman and MA stud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ent Ray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Hartle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who attended and </w:t>
      </w:r>
      <w:r>
        <w:rPr>
          <w:rFonts w:ascii="Arial" w:hAnsi="Arial" w:cs="Arial"/>
          <w:color w:val="231F20"/>
          <w:sz w:val="18"/>
          <w:szCs w:val="18"/>
          <w:lang w:val="en-ZA"/>
        </w:rPr>
        <w:t>presented their work at the Int</w:t>
      </w:r>
      <w:r w:rsidR="00025EA3">
        <w:rPr>
          <w:rFonts w:ascii="Arial" w:hAnsi="Arial" w:cs="Arial"/>
          <w:color w:val="231F20"/>
          <w:sz w:val="18"/>
          <w:szCs w:val="18"/>
          <w:lang w:val="en-ZA"/>
        </w:rPr>
        <w:t xml:space="preserve">ernational Association of Media </w:t>
      </w:r>
      <w:r>
        <w:rPr>
          <w:rFonts w:ascii="Arial" w:hAnsi="Arial" w:cs="Arial"/>
          <w:color w:val="231F20"/>
          <w:sz w:val="18"/>
          <w:szCs w:val="18"/>
          <w:lang w:val="en-ZA"/>
        </w:rPr>
        <w:t>Communications Research (IA</w:t>
      </w:r>
      <w:r w:rsidR="00025EA3">
        <w:rPr>
          <w:rFonts w:ascii="Arial" w:hAnsi="Arial" w:cs="Arial"/>
          <w:color w:val="231F20"/>
          <w:sz w:val="18"/>
          <w:szCs w:val="18"/>
          <w:lang w:val="en-ZA"/>
        </w:rPr>
        <w:t xml:space="preserve">MCR) conference held in Canada. </w:t>
      </w:r>
      <w:r>
        <w:rPr>
          <w:rFonts w:ascii="Arial" w:hAnsi="Arial" w:cs="Arial"/>
          <w:color w:val="231F20"/>
          <w:sz w:val="18"/>
          <w:szCs w:val="18"/>
          <w:lang w:val="en-ZA"/>
        </w:rPr>
        <w:t>Both these members of the Media an</w:t>
      </w:r>
      <w:r w:rsidR="00025EA3">
        <w:rPr>
          <w:rFonts w:ascii="Arial" w:hAnsi="Arial" w:cs="Arial"/>
          <w:color w:val="231F20"/>
          <w:sz w:val="18"/>
          <w:szCs w:val="18"/>
          <w:lang w:val="en-ZA"/>
        </w:rPr>
        <w:t xml:space="preserve">d Citizenship Project presented </w:t>
      </w:r>
      <w:r>
        <w:rPr>
          <w:rFonts w:ascii="Arial" w:hAnsi="Arial" w:cs="Arial"/>
          <w:color w:val="231F20"/>
          <w:sz w:val="18"/>
          <w:szCs w:val="18"/>
          <w:lang w:val="en-ZA"/>
        </w:rPr>
        <w:t>work which interrogates key notions around citizen identity, listeni</w:t>
      </w:r>
      <w:r w:rsidR="00025EA3">
        <w:rPr>
          <w:rFonts w:ascii="Arial" w:hAnsi="Arial" w:cs="Arial"/>
          <w:color w:val="231F20"/>
          <w:sz w:val="18"/>
          <w:szCs w:val="18"/>
          <w:lang w:val="en-ZA"/>
        </w:rPr>
        <w:t xml:space="preserve">ng </w:t>
      </w:r>
      <w:r>
        <w:rPr>
          <w:rFonts w:ascii="Arial" w:hAnsi="Arial" w:cs="Arial"/>
          <w:color w:val="231F20"/>
          <w:sz w:val="18"/>
          <w:szCs w:val="18"/>
          <w:lang w:val="en-ZA"/>
        </w:rPr>
        <w:t>and the media in a South African context.</w:t>
      </w:r>
    </w:p>
    <w:p w:rsidR="00A536F6" w:rsidRDefault="00A536F6" w:rsidP="00A53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Anthea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Garman attended and presented her work on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‘</w:t>
      </w:r>
      <w:r w:rsidR="00025EA3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Becoming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English through reading: a white girl’</w:t>
      </w:r>
      <w:r w:rsidR="00025EA3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s experience in apartheid South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Africa of the 1960s and 1970s’ </w:t>
      </w:r>
      <w:r>
        <w:rPr>
          <w:rFonts w:ascii="Arial" w:hAnsi="Arial" w:cs="Arial"/>
          <w:color w:val="231F20"/>
          <w:sz w:val="18"/>
          <w:szCs w:val="18"/>
          <w:lang w:val="en-ZA"/>
        </w:rPr>
        <w:t>at a conference hosted by the</w:t>
      </w:r>
      <w:r w:rsidR="00025EA3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University of Sydney called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 pr</w:t>
      </w:r>
      <w:r w:rsidR="00025EA3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ivate lives of Empire: Intimate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histories of the settler colony, 1800 to the present day.</w:t>
      </w:r>
    </w:p>
    <w:p w:rsidR="00025EA3" w:rsidRDefault="00025EA3" w:rsidP="00A536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</w:p>
    <w:p w:rsidR="00025EA3" w:rsidRDefault="00A536F6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Alette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attended and presente</w:t>
      </w:r>
      <w:r w:rsidR="00025EA3">
        <w:rPr>
          <w:rFonts w:ascii="Arial" w:hAnsi="Arial" w:cs="Arial"/>
          <w:color w:val="231F20"/>
          <w:sz w:val="18"/>
          <w:szCs w:val="18"/>
          <w:lang w:val="en-ZA"/>
        </w:rPr>
        <w:t xml:space="preserve">d her work at the </w:t>
      </w:r>
      <w:proofErr w:type="spellStart"/>
      <w:r w:rsidR="00025EA3">
        <w:rPr>
          <w:rFonts w:ascii="Arial" w:hAnsi="Arial" w:cs="Arial"/>
          <w:color w:val="231F20"/>
          <w:sz w:val="18"/>
          <w:szCs w:val="18"/>
          <w:lang w:val="en-ZA"/>
        </w:rPr>
        <w:t>HSRCorganized</w:t>
      </w:r>
      <w:proofErr w:type="spellEnd"/>
      <w:r w:rsidR="00025EA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conference called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Rhythms of Life: Youth and popular</w:t>
      </w:r>
      <w:r w:rsidR="00025EA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culture in a changing South Africa.</w:t>
      </w:r>
      <w:r w:rsidR="00025EA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A536F6" w:rsidRDefault="00A536F6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Vanessa Malila was invited to attend the Kettering Foundation’</w:t>
      </w:r>
      <w:r w:rsidR="00025EA3">
        <w:rPr>
          <w:rFonts w:ascii="Arial" w:hAnsi="Arial" w:cs="Arial"/>
          <w:color w:val="231F20"/>
          <w:sz w:val="18"/>
          <w:szCs w:val="18"/>
          <w:lang w:val="en-ZA"/>
        </w:rPr>
        <w:t xml:space="preserve">s </w:t>
      </w:r>
      <w:r>
        <w:rPr>
          <w:rFonts w:ascii="Arial" w:hAnsi="Arial" w:cs="Arial"/>
          <w:color w:val="231F20"/>
          <w:sz w:val="18"/>
          <w:szCs w:val="18"/>
          <w:lang w:val="en-ZA"/>
        </w:rPr>
        <w:t>Deliberative Democracy Workshop (DDW) held in Dayton, Ohio.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 xml:space="preserve">DDW brings together scholars,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journalists, community leaders, </w:t>
      </w:r>
      <w:r>
        <w:rPr>
          <w:rFonts w:ascii="Arial" w:hAnsi="Arial" w:cs="Arial"/>
          <w:color w:val="231F20"/>
          <w:sz w:val="18"/>
          <w:szCs w:val="18"/>
          <w:lang w:val="en-ZA"/>
        </w:rPr>
        <w:t>and civil society practitioners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that use a range of strategies </w:t>
      </w:r>
      <w:r>
        <w:rPr>
          <w:rFonts w:ascii="Arial" w:hAnsi="Arial" w:cs="Arial"/>
          <w:color w:val="231F20"/>
          <w:sz w:val="18"/>
          <w:szCs w:val="18"/>
          <w:lang w:val="en-ZA"/>
        </w:rPr>
        <w:t>designed to improve civil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society by encouraging citizen </w:t>
      </w:r>
      <w:r>
        <w:rPr>
          <w:rFonts w:ascii="Arial" w:hAnsi="Arial" w:cs="Arial"/>
          <w:color w:val="231F20"/>
          <w:sz w:val="18"/>
          <w:szCs w:val="18"/>
          <w:lang w:val="en-ZA"/>
        </w:rPr>
        <w:t>participation and advancing kno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wledge of democratic practices. 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The Media and Citizenship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Project hosted a colloquium at </w:t>
      </w:r>
      <w:r>
        <w:rPr>
          <w:rFonts w:ascii="Arial" w:hAnsi="Arial" w:cs="Arial"/>
          <w:color w:val="231F20"/>
          <w:sz w:val="18"/>
          <w:szCs w:val="18"/>
          <w:lang w:val="en-ZA"/>
        </w:rPr>
        <w:t>University of Cape Town (U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CT) aimed at gathering together </w:t>
      </w:r>
      <w:r>
        <w:rPr>
          <w:rFonts w:ascii="Arial" w:hAnsi="Arial" w:cs="Arial"/>
          <w:color w:val="231F20"/>
          <w:sz w:val="18"/>
          <w:szCs w:val="18"/>
          <w:lang w:val="en-ZA"/>
        </w:rPr>
        <w:t>authors of the book being edit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ed by the project co-ordinators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Professor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Anthea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Garman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and Professor Herman Wasserman </w:t>
      </w:r>
      <w:r>
        <w:rPr>
          <w:rFonts w:ascii="Arial" w:hAnsi="Arial" w:cs="Arial"/>
          <w:color w:val="231F20"/>
          <w:sz w:val="18"/>
          <w:szCs w:val="18"/>
          <w:lang w:val="en-ZA"/>
        </w:rPr>
        <w:t>(UCT). The book will be p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ublished by HSRC Press in 2016, </w:t>
      </w:r>
      <w:r>
        <w:rPr>
          <w:rFonts w:ascii="Arial" w:hAnsi="Arial" w:cs="Arial"/>
          <w:color w:val="231F20"/>
          <w:sz w:val="18"/>
          <w:szCs w:val="18"/>
          <w:lang w:val="en-ZA"/>
        </w:rPr>
        <w:t>and will theorise media and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citizenship, problematizing the </w:t>
      </w:r>
      <w:r>
        <w:rPr>
          <w:rFonts w:ascii="Arial" w:hAnsi="Arial" w:cs="Arial"/>
          <w:color w:val="231F20"/>
          <w:sz w:val="18"/>
          <w:szCs w:val="18"/>
          <w:lang w:val="en-ZA"/>
        </w:rPr>
        <w:t>concepts within a South African context with cont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ributions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from </w:t>
      </w:r>
      <w:r>
        <w:rPr>
          <w:rFonts w:ascii="Arial" w:hAnsi="Arial" w:cs="Arial"/>
          <w:color w:val="231F20"/>
          <w:sz w:val="18"/>
          <w:szCs w:val="18"/>
          <w:lang w:val="en-ZA"/>
        </w:rPr>
        <w:t>predominantly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Sou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 African scholars, as well as </w:t>
      </w:r>
      <w:r>
        <w:rPr>
          <w:rFonts w:ascii="Arial" w:hAnsi="Arial" w:cs="Arial"/>
          <w:color w:val="231F20"/>
          <w:sz w:val="18"/>
          <w:szCs w:val="18"/>
          <w:lang w:val="en-ZA"/>
        </w:rPr>
        <w:t>international experts in th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 field. The colloquium brought </w:t>
      </w:r>
      <w:r>
        <w:rPr>
          <w:rFonts w:ascii="Arial" w:hAnsi="Arial" w:cs="Arial"/>
          <w:color w:val="231F20"/>
          <w:sz w:val="18"/>
          <w:szCs w:val="18"/>
          <w:lang w:val="en-ZA"/>
        </w:rPr>
        <w:t>together authors to present the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ir chapter contributions to the </w:t>
      </w:r>
      <w:r>
        <w:rPr>
          <w:rFonts w:ascii="Arial" w:hAnsi="Arial" w:cs="Arial"/>
          <w:color w:val="231F20"/>
          <w:sz w:val="18"/>
          <w:szCs w:val="18"/>
          <w:lang w:val="en-ZA"/>
        </w:rPr>
        <w:t>editors and other authors.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 School produced its 35th edition of Rhodes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Journalism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Review </w:t>
      </w:r>
      <w:r>
        <w:rPr>
          <w:rFonts w:ascii="Arial" w:hAnsi="Arial" w:cs="Arial"/>
          <w:color w:val="231F20"/>
          <w:sz w:val="18"/>
          <w:szCs w:val="18"/>
          <w:lang w:val="en-ZA"/>
        </w:rPr>
        <w:t>(RJR), which provided a forward looking and reflexive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look at journalism through some key contributions to the field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by researchers, academics, journalists and photographers.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The release of the RJR coincided with the 19th Annual Highway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Africa Conference, held under the theme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‘Journalism and the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City’</w:t>
      </w:r>
      <w:r>
        <w:rPr>
          <w:rFonts w:ascii="Arial" w:hAnsi="Arial" w:cs="Arial"/>
          <w:color w:val="231F20"/>
          <w:sz w:val="18"/>
          <w:szCs w:val="18"/>
          <w:lang w:val="en-ZA"/>
        </w:rPr>
        <w:t>. As in past years, Highway Africa hosted pre-conference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workshops including council </w:t>
      </w:r>
      <w:r>
        <w:rPr>
          <w:rFonts w:ascii="Arial" w:hAnsi="Arial" w:cs="Arial"/>
          <w:color w:val="231F20"/>
          <w:sz w:val="18"/>
          <w:szCs w:val="18"/>
          <w:lang w:val="en-ZA"/>
        </w:rPr>
        <w:lastRenderedPageBreak/>
        <w:t>meetings of the African Editors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Forum, and the South African National Editors Forum. The</w:t>
      </w:r>
      <w:r w:rsidRPr="00025EA3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conference programme wa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 packed with talks, workshops, </w:t>
      </w:r>
      <w:r>
        <w:rPr>
          <w:rFonts w:ascii="Arial" w:hAnsi="Arial" w:cs="Arial"/>
          <w:color w:val="231F20"/>
          <w:sz w:val="18"/>
          <w:szCs w:val="18"/>
          <w:lang w:val="en-ZA"/>
        </w:rPr>
        <w:t>plenary discussions and deb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ates by academics, journalists, </w:t>
      </w:r>
      <w:r>
        <w:rPr>
          <w:rFonts w:ascii="Arial" w:hAnsi="Arial" w:cs="Arial"/>
          <w:color w:val="231F20"/>
          <w:sz w:val="18"/>
          <w:szCs w:val="18"/>
          <w:lang w:val="en-ZA"/>
        </w:rPr>
        <w:t>researchers, educators, editors and students.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In 2015 Mr Rod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Amner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and Pr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ofessor Louise Vincent received </w:t>
      </w:r>
      <w:r>
        <w:rPr>
          <w:rFonts w:ascii="Arial" w:hAnsi="Arial" w:cs="Arial"/>
          <w:color w:val="231F20"/>
          <w:sz w:val="18"/>
          <w:szCs w:val="18"/>
          <w:lang w:val="en-ZA"/>
        </w:rPr>
        <w:t>National Research Foundation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(NRF) funding for the Pedagogy </w:t>
      </w:r>
      <w:r>
        <w:rPr>
          <w:rFonts w:ascii="Arial" w:hAnsi="Arial" w:cs="Arial"/>
          <w:color w:val="231F20"/>
          <w:sz w:val="18"/>
          <w:szCs w:val="18"/>
          <w:lang w:val="en-ZA"/>
        </w:rPr>
        <w:t>of Place research project, an exciti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ng venture which pairs research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with community engagement projects in the city of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>.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6B5A7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C6B5A7"/>
          <w:sz w:val="18"/>
          <w:szCs w:val="18"/>
          <w:lang w:val="en-ZA"/>
        </w:rPr>
        <w:t>Professor Larry Strelitz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18"/>
          <w:szCs w:val="18"/>
          <w:lang w:val="en-ZA"/>
        </w:rPr>
      </w:pPr>
      <w:r>
        <w:rPr>
          <w:rFonts w:ascii="Arial" w:hAnsi="Arial" w:cs="Arial"/>
          <w:color w:val="C6B5A7"/>
          <w:sz w:val="18"/>
          <w:szCs w:val="18"/>
          <w:lang w:val="en-ZA"/>
        </w:rPr>
        <w:t>Head of School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18"/>
          <w:szCs w:val="18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  <w:r>
        <w:rPr>
          <w:rFonts w:ascii="Arial" w:hAnsi="Arial" w:cs="Arial"/>
          <w:color w:val="C6B5A7"/>
          <w:sz w:val="32"/>
          <w:szCs w:val="32"/>
          <w:lang w:val="en-ZA"/>
        </w:rPr>
        <w:t>Books/Chapters/Monographs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 L.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L.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Gunzo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F.T. </w:t>
      </w:r>
      <w:r>
        <w:rPr>
          <w:rFonts w:ascii="Arial" w:hAnsi="Arial" w:cs="Arial"/>
          <w:color w:val="231F20"/>
          <w:sz w:val="16"/>
          <w:szCs w:val="16"/>
          <w:lang w:val="en-ZA"/>
        </w:rPr>
        <w:t>(2015) O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ne Year On: A Longitudinal Case </w:t>
      </w:r>
      <w:r>
        <w:rPr>
          <w:rFonts w:ascii="Arial" w:hAnsi="Arial" w:cs="Arial"/>
          <w:color w:val="231F20"/>
          <w:sz w:val="16"/>
          <w:szCs w:val="16"/>
          <w:lang w:val="en-ZA"/>
        </w:rPr>
        <w:t>Study of Computer and Mobile Phon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e Use </w:t>
      </w:r>
      <w:proofErr w:type="gramStart"/>
      <w:r w:rsidR="0042793E">
        <w:rPr>
          <w:rFonts w:ascii="Arial" w:hAnsi="Arial" w:cs="Arial"/>
          <w:color w:val="231F20"/>
          <w:sz w:val="16"/>
          <w:szCs w:val="16"/>
          <w:lang w:val="en-ZA"/>
        </w:rPr>
        <w:t>Among</w:t>
      </w:r>
      <w:proofErr w:type="gramEnd"/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 Rural South African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Youth. In: Steyn, J. and Van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Greunen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, D. (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eds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ICTs for Inclusive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Communities in Developing Societies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Newcastle on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Thynne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: Cambridge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Scholars Publishing. 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p.226-237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. ISBN: 9781443880817.</w:t>
      </w:r>
    </w:p>
    <w:p w:rsidR="0042793E" w:rsidRPr="0042793E" w:rsidRDefault="0042793E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Ciaghi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A.,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Villafiorita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A. and </w:t>
      </w: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L. 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(2015) Introducing a Maturity </w:t>
      </w:r>
      <w:r>
        <w:rPr>
          <w:rFonts w:ascii="Arial" w:hAnsi="Arial" w:cs="Arial"/>
          <w:color w:val="231F20"/>
          <w:sz w:val="16"/>
          <w:szCs w:val="16"/>
          <w:lang w:val="en-ZA"/>
        </w:rPr>
        <w:t>Model for ICT for Development Projects.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 In: Steyn, J. and Van </w:t>
      </w:r>
      <w:proofErr w:type="spellStart"/>
      <w:r w:rsidR="0042793E">
        <w:rPr>
          <w:rFonts w:ascii="Arial" w:hAnsi="Arial" w:cs="Arial"/>
          <w:color w:val="231F20"/>
          <w:sz w:val="16"/>
          <w:szCs w:val="16"/>
          <w:lang w:val="en-ZA"/>
        </w:rPr>
        <w:t>Greunen</w:t>
      </w:r>
      <w:proofErr w:type="spellEnd"/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, </w:t>
      </w:r>
      <w:r>
        <w:rPr>
          <w:rFonts w:ascii="Arial" w:hAnsi="Arial" w:cs="Arial"/>
          <w:color w:val="231F20"/>
          <w:sz w:val="16"/>
          <w:szCs w:val="16"/>
          <w:lang w:val="en-ZA"/>
        </w:rPr>
        <w:t>D. (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eds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ICTs for Inclusive Communities in Developing Societies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Newcastle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on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Thynne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 xml:space="preserve">: Cambridge Scholars Publishing. 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p.72-83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. ISBN: 9781443880817.</w:t>
      </w:r>
    </w:p>
    <w:p w:rsidR="0042793E" w:rsidRPr="0042793E" w:rsidRDefault="0042793E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Garman, A.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Garman, A.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(2015)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Antjie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Krog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and th</w:t>
      </w:r>
      <w:r w:rsidR="0042793E"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e Post-Apartheid Public Sphere: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Speaking Poetry to Power. </w:t>
      </w:r>
      <w:r>
        <w:rPr>
          <w:rFonts w:ascii="Arial" w:hAnsi="Arial" w:cs="Arial"/>
          <w:color w:val="231F20"/>
          <w:sz w:val="14"/>
          <w:szCs w:val="14"/>
          <w:lang w:val="en-ZA"/>
        </w:rPr>
        <w:t>Durban: UKZN Press. ISBN: 9781869142933.</w:t>
      </w:r>
    </w:p>
    <w:p w:rsidR="0042793E" w:rsidRPr="0042793E" w:rsidRDefault="0042793E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Garman, A. </w:t>
      </w:r>
      <w:r>
        <w:rPr>
          <w:rFonts w:ascii="Arial" w:hAnsi="Arial" w:cs="Arial"/>
          <w:color w:val="231F20"/>
          <w:sz w:val="16"/>
          <w:szCs w:val="16"/>
          <w:lang w:val="en-ZA"/>
        </w:rPr>
        <w:t>(2015) Troubling White Engli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shness in South Africa: A Self- </w:t>
      </w:r>
      <w:r>
        <w:rPr>
          <w:rFonts w:ascii="Arial" w:hAnsi="Arial" w:cs="Arial"/>
          <w:color w:val="231F20"/>
          <w:sz w:val="16"/>
          <w:szCs w:val="16"/>
          <w:lang w:val="en-ZA"/>
        </w:rPr>
        <w:t>Interrogation of Privilege, Complicity,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 Citizenship and Belonging. In: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Watson, V., Howard-Wagner, D. and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Spanierman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, L. (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eds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Unveiling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Whiteness in the Twenty-First Century: Global Manifestations,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Transdisciplinary Interventions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Plymouth United Kingdom: Lexington Books.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p.211-228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. ISBN: 9780739192962.</w:t>
      </w:r>
    </w:p>
    <w:p w:rsidR="0042793E" w:rsidRPr="0042793E" w:rsidRDefault="0042793E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Rennie, G.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Rennie, G. </w:t>
      </w:r>
      <w:r>
        <w:rPr>
          <w:rFonts w:ascii="Arial" w:hAnsi="Arial" w:cs="Arial"/>
          <w:color w:val="231F20"/>
          <w:sz w:val="16"/>
          <w:szCs w:val="16"/>
          <w:lang w:val="en-ZA"/>
        </w:rPr>
        <w:t>(2015) Double Vision: Profile o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f a Profile. In: Joseph, S. and </w:t>
      </w:r>
      <w:r>
        <w:rPr>
          <w:rFonts w:ascii="Arial" w:hAnsi="Arial" w:cs="Arial"/>
          <w:color w:val="231F20"/>
          <w:sz w:val="16"/>
          <w:szCs w:val="16"/>
          <w:lang w:val="en-ZA"/>
        </w:rPr>
        <w:t>Keeble, R.L. (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eds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The Profiling Handbook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Bury St Edmunds: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Abramis</w:t>
      </w:r>
      <w:proofErr w:type="spellEnd"/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Academic Publishing. 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p.140-154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. ISBN: 9781845496579.</w:t>
      </w:r>
    </w:p>
    <w:p w:rsidR="0042793E" w:rsidRPr="0042793E" w:rsidRDefault="0042793E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  <w:r>
        <w:rPr>
          <w:rFonts w:ascii="Arial" w:hAnsi="Arial" w:cs="Arial"/>
          <w:color w:val="C6B5A7"/>
          <w:sz w:val="32"/>
          <w:szCs w:val="32"/>
          <w:lang w:val="en-ZA"/>
        </w:rPr>
        <w:t>Concerts, Exhibitions, Performances,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  <w:r>
        <w:rPr>
          <w:rFonts w:ascii="Arial" w:hAnsi="Arial" w:cs="Arial"/>
          <w:color w:val="C6B5A7"/>
          <w:sz w:val="32"/>
          <w:szCs w:val="32"/>
          <w:lang w:val="en-ZA"/>
        </w:rPr>
        <w:t>Workshops, Events</w:t>
      </w:r>
    </w:p>
    <w:p w:rsidR="0042793E" w:rsidRDefault="0042793E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Garman, A.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Garman, A.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Attended.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Menell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Media Exchange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 w:rsidR="0042793E">
        <w:rPr>
          <w:rFonts w:ascii="Arial" w:hAnsi="Arial" w:cs="Arial"/>
          <w:color w:val="231F20"/>
          <w:sz w:val="14"/>
          <w:szCs w:val="14"/>
          <w:lang w:val="en-ZA"/>
        </w:rPr>
        <w:t xml:space="preserve">Maslow Hotel, Johannesburg. </w:t>
      </w:r>
      <w:r>
        <w:rPr>
          <w:rFonts w:ascii="Arial" w:hAnsi="Arial" w:cs="Arial"/>
          <w:color w:val="231F20"/>
          <w:sz w:val="14"/>
          <w:szCs w:val="14"/>
          <w:lang w:val="en-ZA"/>
        </w:rPr>
        <w:t>South Africa. 12 - 13 June 2015.</w:t>
      </w:r>
    </w:p>
    <w:p w:rsidR="0042793E" w:rsidRDefault="0042793E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Garman, A.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Attended.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Franschhoek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Literary Festival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Franschhoek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, Cape</w:t>
      </w:r>
      <w:r w:rsidR="0042793E">
        <w:rPr>
          <w:rFonts w:ascii="Arial" w:hAnsi="Arial" w:cs="Arial"/>
          <w:color w:val="231F20"/>
          <w:sz w:val="14"/>
          <w:szCs w:val="14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Town. South Africa. 13 - 15 May 2015.</w:t>
      </w:r>
    </w:p>
    <w:p w:rsidR="0042793E" w:rsidRDefault="0042793E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Garman, A. </w:t>
      </w:r>
      <w:r>
        <w:rPr>
          <w:rFonts w:ascii="Arial" w:hAnsi="Arial" w:cs="Arial"/>
          <w:color w:val="231F20"/>
          <w:sz w:val="16"/>
          <w:szCs w:val="16"/>
          <w:lang w:val="en-ZA"/>
        </w:rPr>
        <w:t>Panellist. Black and white in co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lour: Why race (still) matters.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Mail &amp; Guardian Literary Festival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Turbine Hall, Johannesburg. South Africa.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1 - 2 August 2015.</w:t>
      </w:r>
    </w:p>
    <w:p w:rsidR="0042793E" w:rsidRPr="0042793E" w:rsidRDefault="0042793E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Garman, A.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Speaker.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Bookbedonnerd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Literary Festival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 w:rsidR="0042793E">
        <w:rPr>
          <w:rFonts w:ascii="Arial" w:hAnsi="Arial" w:cs="Arial"/>
          <w:color w:val="231F20"/>
          <w:sz w:val="14"/>
          <w:szCs w:val="14"/>
          <w:lang w:val="en-ZA"/>
        </w:rPr>
        <w:t xml:space="preserve">Richmond books, </w:t>
      </w:r>
      <w:r>
        <w:rPr>
          <w:rFonts w:ascii="Arial" w:hAnsi="Arial" w:cs="Arial"/>
          <w:color w:val="231F20"/>
          <w:sz w:val="14"/>
          <w:szCs w:val="14"/>
          <w:lang w:val="en-ZA"/>
        </w:rPr>
        <w:t>Richmond. South Africa. 23 - 25 October 2015.</w:t>
      </w:r>
    </w:p>
    <w:p w:rsidR="0042793E" w:rsidRDefault="0042793E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Garman, A.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Convenor.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Think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!Fest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National Arts Festival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 w:rsidR="0042793E">
        <w:rPr>
          <w:rFonts w:ascii="Arial" w:hAnsi="Arial" w:cs="Arial"/>
          <w:color w:val="231F20"/>
          <w:sz w:val="14"/>
          <w:szCs w:val="14"/>
          <w:lang w:val="en-ZA"/>
        </w:rPr>
        <w:t xml:space="preserve">Eden Grove,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. South Africa. 2 - 12 July 2015.</w:t>
      </w:r>
    </w:p>
    <w:p w:rsidR="0042793E" w:rsidRDefault="0042793E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Garman, A. and Wasserman, H.J.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Garman, A.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6"/>
          <w:szCs w:val="16"/>
          <w:lang w:val="en-ZA"/>
        </w:rPr>
        <w:t>C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onvenor. Media and Citizenship.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Colloquium on Media and Citizenship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University of Cape Town, Cape Town.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South. 19 - 20 March 2015.</w:t>
      </w:r>
    </w:p>
    <w:p w:rsidR="0042793E" w:rsidRPr="0042793E" w:rsidRDefault="0042793E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Malila, V.C.M.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Malila, V.C.M. </w:t>
      </w:r>
      <w:r>
        <w:rPr>
          <w:rFonts w:ascii="Arial" w:hAnsi="Arial" w:cs="Arial"/>
          <w:color w:val="231F20"/>
          <w:sz w:val="16"/>
          <w:szCs w:val="16"/>
          <w:lang w:val="en-ZA"/>
        </w:rPr>
        <w:t>Panellist. Troubling Ra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ce - Again and Again: A Debate.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Think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!Fest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Eden Grove,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. South Africa. 2 - 12 July 2015.</w:t>
      </w:r>
    </w:p>
    <w:p w:rsidR="0042793E" w:rsidRPr="0042793E" w:rsidRDefault="0042793E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Malila, V.C.M.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Speaker. Being a Born Free.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Think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!Fest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 w:rsidR="0042793E">
        <w:rPr>
          <w:rFonts w:ascii="Arial" w:hAnsi="Arial" w:cs="Arial"/>
          <w:color w:val="231F20"/>
          <w:sz w:val="14"/>
          <w:szCs w:val="14"/>
          <w:lang w:val="en-ZA"/>
        </w:rPr>
        <w:t xml:space="preserve">Eden Grove,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. South Africa. 2 - 12 July 2015.</w:t>
      </w:r>
    </w:p>
    <w:p w:rsidR="0042793E" w:rsidRDefault="0042793E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 A.</w:t>
      </w: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A. </w:t>
      </w:r>
      <w:r>
        <w:rPr>
          <w:rFonts w:ascii="Arial" w:hAnsi="Arial" w:cs="Arial"/>
          <w:color w:val="231F20"/>
          <w:sz w:val="16"/>
          <w:szCs w:val="16"/>
          <w:lang w:val="en-ZA"/>
        </w:rPr>
        <w:t>Invited speaker. We don’t do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proofErr w:type="spellStart"/>
      <w:r w:rsidR="0042793E">
        <w:rPr>
          <w:rFonts w:ascii="Arial" w:hAnsi="Arial" w:cs="Arial"/>
          <w:color w:val="231F20"/>
          <w:sz w:val="16"/>
          <w:szCs w:val="16"/>
          <w:lang w:val="en-ZA"/>
        </w:rPr>
        <w:t>swagga</w:t>
      </w:r>
      <w:proofErr w:type="spellEnd"/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: hip hop in </w:t>
      </w:r>
      <w:proofErr w:type="spellStart"/>
      <w:r w:rsidR="0042793E">
        <w:rPr>
          <w:rFonts w:ascii="Arial" w:hAnsi="Arial" w:cs="Arial"/>
          <w:color w:val="231F20"/>
          <w:sz w:val="16"/>
          <w:szCs w:val="16"/>
          <w:lang w:val="en-ZA"/>
        </w:rPr>
        <w:t>Grahamstown</w:t>
      </w:r>
      <w:proofErr w:type="spellEnd"/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as resi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stance to cultures of crime and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consumerism.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Student Media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Conference 2015: Telling the Truth from the Ground Up: A Culture built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on Ethics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Cape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Penisula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 xml:space="preserve"> University of Technology, Cape Town. South Africa. 2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September 2015.</w:t>
      </w:r>
    </w:p>
    <w:p w:rsidR="0042793E" w:rsidRPr="0042793E" w:rsidRDefault="0042793E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025EA3" w:rsidRDefault="00025EA3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A. </w:t>
      </w:r>
      <w:r>
        <w:rPr>
          <w:rFonts w:ascii="Arial" w:hAnsi="Arial" w:cs="Arial"/>
          <w:color w:val="231F20"/>
          <w:sz w:val="16"/>
          <w:szCs w:val="16"/>
          <w:lang w:val="en-ZA"/>
        </w:rPr>
        <w:t>Invited speaker. Using partic</w:t>
      </w:r>
      <w:r w:rsidR="0042793E">
        <w:rPr>
          <w:rFonts w:ascii="Arial" w:hAnsi="Arial" w:cs="Arial"/>
          <w:color w:val="231F20"/>
          <w:sz w:val="16"/>
          <w:szCs w:val="16"/>
          <w:lang w:val="en-ZA"/>
        </w:rPr>
        <w:t xml:space="preserve">ipatory video techniques in the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classroom and the community.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UWC Teaching and Learning: The</w:t>
      </w:r>
      <w:r w:rsidR="00F4211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scholarship of teaching and learning and socially just pedagogies -</w:t>
      </w:r>
      <w:r w:rsidR="00F4211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seminar series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University of the Western Cape,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Belville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. South Africa. 28 August</w:t>
      </w:r>
      <w:r w:rsidR="00F4211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2015.</w:t>
      </w:r>
    </w:p>
    <w:p w:rsidR="00F42110" w:rsidRDefault="00F42110" w:rsidP="00025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  <w:r>
        <w:rPr>
          <w:rFonts w:ascii="Arial" w:hAnsi="Arial" w:cs="Arial"/>
          <w:color w:val="C6B5A7"/>
          <w:sz w:val="32"/>
          <w:szCs w:val="32"/>
          <w:lang w:val="en-ZA"/>
        </w:rPr>
        <w:lastRenderedPageBreak/>
        <w:t>Other Publications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Dugmore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 H.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Dugmore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H.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(2015)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Why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anti-gay sent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iment remains strong in much of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Africa.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The Conversation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South Africa: The Conversation.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Dugmore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H. </w:t>
      </w:r>
      <w:r>
        <w:rPr>
          <w:rFonts w:ascii="Arial" w:hAnsi="Arial" w:cs="Arial"/>
          <w:color w:val="231F20"/>
          <w:sz w:val="16"/>
          <w:szCs w:val="16"/>
          <w:lang w:val="en-ZA"/>
        </w:rPr>
        <w:t>(2015) Diversity in Human Sex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uality: Implications for Policy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in Africa. In: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Coovadia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H.,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Gray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G.,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Beyrer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C., Higginbotham, D.,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Kiguli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J., Kramer, B., McIntyre, J.,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Nel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J., van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Niekerk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J., Pepper, M., Singh,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J., Steyn, M. and </w:t>
      </w: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Dugmore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 H.</w:t>
      </w:r>
      <w:r>
        <w:rPr>
          <w:rFonts w:ascii="Arial" w:hAnsi="Arial" w:cs="Arial"/>
          <w:color w:val="231F20"/>
          <w:sz w:val="16"/>
          <w:szCs w:val="16"/>
          <w:lang w:val="en-ZA"/>
        </w:rPr>
        <w:t>(lead author). (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eds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Diversity in Human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Sexuality: Implications for Policy in Africa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Noordhoek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: Academy of Science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South Africa.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Garman, A. and Rennie, G.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Garman, A.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Rennie, G. </w:t>
      </w:r>
      <w:r>
        <w:rPr>
          <w:rFonts w:ascii="Arial" w:hAnsi="Arial" w:cs="Arial"/>
          <w:color w:val="231F20"/>
          <w:sz w:val="16"/>
          <w:szCs w:val="16"/>
          <w:lang w:val="en-ZA"/>
        </w:rPr>
        <w:t>(2015) Alex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andra Fuller of Africa: A white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Woman Writer Goes West.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Literary Journalism Studies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United States: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International Association of Literary Journalism Studies.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Malila, V.C.M.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Malila, V.C.M.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(2015)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Being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a born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free: the misunderstandings and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missed opportunities facing young South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Afrians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Rhodes Journalism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Review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: Rhodes University School of Journalism and Media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Studies.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  <w:r>
        <w:rPr>
          <w:rFonts w:ascii="Arial" w:hAnsi="Arial" w:cs="Arial"/>
          <w:color w:val="C6B5A7"/>
          <w:sz w:val="32"/>
          <w:szCs w:val="32"/>
          <w:lang w:val="en-ZA"/>
        </w:rPr>
        <w:t>Peer Reviewed Subsidy-Earning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  <w:r>
        <w:rPr>
          <w:rFonts w:ascii="Arial" w:hAnsi="Arial" w:cs="Arial"/>
          <w:color w:val="C6B5A7"/>
          <w:sz w:val="32"/>
          <w:szCs w:val="32"/>
          <w:lang w:val="en-ZA"/>
        </w:rPr>
        <w:t>Journal Research Publications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Amner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 R.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Amner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R. </w:t>
      </w:r>
      <w:r>
        <w:rPr>
          <w:rFonts w:ascii="Arial" w:hAnsi="Arial" w:cs="Arial"/>
          <w:color w:val="231F20"/>
          <w:sz w:val="16"/>
          <w:szCs w:val="16"/>
          <w:lang w:val="en-ZA"/>
        </w:rPr>
        <w:t>(2015) Book Review: Oxford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Dictionary of Journalism: Tony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Harcup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Oxford University Press. 2014.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pp</w:t>
      </w:r>
      <w:r>
        <w:rPr>
          <w:rFonts w:ascii="Arial" w:hAnsi="Arial" w:cs="Arial"/>
          <w:color w:val="231F20"/>
          <w:sz w:val="16"/>
          <w:szCs w:val="16"/>
          <w:lang w:val="en-ZA"/>
        </w:rPr>
        <w:t>.368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ISBN: 978-0-19-964624-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1 (hardback).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African Journalism Studies (Formerly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Ecquid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Novi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–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African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Journalism Studies)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36 (2). 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p.98-101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Garman, A.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Garman, A.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(2015) Making Media Theory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From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The South.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African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Journalism Studies (Formerly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Ecquid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Novi - African Journalism Studies)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36 (1). 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p.169-172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Jjuuko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 M.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Jjuuko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M.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(2015)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How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three communities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on Lake Victoria landing sites </w:t>
      </w:r>
      <w:r>
        <w:rPr>
          <w:rFonts w:ascii="Arial" w:hAnsi="Arial" w:cs="Arial"/>
          <w:color w:val="231F20"/>
          <w:sz w:val="16"/>
          <w:szCs w:val="16"/>
          <w:lang w:val="en-ZA"/>
        </w:rPr>
        <w:t>in Uganda perceive and interpret the radio programmes on the lake’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crises.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African Journalism Studies (Formerly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Ecquid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Novi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–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African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Journalism Studies)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2015 (2015). 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p.1-17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Santos, P.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Santos, P.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Ndlovu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K. (2015) ‘Democratic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UnFreedom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’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on Facebook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in Zimbabwe.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African Journalism Studies (Formerly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Ecquid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Novi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–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African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Journalism Studies)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36 (4). 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p.145-163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 A. and Strelitz, L.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A.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Strelitz, L. </w:t>
      </w:r>
      <w:r>
        <w:rPr>
          <w:rFonts w:ascii="Arial" w:hAnsi="Arial" w:cs="Arial"/>
          <w:color w:val="231F20"/>
          <w:sz w:val="16"/>
          <w:szCs w:val="16"/>
          <w:lang w:val="en-ZA"/>
        </w:rPr>
        <w:t>(2014) (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Im</w:t>
      </w:r>
      <w:proofErr w:type="spellEnd"/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)mobile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phones: “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Stuckness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and </w:t>
      </w:r>
      <w:r>
        <w:rPr>
          <w:rFonts w:ascii="Arial" w:hAnsi="Arial" w:cs="Arial"/>
          <w:color w:val="231F20"/>
          <w:sz w:val="16"/>
          <w:szCs w:val="16"/>
          <w:lang w:val="en-ZA"/>
        </w:rPr>
        <w:t>mobile phones in a neighbourhood i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n a small town in South Africa.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Communicare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: Journal for Communication Sciences in Southern Africa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33 (2). p. 25-39.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  <w:r>
        <w:rPr>
          <w:rFonts w:ascii="Arial" w:hAnsi="Arial" w:cs="Arial"/>
          <w:color w:val="C6B5A7"/>
          <w:sz w:val="32"/>
          <w:szCs w:val="32"/>
          <w:lang w:val="en-ZA"/>
        </w:rPr>
        <w:t>Peer-reviewed Proceedings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Cristoferi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M. and </w:t>
      </w: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 L.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Cristoferi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M.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L. </w:t>
      </w:r>
      <w:r>
        <w:rPr>
          <w:rFonts w:ascii="Arial" w:hAnsi="Arial" w:cs="Arial"/>
          <w:color w:val="231F20"/>
          <w:sz w:val="16"/>
          <w:szCs w:val="16"/>
          <w:lang w:val="en-ZA"/>
        </w:rPr>
        <w:t>An investig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ation into money-related mobile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phone use in a South African rural community.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IDIA2015 Conference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Double Tree Resort (Hilton),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Nungwi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. Zanzibar. November 2015.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  <w:r>
        <w:rPr>
          <w:rFonts w:ascii="Arial" w:hAnsi="Arial" w:cs="Arial"/>
          <w:color w:val="C6B5A7"/>
          <w:sz w:val="32"/>
          <w:szCs w:val="32"/>
          <w:lang w:val="en-ZA"/>
        </w:rPr>
        <w:t>Research Papers Presented at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  <w:r>
        <w:rPr>
          <w:rFonts w:ascii="Arial" w:hAnsi="Arial" w:cs="Arial"/>
          <w:color w:val="C6B5A7"/>
          <w:sz w:val="32"/>
          <w:szCs w:val="32"/>
          <w:lang w:val="en-ZA"/>
        </w:rPr>
        <w:t>Academic/Scientific Conferences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  <w:r>
        <w:rPr>
          <w:rFonts w:ascii="Arial" w:hAnsi="Arial" w:cs="Arial"/>
          <w:color w:val="C6B5A7"/>
          <w:sz w:val="32"/>
          <w:szCs w:val="32"/>
          <w:lang w:val="en-ZA"/>
        </w:rPr>
        <w:t>(Non-peer-reviewed Proceedings)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C6B5A7"/>
          <w:sz w:val="32"/>
          <w:szCs w:val="32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Buthelezi, S.M.N.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Buthelezi, S.M.N.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The costs of mobile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phones in a South African rural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area.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South African Communication Conference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AFDA, 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The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 xml:space="preserve"> South African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School of Motion Picture Medium and Live Performance, Cape Town. South Africa.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September 2015.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Cristoferi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 M.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Cristoferi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M. </w:t>
      </w:r>
      <w:r>
        <w:rPr>
          <w:rFonts w:ascii="Arial" w:hAnsi="Arial" w:cs="Arial"/>
          <w:color w:val="231F20"/>
          <w:sz w:val="16"/>
          <w:szCs w:val="16"/>
          <w:lang w:val="en-ZA"/>
        </w:rPr>
        <w:t>Mediating distance - i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nvestigating and deconstructing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mobile phone use into marginalized South African contexts.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South African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Communication Association Conference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AFDA, 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The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 xml:space="preserve"> South African School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of Motion Picture Medium and Live Performance, Cape Town. South Africa.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September 2015.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Garman, A.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Garman, A. </w:t>
      </w:r>
      <w:r>
        <w:rPr>
          <w:rFonts w:ascii="Arial" w:hAnsi="Arial" w:cs="Arial"/>
          <w:color w:val="231F20"/>
          <w:sz w:val="16"/>
          <w:szCs w:val="16"/>
          <w:lang w:val="en-ZA"/>
        </w:rPr>
        <w:t>Jonny Steinberg’s negotiati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ons of his powers of narration.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International Association of Media and Communication Researchers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Université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 xml:space="preserve"> du Québec à Montréal, Montreal. Canada. July 2015.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lastRenderedPageBreak/>
        <w:t xml:space="preserve">Garman, A. </w:t>
      </w:r>
      <w:r>
        <w:rPr>
          <w:rFonts w:ascii="Arial" w:hAnsi="Arial" w:cs="Arial"/>
          <w:color w:val="231F20"/>
          <w:sz w:val="16"/>
          <w:szCs w:val="16"/>
          <w:lang w:val="en-ZA"/>
        </w:rPr>
        <w:t>Becoming English through reading: a white girl’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 experience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in apartheid South Africa of the 1960s and 1970s.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Private Lives of Empire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conference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University of Sydney, Sydney. Australia. March 2015.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Garman, A. and Malila, V.C.M.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Garman, A.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Malila, V.C.M. </w:t>
      </w:r>
      <w:r>
        <w:rPr>
          <w:rFonts w:ascii="Arial" w:hAnsi="Arial" w:cs="Arial"/>
          <w:color w:val="231F20"/>
          <w:sz w:val="16"/>
          <w:szCs w:val="16"/>
          <w:lang w:val="en-ZA"/>
        </w:rPr>
        <w:t>Listeni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ng and the ambiguities of voice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in South African Journalism.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International Association of Media and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Communication Researchers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Université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 xml:space="preserve"> du Québec à Montréal, Montreal.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Canada. July 2015.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Malila, V.C.M.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Malila, V.C.M. </w:t>
      </w:r>
      <w:r>
        <w:rPr>
          <w:rFonts w:ascii="Arial" w:hAnsi="Arial" w:cs="Arial"/>
          <w:color w:val="231F20"/>
          <w:sz w:val="16"/>
          <w:szCs w:val="16"/>
          <w:lang w:val="en-ZA"/>
        </w:rPr>
        <w:t>Learning to listen - u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sing mixed methods to listen to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young South Africans.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South African Communication Association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Conference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AFDA, Cape Town. South Africa. October 2015.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Malila, V.C.M. </w:t>
      </w:r>
      <w:r>
        <w:rPr>
          <w:rFonts w:ascii="Arial" w:hAnsi="Arial" w:cs="Arial"/>
          <w:color w:val="231F20"/>
          <w:sz w:val="16"/>
          <w:szCs w:val="16"/>
          <w:lang w:val="en-ZA"/>
        </w:rPr>
        <w:t>Voting Void? Young Sou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th Africans, national elections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the media.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Political Science Association Media &amp; Politics Group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Annual Conference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University of Chester, Chester. United Kingdom. November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2015.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Miya, M.G.R.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Miya, M.G.R. </w:t>
      </w:r>
      <w:r>
        <w:rPr>
          <w:rFonts w:ascii="Arial" w:hAnsi="Arial" w:cs="Arial"/>
          <w:color w:val="231F20"/>
          <w:sz w:val="16"/>
          <w:szCs w:val="16"/>
          <w:lang w:val="en-ZA"/>
        </w:rPr>
        <w:t>An investigation to epis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temological access and learning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of mobile phones in a South African rural area.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South African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Communication Association Conference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AFDA, 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The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 xml:space="preserve"> South African School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of Motion Picture Medium and Live Performance, Cape Town. South Africa.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September 2015.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Mpofu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N. and </w:t>
      </w: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Amner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 R.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Mpofu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 N.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</w:t>
      </w: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Amner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R.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Vincent, L. </w:t>
      </w:r>
      <w:r>
        <w:rPr>
          <w:rFonts w:ascii="Arial" w:hAnsi="Arial" w:cs="Arial"/>
          <w:color w:val="231F20"/>
          <w:sz w:val="16"/>
          <w:szCs w:val="16"/>
          <w:lang w:val="en-ZA"/>
        </w:rPr>
        <w:t>L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earning to care for our places: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 critical pedagogy of place approach.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7th Annual Research Conference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University of Namibia, Windhoek. Namibia. September 2015.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Mpofu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 N.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</w:t>
      </w: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Amner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R.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Vincent, L.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Reflecting on civic mapping as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 place based learning approach for Journalism education.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Annual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SACOMM Conference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AFDA. Cape Town. South Africa. September 2015.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 A.</w:t>
      </w: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A. </w:t>
      </w:r>
      <w:r>
        <w:rPr>
          <w:rFonts w:ascii="Arial" w:hAnsi="Arial" w:cs="Arial"/>
          <w:color w:val="231F20"/>
          <w:sz w:val="16"/>
          <w:szCs w:val="16"/>
          <w:lang w:val="en-ZA"/>
        </w:rPr>
        <w:t>‘We’ve got to represent!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’: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Hip hop as a form of community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listening.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SACOMM 2015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AFDA, Cape Town. South Africa. September 2015.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, A. </w:t>
      </w:r>
      <w:r>
        <w:rPr>
          <w:rFonts w:ascii="Arial" w:hAnsi="Arial" w:cs="Arial"/>
          <w:color w:val="231F20"/>
          <w:sz w:val="16"/>
          <w:szCs w:val="16"/>
          <w:lang w:val="en-ZA"/>
        </w:rPr>
        <w:t>The digital shack: re-mixing bl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ack male identity and producing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hope in the backyard hip-hop studio.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Rhythms of Life: Youth and popular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culture in a changing South Africa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Townhouse Hotel, Cape Town. South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Africa. November 2015.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Strelitz, L.</w:t>
      </w:r>
    </w:p>
    <w:p w:rsidR="00F42110" w:rsidRPr="00F42110" w:rsidRDefault="00F42110" w:rsidP="00F42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6"/>
          <w:szCs w:val="16"/>
          <w:lang w:val="en-ZA"/>
        </w:rPr>
        <w:t xml:space="preserve">Young, C. and </w:t>
      </w: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Strelitz, L. </w:t>
      </w:r>
      <w:r>
        <w:rPr>
          <w:rFonts w:ascii="Arial" w:hAnsi="Arial" w:cs="Arial"/>
          <w:color w:val="231F20"/>
          <w:sz w:val="16"/>
          <w:szCs w:val="16"/>
          <w:lang w:val="en-ZA"/>
        </w:rPr>
        <w:t>Exploring pat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terns of Facebook usage, social </w:t>
      </w:r>
      <w:r>
        <w:rPr>
          <w:rFonts w:ascii="Arial" w:hAnsi="Arial" w:cs="Arial"/>
          <w:color w:val="231F20"/>
          <w:sz w:val="16"/>
          <w:szCs w:val="16"/>
          <w:lang w:val="en-ZA"/>
        </w:rPr>
        <w:t>capital, loneliness and well-being among a diverse South Africa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n student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sample.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9th Biennial Conference of the International Society of Critical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Health Psychology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, Eastern Cape. South Afri</w:t>
      </w:r>
      <w:bookmarkStart w:id="0" w:name="_GoBack"/>
      <w:bookmarkEnd w:id="0"/>
      <w:r>
        <w:rPr>
          <w:rFonts w:ascii="Arial" w:hAnsi="Arial" w:cs="Arial"/>
          <w:color w:val="231F20"/>
          <w:sz w:val="14"/>
          <w:szCs w:val="14"/>
          <w:lang w:val="en-ZA"/>
        </w:rPr>
        <w:t>ca. July 2015.</w:t>
      </w:r>
    </w:p>
    <w:sectPr w:rsidR="00F42110" w:rsidRPr="00F42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F6"/>
    <w:rsid w:val="00025EA3"/>
    <w:rsid w:val="00081F1F"/>
    <w:rsid w:val="0042793E"/>
    <w:rsid w:val="00A536F6"/>
    <w:rsid w:val="00F4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F5F27D"/>
  <w15:chartTrackingRefBased/>
  <w15:docId w15:val="{1AD343CC-CF1D-490C-B7B9-38663FC8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F6"/>
    <w:pPr>
      <w:spacing w:line="252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.ac.za/media/rhodesuniversity/content/research/documents/RRR%20-%20PROOF%20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Jesame Geldenhuys</dc:creator>
  <cp:keywords/>
  <dc:description/>
  <cp:lastModifiedBy>Jesame Geldenhuys</cp:lastModifiedBy>
  <cp:revision>1</cp:revision>
  <dcterms:created xsi:type="dcterms:W3CDTF">2018-07-27T09:20:00Z</dcterms:created>
  <dcterms:modified xsi:type="dcterms:W3CDTF">2018-07-27T10:02:00Z</dcterms:modified>
</cp:coreProperties>
</file>