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F48" w:rsidRDefault="00730F48" w:rsidP="009C6EE4">
      <w:pPr>
        <w:spacing w:line="360" w:lineRule="auto"/>
        <w:jc w:val="center"/>
        <w:rPr>
          <w:rFonts w:ascii="Arial" w:hAnsi="Arial" w:cs="Arial"/>
          <w:b/>
          <w:lang w:val="en-ZA"/>
        </w:rPr>
      </w:pPr>
      <w:bookmarkStart w:id="0" w:name="_GoBack"/>
      <w:bookmarkEnd w:id="0"/>
      <w:r>
        <w:rPr>
          <w:rFonts w:ascii="Arial" w:hAnsi="Arial" w:cs="Arial"/>
          <w:b/>
          <w:lang w:val="en-ZA"/>
        </w:rPr>
        <w:t>BI-ANNUAL REPORT ON HIGHER DISCIPLINARY CASES</w:t>
      </w:r>
    </w:p>
    <w:p w:rsidR="00EA12C2" w:rsidRDefault="00730F48" w:rsidP="009C6EE4">
      <w:pPr>
        <w:spacing w:line="360" w:lineRule="auto"/>
        <w:jc w:val="center"/>
        <w:rPr>
          <w:rFonts w:ascii="Arial" w:hAnsi="Arial" w:cs="Arial"/>
          <w:b/>
          <w:lang w:val="en-ZA"/>
        </w:rPr>
      </w:pPr>
      <w:r>
        <w:rPr>
          <w:rFonts w:ascii="Arial" w:hAnsi="Arial" w:cs="Arial"/>
          <w:b/>
          <w:lang w:val="en-ZA"/>
        </w:rPr>
        <w:t>1ST SEMESTER 2013</w:t>
      </w:r>
    </w:p>
    <w:p w:rsidR="00EA12C2" w:rsidRDefault="00EA12C2" w:rsidP="009C6EE4">
      <w:pPr>
        <w:spacing w:line="360" w:lineRule="auto"/>
        <w:jc w:val="center"/>
        <w:rPr>
          <w:rFonts w:ascii="Arial" w:hAnsi="Arial" w:cs="Arial"/>
          <w:b/>
          <w:lang w:val="en-ZA"/>
        </w:rPr>
      </w:pPr>
    </w:p>
    <w:p w:rsidR="00EA12C2" w:rsidRDefault="00EA12C2"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Damage to vehicle. Complainant and accused entered into an agreement and complainant undertook to pay the damages.</w:t>
      </w:r>
    </w:p>
    <w:p w:rsidR="00EA12C2" w:rsidRDefault="00EA12C2"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Fraud</w:t>
      </w:r>
      <w:r w:rsidR="002F722D">
        <w:rPr>
          <w:rFonts w:ascii="Arial" w:hAnsi="Arial" w:cs="Arial"/>
          <w:lang w:val="en-ZA"/>
        </w:rPr>
        <w:t>ulent LOA. Student no longer at</w:t>
      </w:r>
      <w:r>
        <w:rPr>
          <w:rFonts w:ascii="Arial" w:hAnsi="Arial" w:cs="Arial"/>
          <w:lang w:val="en-ZA"/>
        </w:rPr>
        <w:t xml:space="preserve"> Rhodes.</w:t>
      </w:r>
    </w:p>
    <w:p w:rsidR="00EA12C2" w:rsidRDefault="002F722D"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Fraudulent LOA. Student no longer at</w:t>
      </w:r>
      <w:r w:rsidR="00EA12C2">
        <w:rPr>
          <w:rFonts w:ascii="Arial" w:hAnsi="Arial" w:cs="Arial"/>
          <w:lang w:val="en-ZA"/>
        </w:rPr>
        <w:t xml:space="preserve"> Rhodes.</w:t>
      </w:r>
    </w:p>
    <w:p w:rsidR="00EA12C2" w:rsidRDefault="00EA12C2"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Fraud</w:t>
      </w:r>
      <w:r w:rsidR="002F722D">
        <w:rPr>
          <w:rFonts w:ascii="Arial" w:hAnsi="Arial" w:cs="Arial"/>
          <w:lang w:val="en-ZA"/>
        </w:rPr>
        <w:t>ulent LOA. Student no longer at</w:t>
      </w:r>
      <w:r>
        <w:rPr>
          <w:rFonts w:ascii="Arial" w:hAnsi="Arial" w:cs="Arial"/>
          <w:lang w:val="en-ZA"/>
        </w:rPr>
        <w:t xml:space="preserve"> Rhodes.</w:t>
      </w:r>
    </w:p>
    <w:p w:rsidR="00EA12C2" w:rsidRDefault="00EA12C2"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Fraudulent LOA.</w:t>
      </w:r>
      <w:r w:rsidR="00AA7005">
        <w:rPr>
          <w:rFonts w:ascii="Arial" w:hAnsi="Arial" w:cs="Arial"/>
          <w:lang w:val="en-ZA"/>
        </w:rPr>
        <w:t xml:space="preserve"> Charged with fraud. Found guilty. Penalty: one year exclusion suspended on condition that the student is not </w:t>
      </w:r>
      <w:r w:rsidR="002B2B7A">
        <w:rPr>
          <w:rFonts w:ascii="Arial" w:hAnsi="Arial" w:cs="Arial"/>
          <w:lang w:val="en-ZA"/>
        </w:rPr>
        <w:t xml:space="preserve">again </w:t>
      </w:r>
      <w:r w:rsidR="00AA7005">
        <w:rPr>
          <w:rFonts w:ascii="Arial" w:hAnsi="Arial" w:cs="Arial"/>
          <w:lang w:val="en-ZA"/>
        </w:rPr>
        <w:t>convicted of any offence involving dishonesty and 45 hours of compulsory service.</w:t>
      </w:r>
    </w:p>
    <w:p w:rsidR="00AA7005" w:rsidRDefault="00AA7005"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 xml:space="preserve">Failure to complete compulsory service. Charged with failing to obey a lawful instruction. Found guilty. Penalty: </w:t>
      </w:r>
      <w:r w:rsidR="00100BB3">
        <w:rPr>
          <w:rFonts w:ascii="Arial" w:hAnsi="Arial" w:cs="Arial"/>
          <w:lang w:val="en-ZA"/>
        </w:rPr>
        <w:t>20 hours of compulsory service in addition to the remaining hours that were not completed.</w:t>
      </w:r>
    </w:p>
    <w:p w:rsidR="00100BB3" w:rsidRDefault="00100BB3"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Sexual assault. Charged with rape. Acquitted.</w:t>
      </w:r>
    </w:p>
    <w:p w:rsidR="00100BB3" w:rsidRPr="00100BB3" w:rsidRDefault="00100BB3" w:rsidP="009C6EE4">
      <w:pPr>
        <w:pStyle w:val="ListParagraph"/>
        <w:numPr>
          <w:ilvl w:val="0"/>
          <w:numId w:val="3"/>
        </w:numPr>
        <w:spacing w:line="360" w:lineRule="auto"/>
        <w:ind w:hanging="720"/>
        <w:jc w:val="both"/>
        <w:rPr>
          <w:rFonts w:ascii="Arial" w:hAnsi="Arial" w:cs="Arial"/>
          <w:lang w:val="en-ZA"/>
        </w:rPr>
      </w:pPr>
      <w:r w:rsidRPr="00100BB3">
        <w:rPr>
          <w:rFonts w:ascii="Arial" w:hAnsi="Arial" w:cs="Arial"/>
          <w:lang w:val="en-ZA"/>
        </w:rPr>
        <w:t xml:space="preserve">Possession of cannabis. Charged with being in possession of </w:t>
      </w:r>
      <w:r w:rsidRPr="00100BB3">
        <w:rPr>
          <w:rFonts w:ascii="Arial" w:eastAsia="Calibri" w:hAnsi="Arial" w:cs="Arial"/>
          <w:lang w:val="en-ZA"/>
        </w:rPr>
        <w:t>an undesirable dependence producing substance.</w:t>
      </w:r>
      <w:r>
        <w:rPr>
          <w:rFonts w:ascii="Arial" w:eastAsia="Calibri" w:hAnsi="Arial" w:cs="Arial"/>
          <w:lang w:val="en-ZA"/>
        </w:rPr>
        <w:t xml:space="preserve"> Found guilty. Penalty: </w:t>
      </w:r>
      <w:r>
        <w:rPr>
          <w:rFonts w:ascii="Arial" w:hAnsi="Arial" w:cs="Arial"/>
        </w:rPr>
        <w:t>exclusion from all university residences suspended for the duration of the student’s studies at Rhodes University on condition that the student is not again convicted of any offence involving the unlawful possession of a dependence-producing substance and 50 hours of compulsory service</w:t>
      </w:r>
    </w:p>
    <w:p w:rsidR="00100BB3" w:rsidRDefault="00662B44"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 xml:space="preserve">Hit and run. Mediation entered into by an unauthorised official. </w:t>
      </w:r>
      <w:r w:rsidR="001B6D92">
        <w:rPr>
          <w:rFonts w:ascii="Arial" w:hAnsi="Arial" w:cs="Arial"/>
          <w:lang w:val="en-ZA"/>
        </w:rPr>
        <w:t>Decline to prosecute</w:t>
      </w:r>
      <w:r w:rsidR="002F722D">
        <w:rPr>
          <w:rFonts w:ascii="Arial" w:hAnsi="Arial" w:cs="Arial"/>
          <w:lang w:val="en-ZA"/>
        </w:rPr>
        <w:t xml:space="preserve"> because the matter was purportedly settled and the dispute concerned the terms of the settlement</w:t>
      </w:r>
      <w:r w:rsidR="001B6D92">
        <w:rPr>
          <w:rFonts w:ascii="Arial" w:hAnsi="Arial" w:cs="Arial"/>
          <w:lang w:val="en-ZA"/>
        </w:rPr>
        <w:t>.</w:t>
      </w:r>
    </w:p>
    <w:p w:rsidR="001B6D92" w:rsidRDefault="001B6D92"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 xml:space="preserve">Copyright infringement. Charged with contravening the Acceptable Use Policy. Found guilty. Penalty: </w:t>
      </w:r>
      <w:r w:rsidR="002B2B7A">
        <w:rPr>
          <w:rFonts w:ascii="Arial" w:hAnsi="Arial" w:cs="Arial"/>
          <w:lang w:val="en-ZA"/>
        </w:rPr>
        <w:t>50 hours of compulsory service, 40 of which are suspended on condition that the student is not again convicted of copyright infringement.</w:t>
      </w:r>
    </w:p>
    <w:p w:rsidR="002B2B7A" w:rsidRDefault="009C6A7D"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Offensive posters. Decline to prosecute.</w:t>
      </w:r>
    </w:p>
    <w:p w:rsidR="009C6A7D" w:rsidRDefault="009C6A7D"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Offensive posters. Decline to prosecute.</w:t>
      </w:r>
    </w:p>
    <w:p w:rsidR="009C6A7D" w:rsidRDefault="001812A3"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Assault. Complai</w:t>
      </w:r>
      <w:r w:rsidR="009C6A7D">
        <w:rPr>
          <w:rFonts w:ascii="Arial" w:hAnsi="Arial" w:cs="Arial"/>
          <w:lang w:val="en-ZA"/>
        </w:rPr>
        <w:t>nt withdrawn by complainant. Decline to prosecute.</w:t>
      </w:r>
    </w:p>
    <w:p w:rsidR="009C6A7D" w:rsidRDefault="009C6A7D"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Assault. Complaint withdrawn by complainant. Decline to prosecute.</w:t>
      </w:r>
    </w:p>
    <w:p w:rsidR="009C6A7D" w:rsidRDefault="009C6A7D"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 xml:space="preserve">Discharging pepper spray in public place. Charged with </w:t>
      </w:r>
      <w:r w:rsidR="003E2E0A">
        <w:rPr>
          <w:rFonts w:ascii="Arial" w:hAnsi="Arial" w:cs="Arial"/>
          <w:lang w:val="en-ZA"/>
        </w:rPr>
        <w:t xml:space="preserve">disorderly conduct. Found guilty. Penalty: </w:t>
      </w:r>
      <w:r w:rsidR="00CB4073">
        <w:rPr>
          <w:rFonts w:ascii="Arial" w:hAnsi="Arial" w:cs="Arial"/>
          <w:lang w:val="en-ZA"/>
        </w:rPr>
        <w:t>100 hours of compulsory service.</w:t>
      </w:r>
    </w:p>
    <w:p w:rsidR="00CB4073" w:rsidRDefault="00CB4073"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lastRenderedPageBreak/>
        <w:t>Theft. Investigation did not reveal the identity of the perpetrator. Decline to prosecute.</w:t>
      </w:r>
    </w:p>
    <w:p w:rsidR="00CB4073" w:rsidRDefault="00CB4073"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Failure to complete compulsory service. Charged with failing to obey a lawful instruction. Found guilty. Penalty: 20 hours of compulsory service in addition to the remaining hours that were not completed.</w:t>
      </w:r>
    </w:p>
    <w:p w:rsidR="00131188" w:rsidRDefault="00CB4073"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 xml:space="preserve">Assault. Charged with assault. Acquitted.    </w:t>
      </w:r>
    </w:p>
    <w:p w:rsidR="00131188" w:rsidRDefault="00131188"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Harassment. Investigation did not reveal the identity of the perpetrator. Decline to prosecute.</w:t>
      </w:r>
      <w:r w:rsidR="00CB4073">
        <w:rPr>
          <w:rFonts w:ascii="Arial" w:hAnsi="Arial" w:cs="Arial"/>
          <w:lang w:val="en-ZA"/>
        </w:rPr>
        <w:t xml:space="preserve">   </w:t>
      </w:r>
    </w:p>
    <w:p w:rsidR="0036464C" w:rsidRDefault="0036464C"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Sexual assault. Referred to mediation at the request of the complainant.</w:t>
      </w:r>
      <w:r w:rsidR="00CB4073">
        <w:rPr>
          <w:rFonts w:ascii="Arial" w:hAnsi="Arial" w:cs="Arial"/>
          <w:lang w:val="en-ZA"/>
        </w:rPr>
        <w:t xml:space="preserve"> </w:t>
      </w:r>
    </w:p>
    <w:p w:rsidR="0036464C" w:rsidRDefault="0036464C"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Harassment. Student assisted with obtaining a domestic violence order from the Magistrates Court.</w:t>
      </w:r>
      <w:r w:rsidR="00CB4073">
        <w:rPr>
          <w:rFonts w:ascii="Arial" w:hAnsi="Arial" w:cs="Arial"/>
          <w:lang w:val="en-ZA"/>
        </w:rPr>
        <w:t xml:space="preserve">    </w:t>
      </w:r>
    </w:p>
    <w:p w:rsidR="00A242FC" w:rsidRDefault="00A242FC"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Sexual assault. Complaint withdrawn by complainant. Decline to prosecute.</w:t>
      </w:r>
    </w:p>
    <w:p w:rsidR="00A242FC" w:rsidRDefault="00A242FC" w:rsidP="00A242FC">
      <w:pPr>
        <w:pStyle w:val="ListParagraph"/>
        <w:numPr>
          <w:ilvl w:val="0"/>
          <w:numId w:val="3"/>
        </w:numPr>
        <w:spacing w:line="360" w:lineRule="auto"/>
        <w:ind w:hanging="720"/>
        <w:jc w:val="both"/>
        <w:rPr>
          <w:rFonts w:ascii="Arial" w:hAnsi="Arial" w:cs="Arial"/>
          <w:lang w:val="en-ZA"/>
        </w:rPr>
      </w:pPr>
      <w:r>
        <w:rPr>
          <w:rFonts w:ascii="Arial" w:hAnsi="Arial" w:cs="Arial"/>
          <w:lang w:val="en-ZA"/>
        </w:rPr>
        <w:t xml:space="preserve">Offensive remarks made on Twitter. Investigation did not reveal the identity of the perpetrator. Decline to prosecute.   </w:t>
      </w:r>
    </w:p>
    <w:p w:rsidR="00CB4073" w:rsidRDefault="00AD1C91"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Offensive remarks made on Facebook. Referred to mediation.</w:t>
      </w:r>
    </w:p>
    <w:p w:rsidR="00AD1C91" w:rsidRDefault="00F951FE"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Sexual harassment. Referred to mediation</w:t>
      </w:r>
      <w:r w:rsidRPr="00F951FE">
        <w:rPr>
          <w:rFonts w:ascii="Arial" w:hAnsi="Arial" w:cs="Arial"/>
          <w:lang w:val="en-ZA"/>
        </w:rPr>
        <w:t xml:space="preserve"> </w:t>
      </w:r>
      <w:r>
        <w:rPr>
          <w:rFonts w:ascii="Arial" w:hAnsi="Arial" w:cs="Arial"/>
          <w:lang w:val="en-ZA"/>
        </w:rPr>
        <w:t>at the request of the complainant.</w:t>
      </w:r>
    </w:p>
    <w:p w:rsidR="00F951FE" w:rsidRDefault="00F951FE"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Assault and damage to property. Referred to Law Clinic for a domestic violence order from the Magistrates Court.</w:t>
      </w:r>
    </w:p>
    <w:p w:rsidR="00F951FE" w:rsidRDefault="00F951FE" w:rsidP="009C6EE4">
      <w:pPr>
        <w:pStyle w:val="ListParagraph"/>
        <w:numPr>
          <w:ilvl w:val="0"/>
          <w:numId w:val="3"/>
        </w:numPr>
        <w:spacing w:line="360" w:lineRule="auto"/>
        <w:ind w:hanging="720"/>
        <w:jc w:val="both"/>
        <w:rPr>
          <w:rFonts w:ascii="Arial" w:hAnsi="Arial" w:cs="Arial"/>
          <w:lang w:val="en-ZA"/>
        </w:rPr>
      </w:pPr>
      <w:r>
        <w:rPr>
          <w:rFonts w:ascii="Arial" w:hAnsi="Arial" w:cs="Arial"/>
          <w:lang w:val="en-ZA"/>
        </w:rPr>
        <w:t>Possession of alcohol in a test. Referred to lower discipline.</w:t>
      </w:r>
    </w:p>
    <w:p w:rsidR="00F951FE" w:rsidRDefault="00F951FE" w:rsidP="00F951FE">
      <w:pPr>
        <w:pStyle w:val="ListParagraph"/>
        <w:numPr>
          <w:ilvl w:val="0"/>
          <w:numId w:val="3"/>
        </w:numPr>
        <w:spacing w:line="360" w:lineRule="auto"/>
        <w:ind w:hanging="720"/>
        <w:jc w:val="both"/>
        <w:rPr>
          <w:rFonts w:ascii="Arial" w:hAnsi="Arial" w:cs="Arial"/>
          <w:lang w:val="en-ZA"/>
        </w:rPr>
      </w:pPr>
      <w:r>
        <w:rPr>
          <w:rFonts w:ascii="Arial" w:hAnsi="Arial" w:cs="Arial"/>
          <w:lang w:val="en-ZA"/>
        </w:rPr>
        <w:t>Harassment. Referred to mediation</w:t>
      </w:r>
      <w:r w:rsidRPr="00F951FE">
        <w:rPr>
          <w:rFonts w:ascii="Arial" w:hAnsi="Arial" w:cs="Arial"/>
          <w:lang w:val="en-ZA"/>
        </w:rPr>
        <w:t xml:space="preserve"> </w:t>
      </w:r>
      <w:r>
        <w:rPr>
          <w:rFonts w:ascii="Arial" w:hAnsi="Arial" w:cs="Arial"/>
          <w:lang w:val="en-ZA"/>
        </w:rPr>
        <w:t>at the request of the complainant.</w:t>
      </w:r>
    </w:p>
    <w:p w:rsidR="00CB4073" w:rsidRDefault="00CB4073" w:rsidP="009C6EE4">
      <w:pPr>
        <w:spacing w:line="360" w:lineRule="auto"/>
      </w:pPr>
    </w:p>
    <w:p w:rsidR="00CB4073" w:rsidRDefault="00CB4073" w:rsidP="009C6EE4">
      <w:pPr>
        <w:spacing w:line="360" w:lineRule="auto"/>
        <w:rPr>
          <w:rFonts w:ascii="Arial" w:hAnsi="Arial" w:cs="Arial"/>
          <w:b/>
        </w:rPr>
      </w:pPr>
      <w:r w:rsidRPr="00CB4073">
        <w:rPr>
          <w:rFonts w:ascii="Arial" w:hAnsi="Arial" w:cs="Arial"/>
          <w:b/>
        </w:rPr>
        <w:t>PENDING CASES</w:t>
      </w:r>
    </w:p>
    <w:p w:rsidR="00CB4073" w:rsidRDefault="009C6EE4" w:rsidP="0036464C">
      <w:pPr>
        <w:pStyle w:val="ListParagraph"/>
        <w:numPr>
          <w:ilvl w:val="0"/>
          <w:numId w:val="4"/>
        </w:numPr>
        <w:spacing w:line="360" w:lineRule="auto"/>
        <w:ind w:hanging="720"/>
        <w:jc w:val="both"/>
        <w:rPr>
          <w:rFonts w:ascii="Arial" w:hAnsi="Arial" w:cs="Arial"/>
        </w:rPr>
      </w:pPr>
      <w:r>
        <w:rPr>
          <w:rFonts w:ascii="Arial" w:hAnsi="Arial" w:cs="Arial"/>
        </w:rPr>
        <w:t xml:space="preserve">Student writing a test on behalf of </w:t>
      </w:r>
      <w:r w:rsidR="00131188">
        <w:rPr>
          <w:rFonts w:ascii="Arial" w:hAnsi="Arial" w:cs="Arial"/>
        </w:rPr>
        <w:t xml:space="preserve">two </w:t>
      </w:r>
      <w:r>
        <w:rPr>
          <w:rFonts w:ascii="Arial" w:hAnsi="Arial" w:cs="Arial"/>
        </w:rPr>
        <w:t>other students. C</w:t>
      </w:r>
      <w:r w:rsidR="0036464C">
        <w:rPr>
          <w:rFonts w:ascii="Arial" w:hAnsi="Arial" w:cs="Arial"/>
        </w:rPr>
        <w:t>harged with fraud. Hearing</w:t>
      </w:r>
      <w:r>
        <w:rPr>
          <w:rFonts w:ascii="Arial" w:hAnsi="Arial" w:cs="Arial"/>
        </w:rPr>
        <w:t xml:space="preserve"> to commence</w:t>
      </w:r>
      <w:r w:rsidR="0036464C">
        <w:rPr>
          <w:rFonts w:ascii="Arial" w:hAnsi="Arial" w:cs="Arial"/>
        </w:rPr>
        <w:t xml:space="preserve"> in the third term</w:t>
      </w:r>
      <w:r>
        <w:rPr>
          <w:rFonts w:ascii="Arial" w:hAnsi="Arial" w:cs="Arial"/>
        </w:rPr>
        <w:t>.</w:t>
      </w:r>
    </w:p>
    <w:p w:rsidR="005F4680" w:rsidRPr="005F4680" w:rsidRDefault="005F4680" w:rsidP="005F4680">
      <w:pPr>
        <w:pStyle w:val="ListParagraph"/>
        <w:numPr>
          <w:ilvl w:val="0"/>
          <w:numId w:val="4"/>
        </w:numPr>
        <w:spacing w:line="360" w:lineRule="auto"/>
        <w:ind w:hanging="720"/>
        <w:jc w:val="both"/>
        <w:rPr>
          <w:rFonts w:ascii="Arial" w:hAnsi="Arial" w:cs="Arial"/>
          <w:lang w:val="en-ZA"/>
        </w:rPr>
      </w:pPr>
      <w:r>
        <w:rPr>
          <w:rFonts w:ascii="Arial" w:hAnsi="Arial" w:cs="Arial"/>
          <w:lang w:val="en-ZA"/>
        </w:rPr>
        <w:t>Assault. Charged with assault/ assault with intent to do grievous bodily harm. Hearing has commenced and the matter is part heard.</w:t>
      </w:r>
    </w:p>
    <w:p w:rsidR="009C6EE4" w:rsidRPr="00F951FE" w:rsidRDefault="0036464C" w:rsidP="00F951FE">
      <w:pPr>
        <w:pStyle w:val="ListParagraph"/>
        <w:numPr>
          <w:ilvl w:val="0"/>
          <w:numId w:val="4"/>
        </w:numPr>
        <w:spacing w:line="360" w:lineRule="auto"/>
        <w:ind w:hanging="720"/>
        <w:jc w:val="both"/>
        <w:rPr>
          <w:rFonts w:ascii="Arial" w:hAnsi="Arial" w:cs="Arial"/>
        </w:rPr>
      </w:pPr>
      <w:r>
        <w:rPr>
          <w:rFonts w:ascii="Arial" w:hAnsi="Arial" w:cs="Arial"/>
        </w:rPr>
        <w:t>Assault.</w:t>
      </w:r>
      <w:r w:rsidR="00F951FE">
        <w:rPr>
          <w:rFonts w:ascii="Arial" w:hAnsi="Arial" w:cs="Arial"/>
        </w:rPr>
        <w:t xml:space="preserve"> Hearing to commence in the third term.</w:t>
      </w:r>
    </w:p>
    <w:p w:rsidR="0036464C" w:rsidRPr="0036464C" w:rsidRDefault="0036464C" w:rsidP="009C6EE4">
      <w:pPr>
        <w:pStyle w:val="ListParagraph"/>
        <w:numPr>
          <w:ilvl w:val="0"/>
          <w:numId w:val="4"/>
        </w:numPr>
        <w:spacing w:line="360" w:lineRule="auto"/>
        <w:ind w:hanging="720"/>
        <w:rPr>
          <w:rFonts w:ascii="Arial" w:hAnsi="Arial" w:cs="Arial"/>
        </w:rPr>
      </w:pPr>
      <w:r>
        <w:rPr>
          <w:rFonts w:ascii="Arial" w:hAnsi="Arial" w:cs="Arial"/>
          <w:lang w:val="en-ZA"/>
        </w:rPr>
        <w:t>Failure to complete compulsory service.</w:t>
      </w:r>
      <w:r w:rsidR="00F951FE">
        <w:rPr>
          <w:rFonts w:ascii="Arial" w:hAnsi="Arial" w:cs="Arial"/>
          <w:lang w:val="en-ZA"/>
        </w:rPr>
        <w:t xml:space="preserve"> </w:t>
      </w:r>
      <w:r w:rsidR="00F951FE">
        <w:rPr>
          <w:rFonts w:ascii="Arial" w:hAnsi="Arial" w:cs="Arial"/>
        </w:rPr>
        <w:t>Hearing to commence in the third term.</w:t>
      </w:r>
    </w:p>
    <w:p w:rsidR="0036464C" w:rsidRDefault="0036464C" w:rsidP="0036464C">
      <w:pPr>
        <w:pStyle w:val="ListParagraph"/>
        <w:numPr>
          <w:ilvl w:val="0"/>
          <w:numId w:val="4"/>
        </w:numPr>
        <w:spacing w:line="360" w:lineRule="auto"/>
        <w:ind w:hanging="720"/>
        <w:rPr>
          <w:rFonts w:ascii="Arial" w:hAnsi="Arial" w:cs="Arial"/>
        </w:rPr>
      </w:pPr>
      <w:r>
        <w:rPr>
          <w:rFonts w:ascii="Arial" w:hAnsi="Arial" w:cs="Arial"/>
          <w:lang w:val="en-ZA"/>
        </w:rPr>
        <w:t xml:space="preserve">Assault. Charged with two counts of assault. </w:t>
      </w:r>
      <w:r>
        <w:rPr>
          <w:rFonts w:ascii="Arial" w:hAnsi="Arial" w:cs="Arial"/>
        </w:rPr>
        <w:t>Hearing to commence in the third term.</w:t>
      </w:r>
    </w:p>
    <w:p w:rsidR="0036464C" w:rsidRDefault="00F951FE" w:rsidP="009C6EE4">
      <w:pPr>
        <w:pStyle w:val="ListParagraph"/>
        <w:numPr>
          <w:ilvl w:val="0"/>
          <w:numId w:val="4"/>
        </w:numPr>
        <w:spacing w:line="360" w:lineRule="auto"/>
        <w:ind w:hanging="720"/>
        <w:rPr>
          <w:rFonts w:ascii="Arial" w:hAnsi="Arial" w:cs="Arial"/>
        </w:rPr>
      </w:pPr>
      <w:r>
        <w:rPr>
          <w:rFonts w:ascii="Arial" w:hAnsi="Arial" w:cs="Arial"/>
        </w:rPr>
        <w:t xml:space="preserve">Copyright infringement. Hearing to commence in the third term. </w:t>
      </w:r>
    </w:p>
    <w:p w:rsidR="00F951FE" w:rsidRDefault="00F951FE" w:rsidP="00F951FE">
      <w:pPr>
        <w:pStyle w:val="ListParagraph"/>
        <w:numPr>
          <w:ilvl w:val="0"/>
          <w:numId w:val="4"/>
        </w:numPr>
        <w:spacing w:line="360" w:lineRule="auto"/>
        <w:ind w:hanging="720"/>
        <w:rPr>
          <w:rFonts w:ascii="Arial" w:hAnsi="Arial" w:cs="Arial"/>
        </w:rPr>
      </w:pPr>
      <w:r>
        <w:rPr>
          <w:rFonts w:ascii="Arial" w:hAnsi="Arial" w:cs="Arial"/>
        </w:rPr>
        <w:t>Cheating in exams. Hearing to commence in the third term.</w:t>
      </w:r>
    </w:p>
    <w:p w:rsidR="005F4680" w:rsidRPr="0036464C" w:rsidRDefault="005F4680" w:rsidP="005F4680">
      <w:pPr>
        <w:pStyle w:val="ListParagraph"/>
        <w:numPr>
          <w:ilvl w:val="0"/>
          <w:numId w:val="4"/>
        </w:numPr>
        <w:spacing w:line="360" w:lineRule="auto"/>
        <w:ind w:hanging="720"/>
        <w:rPr>
          <w:rFonts w:ascii="Arial" w:hAnsi="Arial" w:cs="Arial"/>
        </w:rPr>
      </w:pPr>
      <w:r>
        <w:rPr>
          <w:rFonts w:ascii="Arial" w:hAnsi="Arial" w:cs="Arial"/>
          <w:lang w:val="en-ZA"/>
        </w:rPr>
        <w:t xml:space="preserve">Failure to complete compulsory service. </w:t>
      </w:r>
      <w:r>
        <w:rPr>
          <w:rFonts w:ascii="Arial" w:hAnsi="Arial" w:cs="Arial"/>
        </w:rPr>
        <w:t>Hearing to commence in the third term.</w:t>
      </w:r>
    </w:p>
    <w:p w:rsidR="005F4680" w:rsidRDefault="005F4680" w:rsidP="005F4680">
      <w:pPr>
        <w:pStyle w:val="ListParagraph"/>
        <w:spacing w:line="360" w:lineRule="auto"/>
        <w:rPr>
          <w:rFonts w:ascii="Arial" w:hAnsi="Arial" w:cs="Arial"/>
        </w:rPr>
      </w:pPr>
    </w:p>
    <w:p w:rsidR="00F951FE" w:rsidRPr="00CB4073" w:rsidRDefault="00F951FE" w:rsidP="00F951FE">
      <w:pPr>
        <w:pStyle w:val="ListParagraph"/>
        <w:spacing w:line="360" w:lineRule="auto"/>
        <w:rPr>
          <w:rFonts w:ascii="Arial" w:hAnsi="Arial" w:cs="Arial"/>
        </w:rPr>
      </w:pPr>
    </w:p>
    <w:sectPr w:rsidR="00F951FE" w:rsidRPr="00CB40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8272A"/>
    <w:multiLevelType w:val="hybridMultilevel"/>
    <w:tmpl w:val="5D40B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EE4156"/>
    <w:multiLevelType w:val="hybridMultilevel"/>
    <w:tmpl w:val="BE60156A"/>
    <w:lvl w:ilvl="0" w:tplc="3E7C94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744C74"/>
    <w:multiLevelType w:val="hybridMultilevel"/>
    <w:tmpl w:val="38DEF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2C41EF"/>
    <w:multiLevelType w:val="hybridMultilevel"/>
    <w:tmpl w:val="2A4E4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48"/>
    <w:rsid w:val="0008395C"/>
    <w:rsid w:val="00100BB3"/>
    <w:rsid w:val="00131188"/>
    <w:rsid w:val="001812A3"/>
    <w:rsid w:val="001B6D92"/>
    <w:rsid w:val="00201EC7"/>
    <w:rsid w:val="002B2B7A"/>
    <w:rsid w:val="002F722D"/>
    <w:rsid w:val="0036464C"/>
    <w:rsid w:val="003E2E0A"/>
    <w:rsid w:val="005F4680"/>
    <w:rsid w:val="00662B44"/>
    <w:rsid w:val="00730F48"/>
    <w:rsid w:val="007F698E"/>
    <w:rsid w:val="009C6A7D"/>
    <w:rsid w:val="009C6EE4"/>
    <w:rsid w:val="00A242FC"/>
    <w:rsid w:val="00AA7005"/>
    <w:rsid w:val="00AD1C91"/>
    <w:rsid w:val="00CB4073"/>
    <w:rsid w:val="00CB7D35"/>
    <w:rsid w:val="00E0697D"/>
    <w:rsid w:val="00E76FCB"/>
    <w:rsid w:val="00EA12C2"/>
    <w:rsid w:val="00F9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E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00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2</cp:revision>
  <dcterms:created xsi:type="dcterms:W3CDTF">2013-07-05T08:23:00Z</dcterms:created>
  <dcterms:modified xsi:type="dcterms:W3CDTF">2013-07-05T08:23:00Z</dcterms:modified>
</cp:coreProperties>
</file>