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3653" w:rsidRPr="002B0EEF" w:rsidRDefault="00E83653" w:rsidP="002B0EEF">
      <w:pPr>
        <w:rPr>
          <w:b/>
          <w:color w:val="FF0000"/>
          <w:sz w:val="40"/>
          <w:szCs w:val="40"/>
          <w:u w:val="single"/>
        </w:rPr>
      </w:pPr>
      <w:r>
        <w:rPr>
          <w:noProof/>
          <w:lang w:val="en-GB"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6" type="#_x0000_t75" alt="crestGh" style="position:absolute;margin-left:309pt;margin-top:-31.5pt;width:99pt;height:53.25pt;z-index:251658240;visibility:visible">
            <v:imagedata r:id="rId7" o:title=""/>
            <w10:wrap type="square"/>
          </v:shape>
        </w:pict>
      </w:r>
    </w:p>
    <w:p w:rsidR="00E83653" w:rsidRPr="002B0EEF" w:rsidRDefault="00E83653" w:rsidP="002B0EEF">
      <w:pPr>
        <w:jc w:val="center"/>
        <w:rPr>
          <w:sz w:val="44"/>
        </w:rPr>
      </w:pPr>
      <w:r w:rsidRPr="00B20A24">
        <w:rPr>
          <w:sz w:val="44"/>
        </w:rPr>
        <w:t xml:space="preserve">Rhodes </w:t>
      </w:r>
      <w:r>
        <w:rPr>
          <w:sz w:val="44"/>
        </w:rPr>
        <w:t>U</w:t>
      </w:r>
      <w:r w:rsidRPr="00B20A24">
        <w:rPr>
          <w:sz w:val="44"/>
        </w:rPr>
        <w:t xml:space="preserve">niversity </w:t>
      </w:r>
      <w:r>
        <w:rPr>
          <w:sz w:val="44"/>
        </w:rPr>
        <w:t>I</w:t>
      </w:r>
      <w:r w:rsidRPr="00B20A24">
        <w:rPr>
          <w:sz w:val="44"/>
        </w:rPr>
        <w:t xml:space="preserve">nfrastructure </w:t>
      </w:r>
      <w:r>
        <w:rPr>
          <w:sz w:val="44"/>
        </w:rPr>
        <w:t>Planning Sub-Committee Campus Plan</w:t>
      </w:r>
    </w:p>
    <w:p w:rsidR="00E83653" w:rsidRPr="006A6539" w:rsidRDefault="00E83653" w:rsidP="002B0EEF">
      <w:pPr>
        <w:spacing w:before="100" w:beforeAutospacing="1" w:after="100" w:afterAutospacing="1" w:line="240" w:lineRule="auto"/>
        <w:rPr>
          <w:b/>
          <w:sz w:val="24"/>
          <w:szCs w:val="24"/>
        </w:rPr>
      </w:pPr>
      <w:r w:rsidRPr="006A6539">
        <w:rPr>
          <w:b/>
          <w:sz w:val="24"/>
          <w:szCs w:val="24"/>
        </w:rPr>
        <w:t>PRINCIPLES AND CONSIDERATIONS</w:t>
      </w:r>
    </w:p>
    <w:p w:rsidR="00E83653" w:rsidRPr="006A6539" w:rsidRDefault="00E83653" w:rsidP="002B0EEF">
      <w:pPr>
        <w:spacing w:before="100" w:beforeAutospacing="1" w:after="100" w:afterAutospacing="1" w:line="240" w:lineRule="auto"/>
        <w:rPr>
          <w:sz w:val="24"/>
          <w:szCs w:val="24"/>
        </w:rPr>
      </w:pPr>
      <w:r>
        <w:rPr>
          <w:sz w:val="24"/>
          <w:szCs w:val="24"/>
        </w:rPr>
        <w:t>Recommendations</w:t>
      </w:r>
      <w:r w:rsidRPr="006A6539">
        <w:rPr>
          <w:sz w:val="24"/>
          <w:szCs w:val="24"/>
        </w:rPr>
        <w:t xml:space="preserve"> </w:t>
      </w:r>
      <w:r>
        <w:rPr>
          <w:sz w:val="24"/>
          <w:szCs w:val="24"/>
        </w:rPr>
        <w:t>are</w:t>
      </w:r>
      <w:r w:rsidRPr="006A6539">
        <w:rPr>
          <w:sz w:val="24"/>
          <w:szCs w:val="24"/>
        </w:rPr>
        <w:t xml:space="preserve"> based on the following principles: </w:t>
      </w:r>
    </w:p>
    <w:p w:rsidR="00E83653" w:rsidRPr="006A6539" w:rsidRDefault="00E83653" w:rsidP="006A6539">
      <w:pPr>
        <w:numPr>
          <w:ilvl w:val="1"/>
          <w:numId w:val="8"/>
        </w:numPr>
        <w:spacing w:before="100" w:beforeAutospacing="1" w:after="100" w:afterAutospacing="1" w:line="240" w:lineRule="auto"/>
        <w:rPr>
          <w:sz w:val="24"/>
          <w:szCs w:val="24"/>
        </w:rPr>
      </w:pPr>
      <w:r w:rsidRPr="006A6539">
        <w:rPr>
          <w:sz w:val="24"/>
          <w:szCs w:val="24"/>
        </w:rPr>
        <w:t xml:space="preserve">Infrastructural development should be aligned with institutional goals and the University’s Spatial Development Framework. </w:t>
      </w:r>
    </w:p>
    <w:p w:rsidR="00E83653" w:rsidRPr="006A6539" w:rsidRDefault="00E83653" w:rsidP="006A6539">
      <w:pPr>
        <w:numPr>
          <w:ilvl w:val="1"/>
          <w:numId w:val="8"/>
        </w:numPr>
        <w:spacing w:before="100" w:beforeAutospacing="1" w:after="100" w:afterAutospacing="1" w:line="240" w:lineRule="auto"/>
        <w:rPr>
          <w:sz w:val="24"/>
          <w:szCs w:val="24"/>
        </w:rPr>
      </w:pPr>
      <w:r w:rsidRPr="006A6539">
        <w:rPr>
          <w:sz w:val="24"/>
          <w:szCs w:val="24"/>
        </w:rPr>
        <w:t xml:space="preserve">Broad consultation.  </w:t>
      </w:r>
    </w:p>
    <w:p w:rsidR="00E83653" w:rsidRPr="006A6539" w:rsidRDefault="00E83653" w:rsidP="006A6539">
      <w:pPr>
        <w:numPr>
          <w:ilvl w:val="1"/>
          <w:numId w:val="8"/>
        </w:numPr>
        <w:spacing w:before="100" w:beforeAutospacing="1" w:after="100" w:afterAutospacing="1" w:line="240" w:lineRule="auto"/>
        <w:rPr>
          <w:sz w:val="24"/>
          <w:szCs w:val="24"/>
        </w:rPr>
      </w:pPr>
      <w:r w:rsidRPr="006A6539">
        <w:rPr>
          <w:sz w:val="24"/>
          <w:szCs w:val="24"/>
        </w:rPr>
        <w:t xml:space="preserve">The maintenance or enhancement of academic quality and of research productivity. </w:t>
      </w:r>
    </w:p>
    <w:p w:rsidR="00E83653" w:rsidRPr="006A6539" w:rsidRDefault="00E83653" w:rsidP="006A6539">
      <w:pPr>
        <w:numPr>
          <w:ilvl w:val="1"/>
          <w:numId w:val="8"/>
        </w:numPr>
        <w:spacing w:before="100" w:beforeAutospacing="1" w:after="100" w:afterAutospacing="1" w:line="240" w:lineRule="auto"/>
        <w:rPr>
          <w:sz w:val="24"/>
          <w:szCs w:val="24"/>
        </w:rPr>
      </w:pPr>
      <w:r w:rsidRPr="006A6539">
        <w:rPr>
          <w:sz w:val="24"/>
          <w:szCs w:val="24"/>
        </w:rPr>
        <w:t>The maintenance of a wide choice of academic combinations.</w:t>
      </w:r>
    </w:p>
    <w:p w:rsidR="00E83653" w:rsidRPr="006A6539" w:rsidRDefault="00E83653" w:rsidP="006A6539">
      <w:pPr>
        <w:numPr>
          <w:ilvl w:val="1"/>
          <w:numId w:val="8"/>
        </w:numPr>
        <w:spacing w:before="100" w:beforeAutospacing="1" w:after="100" w:afterAutospacing="1" w:line="240" w:lineRule="auto"/>
        <w:rPr>
          <w:sz w:val="24"/>
          <w:szCs w:val="24"/>
        </w:rPr>
      </w:pPr>
      <w:r w:rsidRPr="006A6539">
        <w:rPr>
          <w:sz w:val="24"/>
          <w:szCs w:val="24"/>
        </w:rPr>
        <w:t>Maximum effectiveness, given budget constraints.</w:t>
      </w:r>
    </w:p>
    <w:p w:rsidR="00E83653" w:rsidRPr="006A6539" w:rsidRDefault="00E83653" w:rsidP="002B0EEF">
      <w:pPr>
        <w:numPr>
          <w:ilvl w:val="1"/>
          <w:numId w:val="8"/>
        </w:numPr>
        <w:spacing w:before="100" w:beforeAutospacing="1" w:after="100" w:afterAutospacing="1" w:line="240" w:lineRule="auto"/>
        <w:rPr>
          <w:sz w:val="24"/>
          <w:szCs w:val="24"/>
        </w:rPr>
      </w:pPr>
      <w:r w:rsidRPr="006A6539">
        <w:rPr>
          <w:sz w:val="24"/>
          <w:szCs w:val="24"/>
        </w:rPr>
        <w:t>The maintenance of a high quality residence system which can accommodate as many first year students as possible.</w:t>
      </w:r>
    </w:p>
    <w:p w:rsidR="00E83653" w:rsidRPr="002B0EEF" w:rsidRDefault="00E83653" w:rsidP="002B0EEF">
      <w:pPr>
        <w:spacing w:before="100" w:beforeAutospacing="1" w:after="100" w:afterAutospacing="1" w:line="240" w:lineRule="auto"/>
        <w:rPr>
          <w:sz w:val="24"/>
          <w:szCs w:val="24"/>
        </w:rPr>
      </w:pPr>
      <w:r w:rsidRPr="002B0EEF">
        <w:rPr>
          <w:sz w:val="24"/>
          <w:szCs w:val="24"/>
        </w:rPr>
        <w:t xml:space="preserve">The following </w:t>
      </w:r>
      <w:r>
        <w:rPr>
          <w:sz w:val="24"/>
          <w:szCs w:val="24"/>
        </w:rPr>
        <w:t>factors are</w:t>
      </w:r>
      <w:r w:rsidRPr="002B0EEF">
        <w:rPr>
          <w:sz w:val="24"/>
          <w:szCs w:val="24"/>
        </w:rPr>
        <w:t xml:space="preserve"> considered in formulating recommendations:</w:t>
      </w:r>
    </w:p>
    <w:p w:rsidR="00E83653" w:rsidRPr="002B0EEF" w:rsidRDefault="00E83653" w:rsidP="006A6539">
      <w:pPr>
        <w:numPr>
          <w:ilvl w:val="1"/>
          <w:numId w:val="10"/>
        </w:numPr>
        <w:spacing w:before="100" w:beforeAutospacing="1" w:after="100" w:afterAutospacing="1" w:line="240" w:lineRule="auto"/>
        <w:rPr>
          <w:sz w:val="24"/>
          <w:szCs w:val="24"/>
        </w:rPr>
      </w:pPr>
      <w:r w:rsidRPr="002B0EEF">
        <w:rPr>
          <w:sz w:val="24"/>
          <w:szCs w:val="24"/>
        </w:rPr>
        <w:t xml:space="preserve">The current and alternative models of learning and teaching. </w:t>
      </w:r>
    </w:p>
    <w:p w:rsidR="00E83653" w:rsidRPr="002B0EEF" w:rsidRDefault="00E83653" w:rsidP="006A6539">
      <w:pPr>
        <w:numPr>
          <w:ilvl w:val="1"/>
          <w:numId w:val="10"/>
        </w:numPr>
        <w:spacing w:before="100" w:beforeAutospacing="1" w:after="100" w:afterAutospacing="1" w:line="240" w:lineRule="auto"/>
        <w:rPr>
          <w:sz w:val="24"/>
          <w:szCs w:val="24"/>
        </w:rPr>
      </w:pPr>
      <w:r w:rsidRPr="002B0EEF">
        <w:rPr>
          <w:sz w:val="24"/>
          <w:szCs w:val="24"/>
        </w:rPr>
        <w:t>The current timetable and the possibility of changes in this regard.</w:t>
      </w:r>
    </w:p>
    <w:p w:rsidR="00E83653" w:rsidRPr="002B0EEF" w:rsidRDefault="00E83653" w:rsidP="006A6539">
      <w:pPr>
        <w:numPr>
          <w:ilvl w:val="1"/>
          <w:numId w:val="10"/>
        </w:numPr>
        <w:spacing w:before="100" w:beforeAutospacing="1" w:after="100" w:afterAutospacing="1" w:line="240" w:lineRule="auto"/>
        <w:rPr>
          <w:sz w:val="24"/>
          <w:szCs w:val="24"/>
        </w:rPr>
      </w:pPr>
      <w:r w:rsidRPr="002B0EEF">
        <w:rPr>
          <w:sz w:val="24"/>
          <w:szCs w:val="24"/>
        </w:rPr>
        <w:t>The available infrastructure and the extent and intensity of its use.</w:t>
      </w:r>
    </w:p>
    <w:p w:rsidR="00E83653" w:rsidRPr="002B0EEF" w:rsidRDefault="00E83653" w:rsidP="006A6539">
      <w:pPr>
        <w:numPr>
          <w:ilvl w:val="1"/>
          <w:numId w:val="10"/>
        </w:numPr>
        <w:spacing w:before="100" w:beforeAutospacing="1" w:after="100" w:afterAutospacing="1" w:line="240" w:lineRule="auto"/>
        <w:rPr>
          <w:sz w:val="24"/>
          <w:szCs w:val="24"/>
        </w:rPr>
      </w:pPr>
      <w:r w:rsidRPr="002B0EEF">
        <w:rPr>
          <w:sz w:val="24"/>
          <w:szCs w:val="24"/>
        </w:rPr>
        <w:t xml:space="preserve">Current infrastructure projects already approved and either to be constructed or already under construction </w:t>
      </w:r>
    </w:p>
    <w:p w:rsidR="00E83653" w:rsidRPr="002B0EEF" w:rsidRDefault="00E83653" w:rsidP="006A6539">
      <w:pPr>
        <w:numPr>
          <w:ilvl w:val="1"/>
          <w:numId w:val="10"/>
        </w:numPr>
        <w:spacing w:before="100" w:beforeAutospacing="1" w:after="100" w:afterAutospacing="1" w:line="240" w:lineRule="auto"/>
        <w:rPr>
          <w:sz w:val="24"/>
          <w:szCs w:val="24"/>
        </w:rPr>
      </w:pPr>
      <w:r w:rsidRPr="002B0EEF">
        <w:rPr>
          <w:sz w:val="24"/>
          <w:szCs w:val="24"/>
        </w:rPr>
        <w:t xml:space="preserve">Current infrastructure not in use and that could be brought into use through renovations and/or refurbishment </w:t>
      </w:r>
    </w:p>
    <w:p w:rsidR="00E83653" w:rsidRPr="002B0EEF" w:rsidRDefault="00E83653" w:rsidP="006A6539">
      <w:pPr>
        <w:numPr>
          <w:ilvl w:val="1"/>
          <w:numId w:val="10"/>
        </w:numPr>
        <w:spacing w:before="100" w:beforeAutospacing="1" w:after="100" w:afterAutospacing="1" w:line="240" w:lineRule="auto"/>
        <w:rPr>
          <w:sz w:val="24"/>
          <w:szCs w:val="24"/>
        </w:rPr>
      </w:pPr>
      <w:r w:rsidRPr="002B0EEF">
        <w:rPr>
          <w:sz w:val="24"/>
          <w:szCs w:val="24"/>
        </w:rPr>
        <w:t>The infrastructure funding likely to be received from the Department of Higher Education and Training in future years.</w:t>
      </w:r>
    </w:p>
    <w:p w:rsidR="00E83653" w:rsidRPr="00A933A5" w:rsidRDefault="00E83653" w:rsidP="00A933A5">
      <w:pPr>
        <w:numPr>
          <w:ilvl w:val="0"/>
          <w:numId w:val="10"/>
        </w:numPr>
        <w:spacing w:before="100" w:beforeAutospacing="1" w:after="100" w:afterAutospacing="1" w:line="240" w:lineRule="auto"/>
        <w:rPr>
          <w:sz w:val="28"/>
          <w:szCs w:val="28"/>
        </w:rPr>
      </w:pPr>
      <w:r w:rsidRPr="002B0EEF">
        <w:rPr>
          <w:sz w:val="24"/>
          <w:szCs w:val="24"/>
        </w:rPr>
        <w:t>The need to maintain all current infrastructure in a good state of repair.</w:t>
      </w:r>
    </w:p>
    <w:p w:rsidR="00E83653" w:rsidRDefault="00E83653" w:rsidP="00A933A5">
      <w:pPr>
        <w:spacing w:before="100" w:beforeAutospacing="1" w:after="100" w:afterAutospacing="1" w:line="240" w:lineRule="auto"/>
        <w:rPr>
          <w:sz w:val="24"/>
          <w:szCs w:val="24"/>
        </w:rPr>
      </w:pPr>
    </w:p>
    <w:p w:rsidR="00E83653" w:rsidRPr="00A933A5" w:rsidRDefault="00E83653" w:rsidP="00A933A5">
      <w:pPr>
        <w:spacing w:before="100" w:beforeAutospacing="1" w:after="100" w:afterAutospacing="1" w:line="240" w:lineRule="auto"/>
        <w:rPr>
          <w:sz w:val="28"/>
          <w:szCs w:val="28"/>
        </w:rPr>
      </w:pPr>
      <w:r>
        <w:rPr>
          <w:sz w:val="24"/>
          <w:szCs w:val="24"/>
        </w:rPr>
        <w:t>Projects are ranked taking the following factors into consideration: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174"/>
        <w:gridCol w:w="988"/>
        <w:gridCol w:w="1102"/>
        <w:gridCol w:w="2988"/>
        <w:gridCol w:w="1102"/>
        <w:gridCol w:w="2359"/>
        <w:gridCol w:w="1257"/>
        <w:gridCol w:w="1102"/>
        <w:gridCol w:w="1104"/>
      </w:tblGrid>
      <w:tr w:rsidR="00E83653" w:rsidRPr="00AB2F4C" w:rsidTr="00177F1E">
        <w:trPr>
          <w:cantSplit/>
          <w:trHeight w:val="2157"/>
        </w:trPr>
        <w:tc>
          <w:tcPr>
            <w:tcW w:w="374" w:type="pct"/>
            <w:textDirection w:val="btLr"/>
          </w:tcPr>
          <w:p w:rsidR="00E83653" w:rsidRPr="00A933A5" w:rsidRDefault="00E83653" w:rsidP="00A933A5">
            <w:pPr>
              <w:spacing w:after="0" w:line="240" w:lineRule="auto"/>
              <w:ind w:left="113" w:right="113"/>
              <w:rPr>
                <w:sz w:val="20"/>
                <w:szCs w:val="20"/>
                <w:lang w:val="en-ZA"/>
              </w:rPr>
            </w:pPr>
            <w:r w:rsidRPr="00A933A5">
              <w:rPr>
                <w:sz w:val="20"/>
                <w:szCs w:val="20"/>
                <w:lang w:val="en-ZA"/>
              </w:rPr>
              <w:t xml:space="preserve">Project; </w:t>
            </w:r>
          </w:p>
          <w:p w:rsidR="00E83653" w:rsidRPr="00A933A5" w:rsidRDefault="00E83653" w:rsidP="00A933A5">
            <w:pPr>
              <w:ind w:left="113" w:right="113"/>
              <w:rPr>
                <w:sz w:val="20"/>
                <w:szCs w:val="20"/>
                <w:lang w:val="en-ZA"/>
              </w:rPr>
            </w:pPr>
            <w:r w:rsidRPr="00A933A5">
              <w:rPr>
                <w:sz w:val="20"/>
                <w:szCs w:val="20"/>
                <w:lang w:val="en-ZA"/>
              </w:rPr>
              <w:t>detailed proposal available (yes/no)</w:t>
            </w:r>
          </w:p>
        </w:tc>
        <w:tc>
          <w:tcPr>
            <w:tcW w:w="314" w:type="pct"/>
            <w:textDirection w:val="btLr"/>
          </w:tcPr>
          <w:p w:rsidR="00E83653" w:rsidRPr="00A933A5" w:rsidRDefault="00E83653" w:rsidP="00A933A5">
            <w:pPr>
              <w:ind w:left="113" w:right="113"/>
              <w:rPr>
                <w:sz w:val="20"/>
                <w:szCs w:val="20"/>
                <w:lang w:val="en-ZA"/>
              </w:rPr>
            </w:pPr>
            <w:r w:rsidRPr="00A933A5">
              <w:rPr>
                <w:sz w:val="20"/>
                <w:szCs w:val="20"/>
                <w:lang w:val="en-ZA"/>
              </w:rPr>
              <w:t>Alignment with Institutional Goals (good, OK, poor)</w:t>
            </w:r>
          </w:p>
        </w:tc>
        <w:tc>
          <w:tcPr>
            <w:tcW w:w="350" w:type="pct"/>
            <w:textDirection w:val="btLr"/>
          </w:tcPr>
          <w:p w:rsidR="00E83653" w:rsidRPr="00A933A5" w:rsidRDefault="00E83653" w:rsidP="00A933A5">
            <w:pPr>
              <w:spacing w:after="0" w:line="240" w:lineRule="auto"/>
              <w:ind w:left="113" w:right="113"/>
              <w:rPr>
                <w:sz w:val="20"/>
                <w:szCs w:val="20"/>
                <w:lang w:val="en-ZA"/>
              </w:rPr>
            </w:pPr>
            <w:r w:rsidRPr="00A933A5">
              <w:rPr>
                <w:sz w:val="20"/>
                <w:szCs w:val="20"/>
                <w:lang w:val="en-ZA"/>
              </w:rPr>
              <w:t>Broad consultation</w:t>
            </w:r>
          </w:p>
          <w:p w:rsidR="00E83653" w:rsidRPr="00A933A5" w:rsidRDefault="00E83653" w:rsidP="00A933A5">
            <w:pPr>
              <w:ind w:left="113" w:right="113"/>
              <w:rPr>
                <w:sz w:val="20"/>
                <w:szCs w:val="20"/>
                <w:lang w:val="en-ZA"/>
              </w:rPr>
            </w:pPr>
            <w:r w:rsidRPr="00A933A5">
              <w:rPr>
                <w:sz w:val="20"/>
                <w:szCs w:val="20"/>
                <w:lang w:val="en-ZA"/>
              </w:rPr>
              <w:t>(university level, faculty, department, individual)</w:t>
            </w:r>
          </w:p>
        </w:tc>
        <w:tc>
          <w:tcPr>
            <w:tcW w:w="950" w:type="pct"/>
          </w:tcPr>
          <w:p w:rsidR="00E83653" w:rsidRPr="00A933A5" w:rsidRDefault="00E83653" w:rsidP="00A933A5">
            <w:pPr>
              <w:spacing w:after="0" w:line="240" w:lineRule="auto"/>
              <w:rPr>
                <w:sz w:val="20"/>
                <w:szCs w:val="20"/>
                <w:lang w:val="en-ZA"/>
              </w:rPr>
            </w:pPr>
            <w:r w:rsidRPr="00A933A5">
              <w:rPr>
                <w:sz w:val="20"/>
                <w:szCs w:val="20"/>
                <w:lang w:val="en-ZA"/>
              </w:rPr>
              <w:t>Academic considerations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191"/>
              <w:gridCol w:w="656"/>
              <w:gridCol w:w="915"/>
            </w:tblGrid>
            <w:tr w:rsidR="00E83653" w:rsidRPr="00AB2F4C" w:rsidTr="00177F1E">
              <w:trPr>
                <w:cantSplit/>
                <w:trHeight w:val="2123"/>
              </w:trPr>
              <w:tc>
                <w:tcPr>
                  <w:tcW w:w="2155" w:type="pct"/>
                  <w:tcBorders>
                    <w:top w:val="single" w:sz="4" w:space="0" w:color="auto"/>
                    <w:left w:val="single" w:sz="4" w:space="0" w:color="auto"/>
                    <w:bottom w:val="single" w:sz="4" w:space="0" w:color="auto"/>
                    <w:right w:val="single" w:sz="4" w:space="0" w:color="auto"/>
                  </w:tcBorders>
                  <w:textDirection w:val="btLr"/>
                </w:tcPr>
                <w:p w:rsidR="00E83653" w:rsidRPr="00A933A5" w:rsidRDefault="00E83653" w:rsidP="00A933A5">
                  <w:pPr>
                    <w:spacing w:after="0" w:line="240" w:lineRule="auto"/>
                    <w:ind w:left="113" w:right="113"/>
                    <w:rPr>
                      <w:sz w:val="20"/>
                      <w:szCs w:val="20"/>
                      <w:lang w:val="en-ZA"/>
                    </w:rPr>
                  </w:pPr>
                  <w:r w:rsidRPr="00A933A5">
                    <w:rPr>
                      <w:sz w:val="20"/>
                      <w:szCs w:val="20"/>
                      <w:lang w:val="en-ZA"/>
                    </w:rPr>
                    <w:t>Maintenance or enhancement of academic quality</w:t>
                  </w:r>
                </w:p>
              </w:tc>
              <w:tc>
                <w:tcPr>
                  <w:tcW w:w="1188" w:type="pct"/>
                  <w:tcBorders>
                    <w:top w:val="single" w:sz="4" w:space="0" w:color="auto"/>
                    <w:left w:val="single" w:sz="4" w:space="0" w:color="auto"/>
                    <w:bottom w:val="single" w:sz="4" w:space="0" w:color="auto"/>
                    <w:right w:val="single" w:sz="4" w:space="0" w:color="auto"/>
                  </w:tcBorders>
                  <w:textDirection w:val="btLr"/>
                </w:tcPr>
                <w:p w:rsidR="00E83653" w:rsidRPr="00A933A5" w:rsidRDefault="00E83653" w:rsidP="00A933A5">
                  <w:pPr>
                    <w:spacing w:after="0" w:line="240" w:lineRule="auto"/>
                    <w:ind w:left="113" w:right="113"/>
                    <w:rPr>
                      <w:sz w:val="20"/>
                      <w:szCs w:val="20"/>
                      <w:lang w:val="en-ZA"/>
                    </w:rPr>
                  </w:pPr>
                  <w:r w:rsidRPr="00A933A5">
                    <w:rPr>
                      <w:sz w:val="20"/>
                      <w:szCs w:val="20"/>
                      <w:lang w:val="en-ZA"/>
                    </w:rPr>
                    <w:t>Supports alternative models of learning</w:t>
                  </w:r>
                </w:p>
              </w:tc>
              <w:tc>
                <w:tcPr>
                  <w:tcW w:w="1658" w:type="pct"/>
                  <w:tcBorders>
                    <w:top w:val="single" w:sz="4" w:space="0" w:color="auto"/>
                    <w:left w:val="single" w:sz="4" w:space="0" w:color="auto"/>
                    <w:bottom w:val="single" w:sz="4" w:space="0" w:color="auto"/>
                    <w:right w:val="single" w:sz="4" w:space="0" w:color="auto"/>
                  </w:tcBorders>
                  <w:textDirection w:val="btLr"/>
                </w:tcPr>
                <w:p w:rsidR="00E83653" w:rsidRPr="00A933A5" w:rsidRDefault="00E83653" w:rsidP="00A933A5">
                  <w:pPr>
                    <w:spacing w:after="0" w:line="240" w:lineRule="auto"/>
                    <w:ind w:left="113" w:right="113"/>
                    <w:rPr>
                      <w:sz w:val="20"/>
                      <w:szCs w:val="20"/>
                      <w:lang w:val="en-ZA"/>
                    </w:rPr>
                  </w:pPr>
                  <w:r w:rsidRPr="00A933A5">
                    <w:rPr>
                      <w:sz w:val="20"/>
                      <w:szCs w:val="20"/>
                      <w:lang w:val="en-ZA"/>
                    </w:rPr>
                    <w:t>Maintenance of wide choice of academic combinations</w:t>
                  </w:r>
                </w:p>
              </w:tc>
            </w:tr>
          </w:tbl>
          <w:p w:rsidR="00E83653" w:rsidRPr="00A933A5" w:rsidRDefault="00E83653" w:rsidP="00A933A5">
            <w:pPr>
              <w:spacing w:after="0" w:line="240" w:lineRule="auto"/>
              <w:rPr>
                <w:sz w:val="20"/>
                <w:szCs w:val="20"/>
                <w:lang w:val="en-ZA"/>
              </w:rPr>
            </w:pPr>
          </w:p>
        </w:tc>
        <w:tc>
          <w:tcPr>
            <w:tcW w:w="350" w:type="pct"/>
            <w:textDirection w:val="btLr"/>
          </w:tcPr>
          <w:p w:rsidR="00E83653" w:rsidRPr="00A933A5" w:rsidRDefault="00E83653" w:rsidP="00A933A5">
            <w:pPr>
              <w:spacing w:after="0" w:line="240" w:lineRule="auto"/>
              <w:ind w:left="113" w:right="113"/>
              <w:rPr>
                <w:sz w:val="20"/>
                <w:szCs w:val="20"/>
                <w:lang w:val="en-ZA"/>
              </w:rPr>
            </w:pPr>
            <w:r w:rsidRPr="00A933A5">
              <w:rPr>
                <w:sz w:val="20"/>
                <w:szCs w:val="20"/>
                <w:lang w:val="en-ZA"/>
              </w:rPr>
              <w:t>Maintenance or enhancement of research productivity and quality</w:t>
            </w:r>
          </w:p>
        </w:tc>
        <w:tc>
          <w:tcPr>
            <w:tcW w:w="750" w:type="pct"/>
          </w:tcPr>
          <w:p w:rsidR="00E83653" w:rsidRPr="00A933A5" w:rsidRDefault="00E83653" w:rsidP="00A933A5">
            <w:pPr>
              <w:spacing w:after="0" w:line="240" w:lineRule="auto"/>
              <w:rPr>
                <w:sz w:val="20"/>
                <w:szCs w:val="20"/>
                <w:lang w:val="en-ZA"/>
              </w:rPr>
            </w:pPr>
            <w:r w:rsidRPr="00A933A5">
              <w:rPr>
                <w:sz w:val="20"/>
                <w:szCs w:val="20"/>
                <w:lang w:val="en-ZA"/>
              </w:rPr>
              <w:t>Financial considerations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003"/>
              <w:gridCol w:w="1130"/>
            </w:tblGrid>
            <w:tr w:rsidR="00E83653" w:rsidRPr="00AB2F4C" w:rsidTr="00177F1E">
              <w:trPr>
                <w:cantSplit/>
                <w:trHeight w:val="2123"/>
              </w:trPr>
              <w:tc>
                <w:tcPr>
                  <w:tcW w:w="2352" w:type="pct"/>
                  <w:tcBorders>
                    <w:top w:val="single" w:sz="4" w:space="0" w:color="auto"/>
                    <w:left w:val="single" w:sz="4" w:space="0" w:color="auto"/>
                    <w:bottom w:val="single" w:sz="4" w:space="0" w:color="auto"/>
                    <w:right w:val="single" w:sz="4" w:space="0" w:color="auto"/>
                  </w:tcBorders>
                  <w:textDirection w:val="btLr"/>
                </w:tcPr>
                <w:p w:rsidR="00E83653" w:rsidRPr="00A933A5" w:rsidRDefault="00E83653" w:rsidP="00A933A5">
                  <w:pPr>
                    <w:spacing w:after="0" w:line="240" w:lineRule="auto"/>
                    <w:ind w:left="113" w:right="113"/>
                    <w:rPr>
                      <w:sz w:val="20"/>
                      <w:szCs w:val="20"/>
                      <w:lang w:val="en-ZA"/>
                    </w:rPr>
                  </w:pPr>
                  <w:r w:rsidRPr="00A933A5">
                    <w:rPr>
                      <w:sz w:val="20"/>
                      <w:szCs w:val="20"/>
                      <w:lang w:val="en-ZA"/>
                    </w:rPr>
                    <w:t>Effectiveness given budget constraints</w:t>
                  </w:r>
                </w:p>
              </w:tc>
              <w:tc>
                <w:tcPr>
                  <w:tcW w:w="2648" w:type="pct"/>
                  <w:tcBorders>
                    <w:top w:val="single" w:sz="4" w:space="0" w:color="auto"/>
                    <w:left w:val="single" w:sz="4" w:space="0" w:color="auto"/>
                    <w:bottom w:val="single" w:sz="4" w:space="0" w:color="auto"/>
                    <w:right w:val="single" w:sz="4" w:space="0" w:color="auto"/>
                  </w:tcBorders>
                  <w:textDirection w:val="btLr"/>
                </w:tcPr>
                <w:p w:rsidR="00E83653" w:rsidRPr="00A933A5" w:rsidRDefault="00E83653" w:rsidP="00A933A5">
                  <w:pPr>
                    <w:spacing w:after="0" w:line="240" w:lineRule="auto"/>
                    <w:ind w:left="113" w:right="113"/>
                    <w:rPr>
                      <w:sz w:val="20"/>
                      <w:szCs w:val="20"/>
                      <w:lang w:val="en-ZA"/>
                    </w:rPr>
                  </w:pPr>
                  <w:r w:rsidRPr="00A933A5">
                    <w:rPr>
                      <w:sz w:val="20"/>
                      <w:szCs w:val="20"/>
                      <w:lang w:val="en-ZA"/>
                    </w:rPr>
                    <w:t>Possible sources of funding</w:t>
                  </w:r>
                </w:p>
              </w:tc>
            </w:tr>
          </w:tbl>
          <w:p w:rsidR="00E83653" w:rsidRPr="00A933A5" w:rsidRDefault="00E83653" w:rsidP="00A933A5">
            <w:pPr>
              <w:spacing w:after="0" w:line="240" w:lineRule="auto"/>
              <w:rPr>
                <w:sz w:val="20"/>
                <w:szCs w:val="20"/>
                <w:lang w:val="en-ZA"/>
              </w:rPr>
            </w:pPr>
          </w:p>
        </w:tc>
        <w:tc>
          <w:tcPr>
            <w:tcW w:w="400" w:type="pct"/>
            <w:textDirection w:val="btLr"/>
          </w:tcPr>
          <w:p w:rsidR="00E83653" w:rsidRPr="00A933A5" w:rsidRDefault="00E83653" w:rsidP="00A933A5">
            <w:pPr>
              <w:ind w:left="113" w:right="113"/>
              <w:rPr>
                <w:sz w:val="20"/>
                <w:szCs w:val="20"/>
                <w:lang w:val="en-ZA"/>
              </w:rPr>
            </w:pPr>
            <w:r w:rsidRPr="00A933A5">
              <w:rPr>
                <w:sz w:val="20"/>
                <w:szCs w:val="20"/>
                <w:lang w:val="en-ZA"/>
              </w:rPr>
              <w:t>Available infrastructure and its use</w:t>
            </w:r>
          </w:p>
        </w:tc>
        <w:tc>
          <w:tcPr>
            <w:tcW w:w="350" w:type="pct"/>
            <w:textDirection w:val="btLr"/>
          </w:tcPr>
          <w:p w:rsidR="00E83653" w:rsidRPr="00A933A5" w:rsidRDefault="00E83653" w:rsidP="00A933A5">
            <w:pPr>
              <w:spacing w:after="0" w:line="240" w:lineRule="auto"/>
              <w:ind w:left="113" w:right="113"/>
              <w:rPr>
                <w:sz w:val="20"/>
                <w:szCs w:val="20"/>
                <w:lang w:val="en-ZA"/>
              </w:rPr>
            </w:pPr>
            <w:r w:rsidRPr="00A933A5">
              <w:rPr>
                <w:sz w:val="20"/>
                <w:szCs w:val="20"/>
                <w:lang w:val="en-ZA"/>
              </w:rPr>
              <w:t>Contributes to quality residence system</w:t>
            </w:r>
          </w:p>
        </w:tc>
        <w:tc>
          <w:tcPr>
            <w:tcW w:w="351" w:type="pct"/>
            <w:textDirection w:val="btLr"/>
          </w:tcPr>
          <w:p w:rsidR="00E83653" w:rsidRPr="00A933A5" w:rsidRDefault="00E83653" w:rsidP="00A933A5">
            <w:pPr>
              <w:spacing w:after="0" w:line="240" w:lineRule="auto"/>
              <w:ind w:left="113" w:right="113"/>
              <w:rPr>
                <w:sz w:val="20"/>
                <w:szCs w:val="20"/>
                <w:lang w:val="en-ZA"/>
              </w:rPr>
            </w:pPr>
            <w:r w:rsidRPr="00A933A5">
              <w:rPr>
                <w:sz w:val="20"/>
                <w:szCs w:val="20"/>
                <w:lang w:val="en-ZA"/>
              </w:rPr>
              <w:t>Other considerations</w:t>
            </w:r>
          </w:p>
        </w:tc>
      </w:tr>
    </w:tbl>
    <w:p w:rsidR="00E83653" w:rsidRPr="00A933A5" w:rsidRDefault="00E83653" w:rsidP="00A933A5">
      <w:pPr>
        <w:spacing w:before="100" w:beforeAutospacing="1" w:after="100" w:afterAutospacing="1" w:line="240" w:lineRule="auto"/>
        <w:rPr>
          <w:sz w:val="28"/>
          <w:szCs w:val="28"/>
        </w:rPr>
      </w:pPr>
      <w:r w:rsidRPr="00A933A5">
        <w:rPr>
          <w:b/>
          <w:color w:val="FF0000"/>
          <w:sz w:val="28"/>
          <w:szCs w:val="28"/>
          <w:u w:val="single"/>
        </w:rPr>
        <w:t>SUMMARY OF PROJECTS  (RANKING MAY CHANGE DEPENDING ON CURRENT REQUIREMENTS)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69"/>
        <w:gridCol w:w="2805"/>
        <w:gridCol w:w="1396"/>
        <w:gridCol w:w="1463"/>
        <w:gridCol w:w="1152"/>
        <w:gridCol w:w="989"/>
        <w:gridCol w:w="2396"/>
        <w:gridCol w:w="1906"/>
      </w:tblGrid>
      <w:tr w:rsidR="00E83653" w:rsidRPr="00AB2F4C" w:rsidTr="00AB2F4C">
        <w:tc>
          <w:tcPr>
            <w:tcW w:w="1167" w:type="dxa"/>
          </w:tcPr>
          <w:p w:rsidR="00E83653" w:rsidRPr="00AB2F4C" w:rsidRDefault="00E83653" w:rsidP="00AB2F4C">
            <w:pPr>
              <w:spacing w:after="0" w:line="240" w:lineRule="auto"/>
              <w:jc w:val="center"/>
              <w:rPr>
                <w:b/>
                <w:color w:val="FF0000"/>
                <w:sz w:val="32"/>
                <w:szCs w:val="32"/>
              </w:rPr>
            </w:pPr>
          </w:p>
        </w:tc>
        <w:tc>
          <w:tcPr>
            <w:tcW w:w="2781" w:type="dxa"/>
          </w:tcPr>
          <w:p w:rsidR="00E83653" w:rsidRPr="00AB2F4C" w:rsidRDefault="00E83653" w:rsidP="00AB2F4C">
            <w:pPr>
              <w:spacing w:after="0" w:line="240" w:lineRule="auto"/>
              <w:rPr>
                <w:b/>
                <w:color w:val="FF0000"/>
                <w:sz w:val="32"/>
                <w:szCs w:val="32"/>
              </w:rPr>
            </w:pPr>
            <w:r w:rsidRPr="00AB2F4C">
              <w:rPr>
                <w:b/>
                <w:color w:val="FF0000"/>
                <w:sz w:val="32"/>
                <w:szCs w:val="32"/>
              </w:rPr>
              <w:t>PROJECT</w:t>
            </w:r>
          </w:p>
        </w:tc>
        <w:tc>
          <w:tcPr>
            <w:tcW w:w="1385" w:type="dxa"/>
          </w:tcPr>
          <w:p w:rsidR="00E83653" w:rsidRPr="00AB2F4C" w:rsidRDefault="00E83653" w:rsidP="00AB2F4C">
            <w:pPr>
              <w:spacing w:after="0" w:line="240" w:lineRule="auto"/>
              <w:jc w:val="center"/>
              <w:rPr>
                <w:b/>
                <w:color w:val="FF0000"/>
                <w:sz w:val="32"/>
                <w:szCs w:val="32"/>
              </w:rPr>
            </w:pPr>
            <w:r w:rsidRPr="00AB2F4C">
              <w:rPr>
                <w:b/>
                <w:color w:val="FF0000"/>
                <w:sz w:val="32"/>
                <w:szCs w:val="32"/>
              </w:rPr>
              <w:t>DEPT/</w:t>
            </w:r>
          </w:p>
          <w:p w:rsidR="00E83653" w:rsidRPr="00AB2F4C" w:rsidRDefault="00E83653" w:rsidP="00AB2F4C">
            <w:pPr>
              <w:spacing w:after="0" w:line="240" w:lineRule="auto"/>
              <w:jc w:val="center"/>
              <w:rPr>
                <w:b/>
                <w:color w:val="FF0000"/>
                <w:sz w:val="32"/>
                <w:szCs w:val="32"/>
              </w:rPr>
            </w:pPr>
            <w:r w:rsidRPr="00AB2F4C">
              <w:rPr>
                <w:b/>
                <w:color w:val="FF0000"/>
                <w:sz w:val="32"/>
                <w:szCs w:val="32"/>
              </w:rPr>
              <w:t>FACULTY</w:t>
            </w:r>
          </w:p>
        </w:tc>
        <w:tc>
          <w:tcPr>
            <w:tcW w:w="1452" w:type="dxa"/>
          </w:tcPr>
          <w:p w:rsidR="00E83653" w:rsidRPr="00AB2F4C" w:rsidRDefault="00E83653" w:rsidP="00AB2F4C">
            <w:pPr>
              <w:spacing w:after="0" w:line="240" w:lineRule="auto"/>
              <w:jc w:val="center"/>
              <w:rPr>
                <w:b/>
                <w:color w:val="FF0000"/>
                <w:sz w:val="32"/>
                <w:szCs w:val="32"/>
              </w:rPr>
            </w:pPr>
            <w:r w:rsidRPr="00AB2F4C">
              <w:rPr>
                <w:b/>
                <w:color w:val="FF0000"/>
                <w:sz w:val="32"/>
                <w:szCs w:val="32"/>
              </w:rPr>
              <w:t xml:space="preserve">EST  COST  </w:t>
            </w:r>
          </w:p>
        </w:tc>
        <w:tc>
          <w:tcPr>
            <w:tcW w:w="1143" w:type="dxa"/>
          </w:tcPr>
          <w:p w:rsidR="00E83653" w:rsidRPr="00AB2F4C" w:rsidRDefault="00E83653" w:rsidP="00AB2F4C">
            <w:pPr>
              <w:spacing w:after="0" w:line="240" w:lineRule="auto"/>
              <w:jc w:val="center"/>
              <w:rPr>
                <w:b/>
                <w:color w:val="FF0000"/>
                <w:sz w:val="32"/>
                <w:szCs w:val="32"/>
              </w:rPr>
            </w:pPr>
            <w:r w:rsidRPr="00AB2F4C">
              <w:rPr>
                <w:b/>
                <w:color w:val="FF0000"/>
                <w:sz w:val="32"/>
                <w:szCs w:val="32"/>
              </w:rPr>
              <w:t>DEV GRADE</w:t>
            </w:r>
          </w:p>
        </w:tc>
        <w:tc>
          <w:tcPr>
            <w:tcW w:w="982" w:type="dxa"/>
          </w:tcPr>
          <w:p w:rsidR="00E83653" w:rsidRPr="00AB2F4C" w:rsidRDefault="00E83653" w:rsidP="00AB2F4C">
            <w:pPr>
              <w:spacing w:after="0" w:line="240" w:lineRule="auto"/>
              <w:jc w:val="center"/>
              <w:rPr>
                <w:b/>
                <w:color w:val="FF0000"/>
                <w:sz w:val="32"/>
                <w:szCs w:val="32"/>
              </w:rPr>
            </w:pPr>
            <w:r w:rsidRPr="00AB2F4C">
              <w:rPr>
                <w:b/>
                <w:color w:val="FF0000"/>
                <w:sz w:val="32"/>
                <w:szCs w:val="32"/>
              </w:rPr>
              <w:t>LEVEL</w:t>
            </w:r>
          </w:p>
        </w:tc>
        <w:tc>
          <w:tcPr>
            <w:tcW w:w="2376" w:type="dxa"/>
          </w:tcPr>
          <w:p w:rsidR="00E83653" w:rsidRPr="00AB2F4C" w:rsidRDefault="00E83653" w:rsidP="00AB2F4C">
            <w:pPr>
              <w:spacing w:after="0" w:line="240" w:lineRule="auto"/>
              <w:jc w:val="center"/>
              <w:rPr>
                <w:b/>
                <w:color w:val="FF0000"/>
                <w:sz w:val="32"/>
                <w:szCs w:val="32"/>
              </w:rPr>
            </w:pPr>
            <w:r w:rsidRPr="00AB2F4C">
              <w:rPr>
                <w:b/>
                <w:color w:val="FF0000"/>
                <w:sz w:val="32"/>
                <w:szCs w:val="32"/>
              </w:rPr>
              <w:t>SOURCE OF FUNDS</w:t>
            </w:r>
          </w:p>
        </w:tc>
        <w:tc>
          <w:tcPr>
            <w:tcW w:w="1890" w:type="dxa"/>
          </w:tcPr>
          <w:p w:rsidR="00E83653" w:rsidRPr="00AB2F4C" w:rsidRDefault="00E83653" w:rsidP="00AB2F4C">
            <w:pPr>
              <w:spacing w:after="0" w:line="240" w:lineRule="auto"/>
              <w:jc w:val="center"/>
              <w:rPr>
                <w:b/>
                <w:color w:val="FF0000"/>
                <w:sz w:val="32"/>
                <w:szCs w:val="32"/>
              </w:rPr>
            </w:pPr>
            <w:r w:rsidRPr="00AB2F4C">
              <w:rPr>
                <w:b/>
                <w:color w:val="FF0000"/>
                <w:sz w:val="32"/>
                <w:szCs w:val="32"/>
              </w:rPr>
              <w:t>ACTION/</w:t>
            </w:r>
          </w:p>
          <w:p w:rsidR="00E83653" w:rsidRPr="00AB2F4C" w:rsidRDefault="00E83653" w:rsidP="00AB2F4C">
            <w:pPr>
              <w:spacing w:after="0" w:line="240" w:lineRule="auto"/>
              <w:jc w:val="center"/>
              <w:rPr>
                <w:b/>
                <w:color w:val="FF0000"/>
                <w:sz w:val="32"/>
                <w:szCs w:val="32"/>
              </w:rPr>
            </w:pPr>
            <w:r w:rsidRPr="00AB2F4C">
              <w:rPr>
                <w:b/>
                <w:color w:val="FF0000"/>
                <w:sz w:val="32"/>
                <w:szCs w:val="32"/>
              </w:rPr>
              <w:t>COMMENTS</w:t>
            </w:r>
          </w:p>
        </w:tc>
      </w:tr>
      <w:tr w:rsidR="00E83653" w:rsidRPr="00AB2F4C" w:rsidTr="00AB2F4C">
        <w:tc>
          <w:tcPr>
            <w:tcW w:w="5333" w:type="dxa"/>
            <w:gridSpan w:val="3"/>
          </w:tcPr>
          <w:p w:rsidR="00E83653" w:rsidRPr="00AB2F4C" w:rsidRDefault="00E83653" w:rsidP="00AB2F4C">
            <w:pPr>
              <w:spacing w:after="0" w:line="240" w:lineRule="auto"/>
              <w:rPr>
                <w:b/>
                <w:sz w:val="24"/>
                <w:szCs w:val="24"/>
              </w:rPr>
            </w:pPr>
            <w:r w:rsidRPr="00AB2F4C">
              <w:rPr>
                <w:b/>
                <w:sz w:val="24"/>
                <w:szCs w:val="24"/>
              </w:rPr>
              <w:t>A: BACKBONE INFRASTRUCTURE</w:t>
            </w:r>
          </w:p>
        </w:tc>
        <w:tc>
          <w:tcPr>
            <w:tcW w:w="1452" w:type="dxa"/>
          </w:tcPr>
          <w:p w:rsidR="00E83653" w:rsidRPr="00AB2F4C" w:rsidRDefault="00E83653" w:rsidP="00AB2F4C">
            <w:pPr>
              <w:spacing w:after="0" w:line="240" w:lineRule="auto"/>
              <w:rPr>
                <w:sz w:val="24"/>
                <w:szCs w:val="24"/>
              </w:rPr>
            </w:pPr>
          </w:p>
        </w:tc>
        <w:tc>
          <w:tcPr>
            <w:tcW w:w="1143" w:type="dxa"/>
          </w:tcPr>
          <w:p w:rsidR="00E83653" w:rsidRPr="00AB2F4C" w:rsidRDefault="00E83653" w:rsidP="00AB2F4C">
            <w:pPr>
              <w:spacing w:after="0" w:line="240" w:lineRule="auto"/>
              <w:jc w:val="center"/>
              <w:rPr>
                <w:sz w:val="24"/>
                <w:szCs w:val="24"/>
              </w:rPr>
            </w:pPr>
          </w:p>
        </w:tc>
        <w:tc>
          <w:tcPr>
            <w:tcW w:w="982" w:type="dxa"/>
          </w:tcPr>
          <w:p w:rsidR="00E83653" w:rsidRPr="00AB2F4C" w:rsidRDefault="00E83653" w:rsidP="00AB2F4C">
            <w:pPr>
              <w:spacing w:after="0" w:line="240" w:lineRule="auto"/>
              <w:jc w:val="center"/>
              <w:rPr>
                <w:sz w:val="24"/>
                <w:szCs w:val="24"/>
              </w:rPr>
            </w:pPr>
          </w:p>
        </w:tc>
        <w:tc>
          <w:tcPr>
            <w:tcW w:w="2376" w:type="dxa"/>
          </w:tcPr>
          <w:p w:rsidR="00E83653" w:rsidRPr="00AB2F4C" w:rsidRDefault="00E83653" w:rsidP="00AB2F4C">
            <w:pPr>
              <w:spacing w:after="0" w:line="240" w:lineRule="auto"/>
              <w:rPr>
                <w:sz w:val="24"/>
                <w:szCs w:val="24"/>
              </w:rPr>
            </w:pPr>
          </w:p>
        </w:tc>
        <w:tc>
          <w:tcPr>
            <w:tcW w:w="1890" w:type="dxa"/>
          </w:tcPr>
          <w:p w:rsidR="00E83653" w:rsidRPr="00AB2F4C" w:rsidRDefault="00E83653" w:rsidP="00AB2F4C">
            <w:pPr>
              <w:spacing w:after="0" w:line="240" w:lineRule="auto"/>
              <w:rPr>
                <w:sz w:val="24"/>
                <w:szCs w:val="24"/>
              </w:rPr>
            </w:pPr>
          </w:p>
        </w:tc>
      </w:tr>
      <w:tr w:rsidR="00E83653" w:rsidRPr="00AB2F4C" w:rsidTr="00AB2F4C">
        <w:tc>
          <w:tcPr>
            <w:tcW w:w="1167" w:type="dxa"/>
          </w:tcPr>
          <w:p w:rsidR="00E83653" w:rsidRPr="00AB2F4C" w:rsidRDefault="00E83653" w:rsidP="00AB2F4C">
            <w:pPr>
              <w:spacing w:after="0" w:line="240" w:lineRule="auto"/>
              <w:jc w:val="center"/>
              <w:rPr>
                <w:sz w:val="24"/>
                <w:szCs w:val="24"/>
              </w:rPr>
            </w:pPr>
          </w:p>
        </w:tc>
        <w:tc>
          <w:tcPr>
            <w:tcW w:w="2781" w:type="dxa"/>
          </w:tcPr>
          <w:p w:rsidR="00E83653" w:rsidRPr="00AB2F4C" w:rsidRDefault="00E83653" w:rsidP="00AB2F4C">
            <w:pPr>
              <w:spacing w:after="0" w:line="240" w:lineRule="auto"/>
              <w:rPr>
                <w:sz w:val="24"/>
                <w:szCs w:val="24"/>
              </w:rPr>
            </w:pPr>
            <w:r w:rsidRPr="00AB2F4C">
              <w:rPr>
                <w:sz w:val="24"/>
                <w:szCs w:val="24"/>
              </w:rPr>
              <w:t>Provision of a constant supply of drinkable Water</w:t>
            </w:r>
          </w:p>
        </w:tc>
        <w:tc>
          <w:tcPr>
            <w:tcW w:w="1385" w:type="dxa"/>
          </w:tcPr>
          <w:p w:rsidR="00E83653" w:rsidRPr="00AB2F4C" w:rsidRDefault="00E83653" w:rsidP="00AB2F4C">
            <w:pPr>
              <w:spacing w:after="0" w:line="240" w:lineRule="auto"/>
              <w:rPr>
                <w:sz w:val="24"/>
                <w:szCs w:val="24"/>
              </w:rPr>
            </w:pPr>
            <w:r w:rsidRPr="00AB2F4C">
              <w:rPr>
                <w:sz w:val="24"/>
                <w:szCs w:val="24"/>
              </w:rPr>
              <w:t>University</w:t>
            </w:r>
          </w:p>
        </w:tc>
        <w:tc>
          <w:tcPr>
            <w:tcW w:w="1452" w:type="dxa"/>
            <w:vAlign w:val="center"/>
          </w:tcPr>
          <w:p w:rsidR="00E83653" w:rsidRPr="00AB2F4C" w:rsidRDefault="00E83653" w:rsidP="00AB2F4C">
            <w:pPr>
              <w:spacing w:after="0" w:line="240" w:lineRule="auto"/>
              <w:jc w:val="center"/>
              <w:rPr>
                <w:sz w:val="24"/>
                <w:szCs w:val="24"/>
              </w:rPr>
            </w:pPr>
          </w:p>
        </w:tc>
        <w:tc>
          <w:tcPr>
            <w:tcW w:w="1143" w:type="dxa"/>
            <w:vAlign w:val="center"/>
          </w:tcPr>
          <w:p w:rsidR="00E83653" w:rsidRPr="00AB2F4C" w:rsidRDefault="00E83653" w:rsidP="00AB2F4C">
            <w:pPr>
              <w:spacing w:after="0" w:line="240" w:lineRule="auto"/>
              <w:jc w:val="center"/>
              <w:rPr>
                <w:sz w:val="24"/>
                <w:szCs w:val="24"/>
              </w:rPr>
            </w:pPr>
            <w:r w:rsidRPr="00AB2F4C">
              <w:rPr>
                <w:sz w:val="24"/>
                <w:szCs w:val="24"/>
              </w:rPr>
              <w:t>A</w:t>
            </w:r>
          </w:p>
        </w:tc>
        <w:tc>
          <w:tcPr>
            <w:tcW w:w="982" w:type="dxa"/>
            <w:vAlign w:val="center"/>
          </w:tcPr>
          <w:p w:rsidR="00E83653" w:rsidRPr="00AB2F4C" w:rsidRDefault="00E83653" w:rsidP="00AB2F4C">
            <w:pPr>
              <w:spacing w:after="0" w:line="240" w:lineRule="auto"/>
              <w:jc w:val="center"/>
              <w:rPr>
                <w:sz w:val="24"/>
                <w:szCs w:val="24"/>
              </w:rPr>
            </w:pPr>
            <w:r w:rsidRPr="00AB2F4C">
              <w:rPr>
                <w:sz w:val="24"/>
                <w:szCs w:val="24"/>
              </w:rPr>
              <w:t>H</w:t>
            </w:r>
          </w:p>
        </w:tc>
        <w:tc>
          <w:tcPr>
            <w:tcW w:w="2376" w:type="dxa"/>
          </w:tcPr>
          <w:p w:rsidR="00E83653" w:rsidRPr="00AB2F4C" w:rsidRDefault="00E83653" w:rsidP="00AB2F4C">
            <w:pPr>
              <w:spacing w:after="0" w:line="240" w:lineRule="auto"/>
              <w:rPr>
                <w:sz w:val="24"/>
                <w:szCs w:val="24"/>
              </w:rPr>
            </w:pPr>
          </w:p>
        </w:tc>
        <w:tc>
          <w:tcPr>
            <w:tcW w:w="1890" w:type="dxa"/>
          </w:tcPr>
          <w:p w:rsidR="00E83653" w:rsidRPr="00AB2F4C" w:rsidRDefault="00E83653" w:rsidP="00AB2F4C">
            <w:pPr>
              <w:spacing w:after="0" w:line="240" w:lineRule="auto"/>
              <w:rPr>
                <w:sz w:val="24"/>
                <w:szCs w:val="24"/>
              </w:rPr>
            </w:pPr>
            <w:r w:rsidRPr="00AB2F4C">
              <w:rPr>
                <w:sz w:val="24"/>
                <w:szCs w:val="24"/>
              </w:rPr>
              <w:t>Engaging with Makana</w:t>
            </w:r>
          </w:p>
        </w:tc>
      </w:tr>
      <w:tr w:rsidR="00E83653" w:rsidRPr="00AB2F4C" w:rsidTr="00AB2F4C">
        <w:tc>
          <w:tcPr>
            <w:tcW w:w="1167" w:type="dxa"/>
          </w:tcPr>
          <w:p w:rsidR="00E83653" w:rsidRPr="00AB2F4C" w:rsidRDefault="00E83653" w:rsidP="00AB2F4C">
            <w:pPr>
              <w:spacing w:after="0" w:line="240" w:lineRule="auto"/>
              <w:jc w:val="center"/>
              <w:rPr>
                <w:sz w:val="24"/>
                <w:szCs w:val="24"/>
              </w:rPr>
            </w:pPr>
          </w:p>
        </w:tc>
        <w:tc>
          <w:tcPr>
            <w:tcW w:w="2781" w:type="dxa"/>
          </w:tcPr>
          <w:p w:rsidR="00E83653" w:rsidRPr="00AB2F4C" w:rsidRDefault="00E83653" w:rsidP="00AB2F4C">
            <w:pPr>
              <w:spacing w:after="0" w:line="240" w:lineRule="auto"/>
              <w:rPr>
                <w:sz w:val="24"/>
                <w:szCs w:val="24"/>
              </w:rPr>
            </w:pPr>
            <w:r w:rsidRPr="00AB2F4C">
              <w:rPr>
                <w:sz w:val="24"/>
                <w:szCs w:val="24"/>
              </w:rPr>
              <w:t>Provision of an uninterrupted supply of electricity</w:t>
            </w:r>
          </w:p>
        </w:tc>
        <w:tc>
          <w:tcPr>
            <w:tcW w:w="1385" w:type="dxa"/>
          </w:tcPr>
          <w:p w:rsidR="00E83653" w:rsidRPr="00AB2F4C" w:rsidRDefault="00E83653" w:rsidP="00AB2F4C">
            <w:pPr>
              <w:spacing w:after="0" w:line="240" w:lineRule="auto"/>
              <w:rPr>
                <w:sz w:val="24"/>
                <w:szCs w:val="24"/>
              </w:rPr>
            </w:pPr>
            <w:r w:rsidRPr="00AB2F4C">
              <w:rPr>
                <w:sz w:val="24"/>
                <w:szCs w:val="24"/>
              </w:rPr>
              <w:t>University</w:t>
            </w:r>
          </w:p>
        </w:tc>
        <w:tc>
          <w:tcPr>
            <w:tcW w:w="1452" w:type="dxa"/>
            <w:vAlign w:val="center"/>
          </w:tcPr>
          <w:p w:rsidR="00E83653" w:rsidRPr="00AB2F4C" w:rsidRDefault="00E83653" w:rsidP="00AB2F4C">
            <w:pPr>
              <w:spacing w:after="0" w:line="240" w:lineRule="auto"/>
              <w:jc w:val="center"/>
              <w:rPr>
                <w:sz w:val="24"/>
                <w:szCs w:val="24"/>
              </w:rPr>
            </w:pPr>
          </w:p>
        </w:tc>
        <w:tc>
          <w:tcPr>
            <w:tcW w:w="1143" w:type="dxa"/>
            <w:vAlign w:val="center"/>
          </w:tcPr>
          <w:p w:rsidR="00E83653" w:rsidRPr="00AB2F4C" w:rsidRDefault="00E83653" w:rsidP="00AB2F4C">
            <w:pPr>
              <w:spacing w:after="0" w:line="240" w:lineRule="auto"/>
              <w:jc w:val="center"/>
              <w:rPr>
                <w:sz w:val="24"/>
                <w:szCs w:val="24"/>
              </w:rPr>
            </w:pPr>
            <w:r w:rsidRPr="00AB2F4C">
              <w:rPr>
                <w:sz w:val="24"/>
                <w:szCs w:val="24"/>
              </w:rPr>
              <w:t>A</w:t>
            </w:r>
          </w:p>
        </w:tc>
        <w:tc>
          <w:tcPr>
            <w:tcW w:w="982" w:type="dxa"/>
            <w:vAlign w:val="center"/>
          </w:tcPr>
          <w:p w:rsidR="00E83653" w:rsidRPr="00AB2F4C" w:rsidRDefault="00E83653" w:rsidP="00AB2F4C">
            <w:pPr>
              <w:spacing w:after="0" w:line="240" w:lineRule="auto"/>
              <w:jc w:val="center"/>
              <w:rPr>
                <w:sz w:val="24"/>
                <w:szCs w:val="24"/>
              </w:rPr>
            </w:pPr>
            <w:r w:rsidRPr="00AB2F4C">
              <w:rPr>
                <w:sz w:val="24"/>
                <w:szCs w:val="24"/>
              </w:rPr>
              <w:t>H</w:t>
            </w:r>
          </w:p>
        </w:tc>
        <w:tc>
          <w:tcPr>
            <w:tcW w:w="2376" w:type="dxa"/>
          </w:tcPr>
          <w:p w:rsidR="00E83653" w:rsidRPr="00AB2F4C" w:rsidRDefault="00E83653" w:rsidP="00AB2F4C">
            <w:pPr>
              <w:spacing w:after="0" w:line="240" w:lineRule="auto"/>
              <w:rPr>
                <w:sz w:val="24"/>
                <w:szCs w:val="24"/>
              </w:rPr>
            </w:pPr>
          </w:p>
        </w:tc>
        <w:tc>
          <w:tcPr>
            <w:tcW w:w="1890" w:type="dxa"/>
          </w:tcPr>
          <w:p w:rsidR="00E83653" w:rsidRPr="00AB2F4C" w:rsidRDefault="00E83653" w:rsidP="00AB2F4C">
            <w:pPr>
              <w:spacing w:after="0" w:line="240" w:lineRule="auto"/>
              <w:rPr>
                <w:sz w:val="24"/>
                <w:szCs w:val="24"/>
              </w:rPr>
            </w:pPr>
            <w:r w:rsidRPr="00AB2F4C">
              <w:rPr>
                <w:sz w:val="24"/>
                <w:szCs w:val="24"/>
              </w:rPr>
              <w:t>Engaging with Makana</w:t>
            </w:r>
          </w:p>
        </w:tc>
      </w:tr>
      <w:tr w:rsidR="00E83653" w:rsidRPr="00AB2F4C" w:rsidTr="00AB2F4C">
        <w:tc>
          <w:tcPr>
            <w:tcW w:w="1167" w:type="dxa"/>
          </w:tcPr>
          <w:p w:rsidR="00E83653" w:rsidRPr="00AB2F4C" w:rsidRDefault="00E83653" w:rsidP="00AB2F4C">
            <w:pPr>
              <w:spacing w:after="0" w:line="240" w:lineRule="auto"/>
              <w:jc w:val="center"/>
              <w:rPr>
                <w:sz w:val="24"/>
                <w:szCs w:val="24"/>
              </w:rPr>
            </w:pPr>
          </w:p>
        </w:tc>
        <w:tc>
          <w:tcPr>
            <w:tcW w:w="2781" w:type="dxa"/>
          </w:tcPr>
          <w:p w:rsidR="00E83653" w:rsidRPr="00AB2F4C" w:rsidRDefault="00E83653" w:rsidP="00AB2F4C">
            <w:pPr>
              <w:spacing w:after="0" w:line="240" w:lineRule="auto"/>
              <w:rPr>
                <w:sz w:val="24"/>
                <w:szCs w:val="24"/>
              </w:rPr>
            </w:pPr>
            <w:r w:rsidRPr="00AB2F4C">
              <w:rPr>
                <w:sz w:val="24"/>
                <w:szCs w:val="24"/>
              </w:rPr>
              <w:t>Security on campus</w:t>
            </w:r>
          </w:p>
        </w:tc>
        <w:tc>
          <w:tcPr>
            <w:tcW w:w="1385" w:type="dxa"/>
          </w:tcPr>
          <w:p w:rsidR="00E83653" w:rsidRPr="00AB2F4C" w:rsidRDefault="00E83653" w:rsidP="00AB2F4C">
            <w:pPr>
              <w:spacing w:after="0" w:line="240" w:lineRule="auto"/>
              <w:rPr>
                <w:sz w:val="24"/>
                <w:szCs w:val="24"/>
              </w:rPr>
            </w:pPr>
            <w:r w:rsidRPr="00AB2F4C">
              <w:rPr>
                <w:sz w:val="24"/>
                <w:szCs w:val="24"/>
              </w:rPr>
              <w:t>University</w:t>
            </w:r>
          </w:p>
        </w:tc>
        <w:tc>
          <w:tcPr>
            <w:tcW w:w="1452" w:type="dxa"/>
            <w:vAlign w:val="center"/>
          </w:tcPr>
          <w:p w:rsidR="00E83653" w:rsidRPr="00AB2F4C" w:rsidRDefault="00E83653" w:rsidP="00AB2F4C">
            <w:pPr>
              <w:spacing w:after="0" w:line="240" w:lineRule="auto"/>
              <w:jc w:val="center"/>
              <w:rPr>
                <w:sz w:val="24"/>
                <w:szCs w:val="24"/>
              </w:rPr>
            </w:pPr>
          </w:p>
        </w:tc>
        <w:tc>
          <w:tcPr>
            <w:tcW w:w="1143" w:type="dxa"/>
            <w:vAlign w:val="center"/>
          </w:tcPr>
          <w:p w:rsidR="00E83653" w:rsidRPr="00AB2F4C" w:rsidRDefault="00E83653" w:rsidP="00AB2F4C">
            <w:pPr>
              <w:spacing w:after="0" w:line="240" w:lineRule="auto"/>
              <w:jc w:val="center"/>
              <w:rPr>
                <w:sz w:val="24"/>
                <w:szCs w:val="24"/>
              </w:rPr>
            </w:pPr>
            <w:r w:rsidRPr="00AB2F4C">
              <w:rPr>
                <w:sz w:val="24"/>
                <w:szCs w:val="24"/>
              </w:rPr>
              <w:t>A</w:t>
            </w:r>
          </w:p>
        </w:tc>
        <w:tc>
          <w:tcPr>
            <w:tcW w:w="982" w:type="dxa"/>
            <w:vAlign w:val="center"/>
          </w:tcPr>
          <w:p w:rsidR="00E83653" w:rsidRPr="00AB2F4C" w:rsidRDefault="00E83653" w:rsidP="00AB2F4C">
            <w:pPr>
              <w:spacing w:after="0" w:line="240" w:lineRule="auto"/>
              <w:jc w:val="center"/>
              <w:rPr>
                <w:sz w:val="24"/>
                <w:szCs w:val="24"/>
              </w:rPr>
            </w:pPr>
            <w:r w:rsidRPr="00AB2F4C">
              <w:rPr>
                <w:sz w:val="24"/>
                <w:szCs w:val="24"/>
              </w:rPr>
              <w:t>H</w:t>
            </w:r>
          </w:p>
        </w:tc>
        <w:tc>
          <w:tcPr>
            <w:tcW w:w="2376" w:type="dxa"/>
          </w:tcPr>
          <w:p w:rsidR="00E83653" w:rsidRPr="00AB2F4C" w:rsidRDefault="00E83653" w:rsidP="00AB2F4C">
            <w:pPr>
              <w:spacing w:after="0" w:line="240" w:lineRule="auto"/>
              <w:rPr>
                <w:sz w:val="24"/>
                <w:szCs w:val="24"/>
              </w:rPr>
            </w:pPr>
          </w:p>
        </w:tc>
        <w:tc>
          <w:tcPr>
            <w:tcW w:w="1890" w:type="dxa"/>
          </w:tcPr>
          <w:p w:rsidR="00E83653" w:rsidRPr="00AB2F4C" w:rsidRDefault="00E83653" w:rsidP="00AB2F4C">
            <w:pPr>
              <w:spacing w:after="0" w:line="240" w:lineRule="auto"/>
              <w:rPr>
                <w:sz w:val="24"/>
                <w:szCs w:val="24"/>
              </w:rPr>
            </w:pPr>
            <w:r w:rsidRPr="00AB2F4C">
              <w:rPr>
                <w:sz w:val="24"/>
                <w:szCs w:val="24"/>
              </w:rPr>
              <w:t>Head: CPU</w:t>
            </w:r>
          </w:p>
        </w:tc>
      </w:tr>
      <w:tr w:rsidR="00E83653" w:rsidRPr="00AB2F4C" w:rsidTr="00AB2F4C">
        <w:tc>
          <w:tcPr>
            <w:tcW w:w="1167" w:type="dxa"/>
          </w:tcPr>
          <w:p w:rsidR="00E83653" w:rsidRPr="00AB2F4C" w:rsidRDefault="00E83653" w:rsidP="00AB2F4C">
            <w:pPr>
              <w:spacing w:after="0" w:line="240" w:lineRule="auto"/>
              <w:jc w:val="center"/>
              <w:rPr>
                <w:sz w:val="24"/>
                <w:szCs w:val="24"/>
              </w:rPr>
            </w:pPr>
          </w:p>
        </w:tc>
        <w:tc>
          <w:tcPr>
            <w:tcW w:w="2781" w:type="dxa"/>
          </w:tcPr>
          <w:p w:rsidR="00E83653" w:rsidRPr="00AB2F4C" w:rsidRDefault="00E83653" w:rsidP="00AB2F4C">
            <w:pPr>
              <w:spacing w:after="0" w:line="240" w:lineRule="auto"/>
              <w:rPr>
                <w:sz w:val="24"/>
                <w:szCs w:val="24"/>
              </w:rPr>
            </w:pPr>
            <w:r w:rsidRPr="00AB2F4C">
              <w:rPr>
                <w:sz w:val="24"/>
                <w:szCs w:val="24"/>
              </w:rPr>
              <w:t>Rehabilitation of Quarry</w:t>
            </w:r>
          </w:p>
        </w:tc>
        <w:tc>
          <w:tcPr>
            <w:tcW w:w="1385" w:type="dxa"/>
          </w:tcPr>
          <w:p w:rsidR="00E83653" w:rsidRPr="00AB2F4C" w:rsidRDefault="00E83653" w:rsidP="00AB2F4C">
            <w:pPr>
              <w:spacing w:after="0" w:line="240" w:lineRule="auto"/>
              <w:rPr>
                <w:sz w:val="24"/>
                <w:szCs w:val="24"/>
              </w:rPr>
            </w:pPr>
            <w:r w:rsidRPr="00AB2F4C">
              <w:rPr>
                <w:sz w:val="24"/>
                <w:szCs w:val="24"/>
              </w:rPr>
              <w:t>University</w:t>
            </w:r>
          </w:p>
        </w:tc>
        <w:tc>
          <w:tcPr>
            <w:tcW w:w="1452" w:type="dxa"/>
            <w:vAlign w:val="center"/>
          </w:tcPr>
          <w:p w:rsidR="00E83653" w:rsidRPr="00AB2F4C" w:rsidRDefault="00E83653" w:rsidP="00AB2F4C">
            <w:pPr>
              <w:spacing w:after="0" w:line="240" w:lineRule="auto"/>
              <w:jc w:val="center"/>
              <w:rPr>
                <w:sz w:val="24"/>
                <w:szCs w:val="24"/>
              </w:rPr>
            </w:pPr>
            <w:r w:rsidRPr="00AB2F4C">
              <w:rPr>
                <w:sz w:val="24"/>
                <w:szCs w:val="24"/>
              </w:rPr>
              <w:t>R 5,600,000</w:t>
            </w:r>
          </w:p>
        </w:tc>
        <w:tc>
          <w:tcPr>
            <w:tcW w:w="1143" w:type="dxa"/>
            <w:vAlign w:val="center"/>
          </w:tcPr>
          <w:p w:rsidR="00E83653" w:rsidRPr="00AB2F4C" w:rsidRDefault="00E83653" w:rsidP="00AB2F4C">
            <w:pPr>
              <w:spacing w:after="0" w:line="240" w:lineRule="auto"/>
              <w:jc w:val="center"/>
              <w:rPr>
                <w:sz w:val="24"/>
                <w:szCs w:val="24"/>
              </w:rPr>
            </w:pPr>
            <w:r w:rsidRPr="00AB2F4C">
              <w:rPr>
                <w:sz w:val="24"/>
                <w:szCs w:val="24"/>
              </w:rPr>
              <w:t>B2</w:t>
            </w:r>
          </w:p>
        </w:tc>
        <w:tc>
          <w:tcPr>
            <w:tcW w:w="982" w:type="dxa"/>
            <w:vAlign w:val="center"/>
          </w:tcPr>
          <w:p w:rsidR="00E83653" w:rsidRPr="00AB2F4C" w:rsidRDefault="00E83653" w:rsidP="00AB2F4C">
            <w:pPr>
              <w:spacing w:after="0" w:line="240" w:lineRule="auto"/>
              <w:jc w:val="center"/>
              <w:rPr>
                <w:sz w:val="24"/>
                <w:szCs w:val="24"/>
              </w:rPr>
            </w:pPr>
            <w:r w:rsidRPr="00AB2F4C">
              <w:rPr>
                <w:sz w:val="24"/>
                <w:szCs w:val="24"/>
              </w:rPr>
              <w:t>L</w:t>
            </w:r>
          </w:p>
        </w:tc>
        <w:tc>
          <w:tcPr>
            <w:tcW w:w="2376" w:type="dxa"/>
          </w:tcPr>
          <w:p w:rsidR="00E83653" w:rsidRPr="00AB2F4C" w:rsidRDefault="00E83653" w:rsidP="00AB2F4C">
            <w:pPr>
              <w:spacing w:after="0" w:line="240" w:lineRule="auto"/>
              <w:rPr>
                <w:sz w:val="24"/>
                <w:szCs w:val="24"/>
              </w:rPr>
            </w:pPr>
            <w:r w:rsidRPr="00AB2F4C">
              <w:rPr>
                <w:sz w:val="24"/>
                <w:szCs w:val="24"/>
              </w:rPr>
              <w:t>External funder</w:t>
            </w:r>
          </w:p>
        </w:tc>
        <w:tc>
          <w:tcPr>
            <w:tcW w:w="1890" w:type="dxa"/>
          </w:tcPr>
          <w:p w:rsidR="00E83653" w:rsidRPr="00AB2F4C" w:rsidRDefault="00E83653" w:rsidP="00AB2F4C">
            <w:pPr>
              <w:spacing w:after="0" w:line="240" w:lineRule="auto"/>
              <w:rPr>
                <w:sz w:val="24"/>
                <w:szCs w:val="24"/>
              </w:rPr>
            </w:pPr>
            <w:r w:rsidRPr="00AB2F4C">
              <w:rPr>
                <w:sz w:val="24"/>
                <w:szCs w:val="24"/>
              </w:rPr>
              <w:t>Engaging with Makana</w:t>
            </w:r>
          </w:p>
        </w:tc>
      </w:tr>
      <w:tr w:rsidR="00E83653" w:rsidRPr="00AB2F4C" w:rsidTr="00AB2F4C">
        <w:tc>
          <w:tcPr>
            <w:tcW w:w="1167" w:type="dxa"/>
          </w:tcPr>
          <w:p w:rsidR="00E83653" w:rsidRPr="00AB2F4C" w:rsidRDefault="00E83653" w:rsidP="00AB2F4C">
            <w:pPr>
              <w:spacing w:after="0" w:line="240" w:lineRule="auto"/>
              <w:jc w:val="center"/>
              <w:rPr>
                <w:sz w:val="24"/>
                <w:szCs w:val="24"/>
              </w:rPr>
            </w:pPr>
          </w:p>
        </w:tc>
        <w:tc>
          <w:tcPr>
            <w:tcW w:w="2781" w:type="dxa"/>
          </w:tcPr>
          <w:p w:rsidR="00E83653" w:rsidRPr="00AB2F4C" w:rsidRDefault="00E83653" w:rsidP="00AB2F4C">
            <w:pPr>
              <w:spacing w:after="0" w:line="240" w:lineRule="auto"/>
              <w:rPr>
                <w:sz w:val="24"/>
                <w:szCs w:val="24"/>
              </w:rPr>
            </w:pPr>
            <w:r w:rsidRPr="00AB2F4C">
              <w:rPr>
                <w:sz w:val="24"/>
                <w:szCs w:val="24"/>
              </w:rPr>
              <w:t>Water pipe from Milner/Jameson dams to campus for irrigation purposes</w:t>
            </w:r>
          </w:p>
        </w:tc>
        <w:tc>
          <w:tcPr>
            <w:tcW w:w="1385" w:type="dxa"/>
          </w:tcPr>
          <w:p w:rsidR="00E83653" w:rsidRPr="00AB2F4C" w:rsidRDefault="00E83653" w:rsidP="00AB2F4C">
            <w:pPr>
              <w:spacing w:after="0" w:line="240" w:lineRule="auto"/>
              <w:rPr>
                <w:sz w:val="24"/>
                <w:szCs w:val="24"/>
              </w:rPr>
            </w:pPr>
          </w:p>
        </w:tc>
        <w:tc>
          <w:tcPr>
            <w:tcW w:w="1452" w:type="dxa"/>
            <w:vAlign w:val="center"/>
          </w:tcPr>
          <w:p w:rsidR="00E83653" w:rsidRPr="00AB2F4C" w:rsidRDefault="00E83653" w:rsidP="00AB2F4C">
            <w:pPr>
              <w:spacing w:after="0" w:line="240" w:lineRule="auto"/>
              <w:jc w:val="center"/>
              <w:rPr>
                <w:sz w:val="24"/>
                <w:szCs w:val="24"/>
              </w:rPr>
            </w:pPr>
          </w:p>
        </w:tc>
        <w:tc>
          <w:tcPr>
            <w:tcW w:w="1143" w:type="dxa"/>
            <w:vAlign w:val="center"/>
          </w:tcPr>
          <w:p w:rsidR="00E83653" w:rsidRPr="00AB2F4C" w:rsidRDefault="00E83653" w:rsidP="00AB2F4C">
            <w:pPr>
              <w:spacing w:after="0" w:line="240" w:lineRule="auto"/>
              <w:jc w:val="center"/>
              <w:rPr>
                <w:sz w:val="24"/>
                <w:szCs w:val="24"/>
              </w:rPr>
            </w:pPr>
          </w:p>
        </w:tc>
        <w:tc>
          <w:tcPr>
            <w:tcW w:w="982" w:type="dxa"/>
            <w:vAlign w:val="center"/>
          </w:tcPr>
          <w:p w:rsidR="00E83653" w:rsidRPr="00AB2F4C" w:rsidRDefault="00E83653" w:rsidP="00AB2F4C">
            <w:pPr>
              <w:spacing w:after="0" w:line="240" w:lineRule="auto"/>
              <w:jc w:val="center"/>
              <w:rPr>
                <w:sz w:val="24"/>
                <w:szCs w:val="24"/>
              </w:rPr>
            </w:pPr>
          </w:p>
        </w:tc>
        <w:tc>
          <w:tcPr>
            <w:tcW w:w="2376" w:type="dxa"/>
          </w:tcPr>
          <w:p w:rsidR="00E83653" w:rsidRPr="00AB2F4C" w:rsidRDefault="00E83653" w:rsidP="00AB2F4C">
            <w:pPr>
              <w:spacing w:after="0" w:line="240" w:lineRule="auto"/>
              <w:rPr>
                <w:sz w:val="24"/>
                <w:szCs w:val="24"/>
              </w:rPr>
            </w:pPr>
          </w:p>
        </w:tc>
        <w:tc>
          <w:tcPr>
            <w:tcW w:w="1890" w:type="dxa"/>
          </w:tcPr>
          <w:p w:rsidR="00E83653" w:rsidRPr="00AB2F4C" w:rsidRDefault="00E83653" w:rsidP="00AB2F4C">
            <w:pPr>
              <w:spacing w:after="0" w:line="240" w:lineRule="auto"/>
              <w:rPr>
                <w:sz w:val="24"/>
                <w:szCs w:val="24"/>
              </w:rPr>
            </w:pPr>
          </w:p>
        </w:tc>
      </w:tr>
      <w:tr w:rsidR="00E83653" w:rsidRPr="00AB2F4C" w:rsidTr="00AB2F4C">
        <w:tc>
          <w:tcPr>
            <w:tcW w:w="1167" w:type="dxa"/>
          </w:tcPr>
          <w:p w:rsidR="00E83653" w:rsidRPr="00AB2F4C" w:rsidRDefault="00E83653" w:rsidP="00AB2F4C">
            <w:pPr>
              <w:spacing w:after="0" w:line="240" w:lineRule="auto"/>
              <w:rPr>
                <w:sz w:val="24"/>
                <w:szCs w:val="24"/>
              </w:rPr>
            </w:pPr>
          </w:p>
        </w:tc>
        <w:tc>
          <w:tcPr>
            <w:tcW w:w="2781" w:type="dxa"/>
          </w:tcPr>
          <w:p w:rsidR="00E83653" w:rsidRPr="00AB2F4C" w:rsidRDefault="00E83653" w:rsidP="00AB2F4C">
            <w:pPr>
              <w:spacing w:after="0" w:line="240" w:lineRule="auto"/>
              <w:rPr>
                <w:sz w:val="24"/>
                <w:szCs w:val="24"/>
              </w:rPr>
            </w:pPr>
            <w:r w:rsidRPr="00AB2F4C">
              <w:rPr>
                <w:sz w:val="24"/>
                <w:szCs w:val="24"/>
              </w:rPr>
              <w:t>Pedestrianisation</w:t>
            </w:r>
          </w:p>
        </w:tc>
        <w:tc>
          <w:tcPr>
            <w:tcW w:w="1385" w:type="dxa"/>
          </w:tcPr>
          <w:p w:rsidR="00E83653" w:rsidRPr="00AB2F4C" w:rsidRDefault="00E83653" w:rsidP="00AB2F4C">
            <w:pPr>
              <w:spacing w:after="0" w:line="240" w:lineRule="auto"/>
              <w:rPr>
                <w:sz w:val="24"/>
                <w:szCs w:val="24"/>
              </w:rPr>
            </w:pPr>
            <w:r w:rsidRPr="00AB2F4C">
              <w:rPr>
                <w:sz w:val="24"/>
                <w:szCs w:val="24"/>
              </w:rPr>
              <w:t>University</w:t>
            </w:r>
          </w:p>
        </w:tc>
        <w:tc>
          <w:tcPr>
            <w:tcW w:w="1452" w:type="dxa"/>
            <w:vAlign w:val="center"/>
          </w:tcPr>
          <w:p w:rsidR="00E83653" w:rsidRPr="00AB2F4C" w:rsidRDefault="00E83653" w:rsidP="00AB2F4C">
            <w:pPr>
              <w:spacing w:after="0" w:line="240" w:lineRule="auto"/>
              <w:jc w:val="center"/>
              <w:rPr>
                <w:sz w:val="24"/>
                <w:szCs w:val="24"/>
              </w:rPr>
            </w:pPr>
          </w:p>
        </w:tc>
        <w:tc>
          <w:tcPr>
            <w:tcW w:w="1143" w:type="dxa"/>
            <w:vAlign w:val="center"/>
          </w:tcPr>
          <w:p w:rsidR="00E83653" w:rsidRPr="00AB2F4C" w:rsidRDefault="00E83653" w:rsidP="00AB2F4C">
            <w:pPr>
              <w:spacing w:after="0" w:line="240" w:lineRule="auto"/>
              <w:jc w:val="center"/>
              <w:rPr>
                <w:sz w:val="24"/>
                <w:szCs w:val="24"/>
              </w:rPr>
            </w:pPr>
          </w:p>
        </w:tc>
        <w:tc>
          <w:tcPr>
            <w:tcW w:w="982" w:type="dxa"/>
            <w:vAlign w:val="center"/>
          </w:tcPr>
          <w:p w:rsidR="00E83653" w:rsidRPr="00AB2F4C" w:rsidRDefault="00E83653" w:rsidP="00AB2F4C">
            <w:pPr>
              <w:spacing w:after="0" w:line="240" w:lineRule="auto"/>
              <w:jc w:val="center"/>
              <w:rPr>
                <w:sz w:val="24"/>
                <w:szCs w:val="24"/>
              </w:rPr>
            </w:pPr>
          </w:p>
        </w:tc>
        <w:tc>
          <w:tcPr>
            <w:tcW w:w="2376" w:type="dxa"/>
          </w:tcPr>
          <w:p w:rsidR="00E83653" w:rsidRPr="00AB2F4C" w:rsidRDefault="00E83653" w:rsidP="00AB2F4C">
            <w:pPr>
              <w:spacing w:after="0" w:line="240" w:lineRule="auto"/>
              <w:rPr>
                <w:sz w:val="24"/>
                <w:szCs w:val="24"/>
              </w:rPr>
            </w:pPr>
          </w:p>
        </w:tc>
        <w:tc>
          <w:tcPr>
            <w:tcW w:w="1890" w:type="dxa"/>
          </w:tcPr>
          <w:p w:rsidR="00E83653" w:rsidRPr="00AB2F4C" w:rsidRDefault="00E83653" w:rsidP="00AB2F4C">
            <w:pPr>
              <w:spacing w:after="0" w:line="240" w:lineRule="auto"/>
              <w:rPr>
                <w:sz w:val="24"/>
                <w:szCs w:val="24"/>
              </w:rPr>
            </w:pPr>
          </w:p>
        </w:tc>
      </w:tr>
      <w:tr w:rsidR="00E83653" w:rsidRPr="00AB2F4C" w:rsidTr="00AB2F4C">
        <w:tc>
          <w:tcPr>
            <w:tcW w:w="1167" w:type="dxa"/>
          </w:tcPr>
          <w:p w:rsidR="00E83653" w:rsidRPr="00AB2F4C" w:rsidRDefault="00E83653" w:rsidP="00AB2F4C">
            <w:pPr>
              <w:spacing w:after="0" w:line="240" w:lineRule="auto"/>
              <w:rPr>
                <w:sz w:val="24"/>
                <w:szCs w:val="24"/>
              </w:rPr>
            </w:pPr>
          </w:p>
        </w:tc>
        <w:tc>
          <w:tcPr>
            <w:tcW w:w="2781" w:type="dxa"/>
          </w:tcPr>
          <w:p w:rsidR="00E83653" w:rsidRPr="00AB2F4C" w:rsidRDefault="00E83653" w:rsidP="00AB2F4C">
            <w:pPr>
              <w:spacing w:after="0" w:line="240" w:lineRule="auto"/>
              <w:rPr>
                <w:sz w:val="24"/>
                <w:szCs w:val="24"/>
              </w:rPr>
            </w:pPr>
            <w:r w:rsidRPr="00AB2F4C">
              <w:rPr>
                <w:sz w:val="24"/>
                <w:szCs w:val="24"/>
              </w:rPr>
              <w:t>Road linking Barratt parking with Prince Alfred Street</w:t>
            </w:r>
          </w:p>
        </w:tc>
        <w:tc>
          <w:tcPr>
            <w:tcW w:w="1385" w:type="dxa"/>
          </w:tcPr>
          <w:p w:rsidR="00E83653" w:rsidRPr="00AB2F4C" w:rsidRDefault="00E83653" w:rsidP="00AB2F4C">
            <w:pPr>
              <w:spacing w:after="0" w:line="240" w:lineRule="auto"/>
              <w:rPr>
                <w:sz w:val="24"/>
                <w:szCs w:val="24"/>
              </w:rPr>
            </w:pPr>
            <w:r w:rsidRPr="00AB2F4C">
              <w:rPr>
                <w:sz w:val="24"/>
                <w:szCs w:val="24"/>
              </w:rPr>
              <w:t>University</w:t>
            </w:r>
          </w:p>
        </w:tc>
        <w:tc>
          <w:tcPr>
            <w:tcW w:w="1452" w:type="dxa"/>
            <w:vAlign w:val="center"/>
          </w:tcPr>
          <w:p w:rsidR="00E83653" w:rsidRPr="00AB2F4C" w:rsidRDefault="00E83653" w:rsidP="00AB2F4C">
            <w:pPr>
              <w:spacing w:after="0" w:line="240" w:lineRule="auto"/>
              <w:jc w:val="center"/>
              <w:rPr>
                <w:sz w:val="24"/>
                <w:szCs w:val="24"/>
              </w:rPr>
            </w:pPr>
          </w:p>
        </w:tc>
        <w:tc>
          <w:tcPr>
            <w:tcW w:w="1143" w:type="dxa"/>
            <w:vAlign w:val="center"/>
          </w:tcPr>
          <w:p w:rsidR="00E83653" w:rsidRPr="00AB2F4C" w:rsidRDefault="00E83653" w:rsidP="00AB2F4C">
            <w:pPr>
              <w:spacing w:after="0" w:line="240" w:lineRule="auto"/>
              <w:jc w:val="center"/>
              <w:rPr>
                <w:sz w:val="24"/>
                <w:szCs w:val="24"/>
              </w:rPr>
            </w:pPr>
          </w:p>
        </w:tc>
        <w:tc>
          <w:tcPr>
            <w:tcW w:w="982" w:type="dxa"/>
            <w:vAlign w:val="center"/>
          </w:tcPr>
          <w:p w:rsidR="00E83653" w:rsidRPr="00AB2F4C" w:rsidRDefault="00E83653" w:rsidP="00AB2F4C">
            <w:pPr>
              <w:spacing w:after="0" w:line="240" w:lineRule="auto"/>
              <w:jc w:val="center"/>
              <w:rPr>
                <w:sz w:val="24"/>
                <w:szCs w:val="24"/>
              </w:rPr>
            </w:pPr>
            <w:r w:rsidRPr="00AB2F4C">
              <w:rPr>
                <w:sz w:val="24"/>
                <w:szCs w:val="24"/>
              </w:rPr>
              <w:t>M</w:t>
            </w:r>
          </w:p>
        </w:tc>
        <w:tc>
          <w:tcPr>
            <w:tcW w:w="2376" w:type="dxa"/>
          </w:tcPr>
          <w:p w:rsidR="00E83653" w:rsidRPr="00AB2F4C" w:rsidRDefault="00E83653" w:rsidP="00AB2F4C">
            <w:pPr>
              <w:spacing w:after="0" w:line="240" w:lineRule="auto"/>
              <w:rPr>
                <w:sz w:val="24"/>
                <w:szCs w:val="24"/>
              </w:rPr>
            </w:pPr>
            <w:r w:rsidRPr="00AB2F4C">
              <w:rPr>
                <w:sz w:val="24"/>
                <w:szCs w:val="24"/>
              </w:rPr>
              <w:t>Internal</w:t>
            </w:r>
          </w:p>
        </w:tc>
        <w:tc>
          <w:tcPr>
            <w:tcW w:w="1890" w:type="dxa"/>
          </w:tcPr>
          <w:p w:rsidR="00E83653" w:rsidRPr="00AB2F4C" w:rsidRDefault="00E83653" w:rsidP="00AB2F4C">
            <w:pPr>
              <w:spacing w:after="0" w:line="240" w:lineRule="auto"/>
              <w:rPr>
                <w:sz w:val="24"/>
                <w:szCs w:val="24"/>
              </w:rPr>
            </w:pPr>
          </w:p>
        </w:tc>
      </w:tr>
      <w:tr w:rsidR="00E83653" w:rsidRPr="00AB2F4C" w:rsidTr="00AB2F4C">
        <w:tc>
          <w:tcPr>
            <w:tcW w:w="5333" w:type="dxa"/>
            <w:gridSpan w:val="3"/>
          </w:tcPr>
          <w:p w:rsidR="00E83653" w:rsidRPr="00AB2F4C" w:rsidRDefault="00E83653" w:rsidP="00AB2F4C">
            <w:pPr>
              <w:spacing w:after="0" w:line="240" w:lineRule="auto"/>
              <w:rPr>
                <w:b/>
                <w:sz w:val="24"/>
                <w:szCs w:val="24"/>
              </w:rPr>
            </w:pPr>
            <w:r w:rsidRPr="00AB2F4C">
              <w:rPr>
                <w:b/>
                <w:sz w:val="24"/>
                <w:szCs w:val="24"/>
              </w:rPr>
              <w:t>B: ACADEMIC INFRASTRUCTURE</w:t>
            </w:r>
          </w:p>
        </w:tc>
        <w:tc>
          <w:tcPr>
            <w:tcW w:w="1452" w:type="dxa"/>
            <w:vAlign w:val="center"/>
          </w:tcPr>
          <w:p w:rsidR="00E83653" w:rsidRPr="00AB2F4C" w:rsidRDefault="00E83653" w:rsidP="00AB2F4C">
            <w:pPr>
              <w:spacing w:after="0" w:line="240" w:lineRule="auto"/>
              <w:jc w:val="center"/>
              <w:rPr>
                <w:sz w:val="24"/>
                <w:szCs w:val="24"/>
              </w:rPr>
            </w:pPr>
          </w:p>
        </w:tc>
        <w:tc>
          <w:tcPr>
            <w:tcW w:w="1143" w:type="dxa"/>
            <w:vAlign w:val="center"/>
          </w:tcPr>
          <w:p w:rsidR="00E83653" w:rsidRPr="00AB2F4C" w:rsidRDefault="00E83653" w:rsidP="00AB2F4C">
            <w:pPr>
              <w:spacing w:after="0" w:line="240" w:lineRule="auto"/>
              <w:jc w:val="center"/>
              <w:rPr>
                <w:sz w:val="24"/>
                <w:szCs w:val="24"/>
              </w:rPr>
            </w:pPr>
          </w:p>
        </w:tc>
        <w:tc>
          <w:tcPr>
            <w:tcW w:w="982" w:type="dxa"/>
            <w:vAlign w:val="center"/>
          </w:tcPr>
          <w:p w:rsidR="00E83653" w:rsidRPr="00AB2F4C" w:rsidRDefault="00E83653" w:rsidP="00AB2F4C">
            <w:pPr>
              <w:spacing w:after="0" w:line="240" w:lineRule="auto"/>
              <w:jc w:val="center"/>
              <w:rPr>
                <w:sz w:val="24"/>
                <w:szCs w:val="24"/>
              </w:rPr>
            </w:pPr>
          </w:p>
        </w:tc>
        <w:tc>
          <w:tcPr>
            <w:tcW w:w="2376" w:type="dxa"/>
          </w:tcPr>
          <w:p w:rsidR="00E83653" w:rsidRPr="00AB2F4C" w:rsidRDefault="00E83653" w:rsidP="00AB2F4C">
            <w:pPr>
              <w:spacing w:after="0" w:line="240" w:lineRule="auto"/>
              <w:rPr>
                <w:sz w:val="24"/>
                <w:szCs w:val="24"/>
              </w:rPr>
            </w:pPr>
          </w:p>
        </w:tc>
        <w:tc>
          <w:tcPr>
            <w:tcW w:w="1890" w:type="dxa"/>
          </w:tcPr>
          <w:p w:rsidR="00E83653" w:rsidRPr="00AB2F4C" w:rsidRDefault="00E83653" w:rsidP="00AB2F4C">
            <w:pPr>
              <w:spacing w:after="0" w:line="240" w:lineRule="auto"/>
              <w:rPr>
                <w:sz w:val="24"/>
                <w:szCs w:val="24"/>
              </w:rPr>
            </w:pPr>
          </w:p>
        </w:tc>
      </w:tr>
      <w:tr w:rsidR="00E83653" w:rsidRPr="00AB2F4C" w:rsidTr="00AB2F4C">
        <w:tc>
          <w:tcPr>
            <w:tcW w:w="1167" w:type="dxa"/>
          </w:tcPr>
          <w:p w:rsidR="00E83653" w:rsidRPr="00AB2F4C" w:rsidRDefault="00E83653" w:rsidP="00AB2F4C">
            <w:pPr>
              <w:spacing w:after="0" w:line="240" w:lineRule="auto"/>
              <w:jc w:val="center"/>
              <w:rPr>
                <w:sz w:val="24"/>
                <w:szCs w:val="24"/>
              </w:rPr>
            </w:pPr>
          </w:p>
        </w:tc>
        <w:tc>
          <w:tcPr>
            <w:tcW w:w="2781" w:type="dxa"/>
          </w:tcPr>
          <w:p w:rsidR="00E83653" w:rsidRPr="00AB2F4C" w:rsidRDefault="00E83653" w:rsidP="00AB2F4C">
            <w:pPr>
              <w:spacing w:after="0" w:line="240" w:lineRule="auto"/>
              <w:rPr>
                <w:sz w:val="24"/>
                <w:szCs w:val="24"/>
              </w:rPr>
            </w:pPr>
            <w:r w:rsidRPr="00AB2F4C">
              <w:rPr>
                <w:sz w:val="24"/>
                <w:szCs w:val="24"/>
              </w:rPr>
              <w:t>Education building</w:t>
            </w:r>
          </w:p>
        </w:tc>
        <w:tc>
          <w:tcPr>
            <w:tcW w:w="1385" w:type="dxa"/>
          </w:tcPr>
          <w:p w:rsidR="00E83653" w:rsidRPr="00AB2F4C" w:rsidRDefault="00E83653" w:rsidP="00AB2F4C">
            <w:pPr>
              <w:spacing w:after="0" w:line="240" w:lineRule="auto"/>
              <w:rPr>
                <w:sz w:val="24"/>
                <w:szCs w:val="24"/>
              </w:rPr>
            </w:pPr>
            <w:r w:rsidRPr="00AB2F4C">
              <w:rPr>
                <w:sz w:val="24"/>
                <w:szCs w:val="24"/>
              </w:rPr>
              <w:t>Education</w:t>
            </w:r>
          </w:p>
        </w:tc>
        <w:tc>
          <w:tcPr>
            <w:tcW w:w="1452" w:type="dxa"/>
            <w:vAlign w:val="center"/>
          </w:tcPr>
          <w:p w:rsidR="00E83653" w:rsidRPr="00AB2F4C" w:rsidRDefault="00E83653" w:rsidP="00AB2F4C">
            <w:pPr>
              <w:spacing w:after="0" w:line="240" w:lineRule="auto"/>
              <w:jc w:val="center"/>
              <w:rPr>
                <w:sz w:val="24"/>
                <w:szCs w:val="24"/>
              </w:rPr>
            </w:pPr>
            <w:r w:rsidRPr="00AB2F4C">
              <w:rPr>
                <w:sz w:val="24"/>
                <w:szCs w:val="24"/>
              </w:rPr>
              <w:t>R 13,700,000</w:t>
            </w:r>
          </w:p>
        </w:tc>
        <w:tc>
          <w:tcPr>
            <w:tcW w:w="1143" w:type="dxa"/>
            <w:vAlign w:val="center"/>
          </w:tcPr>
          <w:p w:rsidR="00E83653" w:rsidRPr="00AB2F4C" w:rsidRDefault="00E83653" w:rsidP="00AB2F4C">
            <w:pPr>
              <w:spacing w:after="0" w:line="240" w:lineRule="auto"/>
              <w:jc w:val="center"/>
              <w:rPr>
                <w:sz w:val="24"/>
                <w:szCs w:val="24"/>
              </w:rPr>
            </w:pPr>
            <w:r w:rsidRPr="00AB2F4C">
              <w:rPr>
                <w:sz w:val="24"/>
                <w:szCs w:val="24"/>
              </w:rPr>
              <w:t>B2</w:t>
            </w:r>
          </w:p>
        </w:tc>
        <w:tc>
          <w:tcPr>
            <w:tcW w:w="982" w:type="dxa"/>
            <w:vAlign w:val="center"/>
          </w:tcPr>
          <w:p w:rsidR="00E83653" w:rsidRPr="00AB2F4C" w:rsidRDefault="00E83653" w:rsidP="00AB2F4C">
            <w:pPr>
              <w:spacing w:after="0" w:line="240" w:lineRule="auto"/>
              <w:jc w:val="center"/>
              <w:rPr>
                <w:sz w:val="24"/>
                <w:szCs w:val="24"/>
              </w:rPr>
            </w:pPr>
            <w:r w:rsidRPr="00AB2F4C">
              <w:rPr>
                <w:sz w:val="24"/>
                <w:szCs w:val="24"/>
              </w:rPr>
              <w:t>H</w:t>
            </w:r>
          </w:p>
        </w:tc>
        <w:tc>
          <w:tcPr>
            <w:tcW w:w="2376" w:type="dxa"/>
          </w:tcPr>
          <w:p w:rsidR="00E83653" w:rsidRPr="00AB2F4C" w:rsidRDefault="00E83653" w:rsidP="00AB2F4C">
            <w:pPr>
              <w:spacing w:after="0" w:line="240" w:lineRule="auto"/>
              <w:rPr>
                <w:sz w:val="24"/>
                <w:szCs w:val="24"/>
              </w:rPr>
            </w:pPr>
            <w:r w:rsidRPr="00AB2F4C">
              <w:rPr>
                <w:sz w:val="24"/>
                <w:szCs w:val="24"/>
              </w:rPr>
              <w:t>DoHET Inf &amp; Eff + Internal/Development</w:t>
            </w:r>
          </w:p>
        </w:tc>
        <w:tc>
          <w:tcPr>
            <w:tcW w:w="1890" w:type="dxa"/>
          </w:tcPr>
          <w:p w:rsidR="00E83653" w:rsidRPr="00AB2F4C" w:rsidRDefault="00E83653" w:rsidP="00AB2F4C">
            <w:pPr>
              <w:spacing w:after="0" w:line="240" w:lineRule="auto"/>
              <w:rPr>
                <w:sz w:val="24"/>
                <w:szCs w:val="24"/>
              </w:rPr>
            </w:pPr>
            <w:r w:rsidRPr="00AB2F4C">
              <w:rPr>
                <w:sz w:val="24"/>
                <w:szCs w:val="24"/>
              </w:rPr>
              <w:t>Dir: Estates</w:t>
            </w:r>
          </w:p>
          <w:p w:rsidR="00E83653" w:rsidRPr="00AB2F4C" w:rsidRDefault="00E83653" w:rsidP="00AB2F4C">
            <w:pPr>
              <w:spacing w:after="0" w:line="240" w:lineRule="auto"/>
              <w:rPr>
                <w:sz w:val="24"/>
                <w:szCs w:val="24"/>
              </w:rPr>
            </w:pPr>
            <w:r w:rsidRPr="00AB2F4C">
              <w:rPr>
                <w:sz w:val="24"/>
                <w:szCs w:val="24"/>
              </w:rPr>
              <w:t>Project Manager</w:t>
            </w:r>
          </w:p>
        </w:tc>
      </w:tr>
      <w:tr w:rsidR="00E83653" w:rsidRPr="00AB2F4C" w:rsidTr="00AB2F4C">
        <w:tc>
          <w:tcPr>
            <w:tcW w:w="1167" w:type="dxa"/>
            <w:vAlign w:val="center"/>
          </w:tcPr>
          <w:p w:rsidR="00E83653" w:rsidRPr="00AB2F4C" w:rsidRDefault="00E83653" w:rsidP="00AB2F4C">
            <w:pPr>
              <w:spacing w:after="0" w:line="240" w:lineRule="auto"/>
              <w:jc w:val="center"/>
              <w:rPr>
                <w:b/>
                <w:sz w:val="72"/>
                <w:szCs w:val="72"/>
              </w:rPr>
            </w:pPr>
          </w:p>
        </w:tc>
        <w:tc>
          <w:tcPr>
            <w:tcW w:w="2781" w:type="dxa"/>
          </w:tcPr>
          <w:p w:rsidR="00E83653" w:rsidRPr="00AB2F4C" w:rsidRDefault="00E83653" w:rsidP="00AB2F4C">
            <w:pPr>
              <w:spacing w:after="0" w:line="240" w:lineRule="auto"/>
              <w:rPr>
                <w:sz w:val="24"/>
                <w:szCs w:val="24"/>
              </w:rPr>
            </w:pPr>
            <w:r w:rsidRPr="00AB2F4C">
              <w:rPr>
                <w:sz w:val="24"/>
                <w:szCs w:val="24"/>
              </w:rPr>
              <w:t>Life Sciences Building (Linked to Below, preferred)</w:t>
            </w:r>
          </w:p>
        </w:tc>
        <w:tc>
          <w:tcPr>
            <w:tcW w:w="1385" w:type="dxa"/>
          </w:tcPr>
          <w:p w:rsidR="00E83653" w:rsidRPr="00AB2F4C" w:rsidRDefault="00E83653" w:rsidP="00AB2F4C">
            <w:pPr>
              <w:spacing w:after="0" w:line="240" w:lineRule="auto"/>
              <w:rPr>
                <w:sz w:val="24"/>
                <w:szCs w:val="24"/>
              </w:rPr>
            </w:pPr>
            <w:r w:rsidRPr="00AB2F4C">
              <w:rPr>
                <w:sz w:val="24"/>
                <w:szCs w:val="24"/>
              </w:rPr>
              <w:t>Science</w:t>
            </w:r>
          </w:p>
        </w:tc>
        <w:tc>
          <w:tcPr>
            <w:tcW w:w="1452" w:type="dxa"/>
            <w:vAlign w:val="center"/>
          </w:tcPr>
          <w:p w:rsidR="00E83653" w:rsidRPr="00AB2F4C" w:rsidRDefault="00E83653" w:rsidP="00AB2F4C">
            <w:pPr>
              <w:spacing w:after="0" w:line="240" w:lineRule="auto"/>
              <w:jc w:val="center"/>
              <w:rPr>
                <w:sz w:val="24"/>
                <w:szCs w:val="24"/>
              </w:rPr>
            </w:pPr>
            <w:r w:rsidRPr="00AB2F4C">
              <w:rPr>
                <w:sz w:val="24"/>
                <w:szCs w:val="24"/>
              </w:rPr>
              <w:t>R 180,000,000</w:t>
            </w:r>
          </w:p>
        </w:tc>
        <w:tc>
          <w:tcPr>
            <w:tcW w:w="1143" w:type="dxa"/>
            <w:vAlign w:val="center"/>
          </w:tcPr>
          <w:p w:rsidR="00E83653" w:rsidRPr="00AB2F4C" w:rsidRDefault="00E83653" w:rsidP="00AB2F4C">
            <w:pPr>
              <w:spacing w:after="0" w:line="240" w:lineRule="auto"/>
              <w:jc w:val="center"/>
              <w:rPr>
                <w:sz w:val="24"/>
                <w:szCs w:val="24"/>
              </w:rPr>
            </w:pPr>
            <w:r w:rsidRPr="00AB2F4C">
              <w:rPr>
                <w:sz w:val="24"/>
                <w:szCs w:val="24"/>
              </w:rPr>
              <w:t>A</w:t>
            </w:r>
          </w:p>
        </w:tc>
        <w:tc>
          <w:tcPr>
            <w:tcW w:w="982" w:type="dxa"/>
            <w:vAlign w:val="center"/>
          </w:tcPr>
          <w:p w:rsidR="00E83653" w:rsidRPr="00AB2F4C" w:rsidRDefault="00E83653" w:rsidP="00AB2F4C">
            <w:pPr>
              <w:spacing w:after="0" w:line="240" w:lineRule="auto"/>
              <w:jc w:val="center"/>
              <w:rPr>
                <w:sz w:val="24"/>
                <w:szCs w:val="24"/>
              </w:rPr>
            </w:pPr>
            <w:r w:rsidRPr="00AB2F4C">
              <w:rPr>
                <w:sz w:val="24"/>
                <w:szCs w:val="24"/>
              </w:rPr>
              <w:t>H</w:t>
            </w:r>
          </w:p>
        </w:tc>
        <w:tc>
          <w:tcPr>
            <w:tcW w:w="2376" w:type="dxa"/>
          </w:tcPr>
          <w:p w:rsidR="00E83653" w:rsidRPr="00AB2F4C" w:rsidRDefault="00E83653" w:rsidP="00AB2F4C">
            <w:pPr>
              <w:spacing w:after="0" w:line="240" w:lineRule="auto"/>
              <w:rPr>
                <w:sz w:val="24"/>
                <w:szCs w:val="24"/>
              </w:rPr>
            </w:pPr>
            <w:r w:rsidRPr="00AB2F4C">
              <w:rPr>
                <w:sz w:val="24"/>
                <w:szCs w:val="24"/>
              </w:rPr>
              <w:t>DoHET Inf &amp; Eff + Internal/Development</w:t>
            </w:r>
          </w:p>
        </w:tc>
        <w:tc>
          <w:tcPr>
            <w:tcW w:w="1890" w:type="dxa"/>
          </w:tcPr>
          <w:p w:rsidR="00E83653" w:rsidRPr="00AB2F4C" w:rsidRDefault="00E83653" w:rsidP="00AB2F4C">
            <w:pPr>
              <w:spacing w:after="0" w:line="240" w:lineRule="auto"/>
              <w:rPr>
                <w:sz w:val="24"/>
                <w:szCs w:val="24"/>
              </w:rPr>
            </w:pPr>
            <w:r w:rsidRPr="00AB2F4C">
              <w:rPr>
                <w:sz w:val="24"/>
                <w:szCs w:val="24"/>
              </w:rPr>
              <w:t>Concept drawings - architect</w:t>
            </w:r>
          </w:p>
        </w:tc>
      </w:tr>
      <w:tr w:rsidR="00E83653" w:rsidRPr="00AB2F4C" w:rsidTr="00AB2F4C">
        <w:tc>
          <w:tcPr>
            <w:tcW w:w="1167" w:type="dxa"/>
            <w:vAlign w:val="center"/>
          </w:tcPr>
          <w:p w:rsidR="00E83653" w:rsidRPr="00AB2F4C" w:rsidRDefault="00E83653" w:rsidP="00AB2F4C">
            <w:pPr>
              <w:spacing w:after="0" w:line="240" w:lineRule="auto"/>
              <w:jc w:val="center"/>
              <w:rPr>
                <w:b/>
                <w:sz w:val="72"/>
                <w:szCs w:val="72"/>
              </w:rPr>
            </w:pPr>
          </w:p>
        </w:tc>
        <w:tc>
          <w:tcPr>
            <w:tcW w:w="2781" w:type="dxa"/>
          </w:tcPr>
          <w:p w:rsidR="00E83653" w:rsidRPr="00AB2F4C" w:rsidRDefault="00E83653" w:rsidP="00AB2F4C">
            <w:pPr>
              <w:spacing w:after="0" w:line="240" w:lineRule="auto"/>
              <w:rPr>
                <w:sz w:val="24"/>
                <w:szCs w:val="24"/>
              </w:rPr>
            </w:pPr>
            <w:r w:rsidRPr="00AB2F4C">
              <w:rPr>
                <w:sz w:val="24"/>
                <w:szCs w:val="24"/>
              </w:rPr>
              <w:t>Linked Biosciences &amp; Pharmacy/Chemistry (Linked to Above)</w:t>
            </w:r>
          </w:p>
        </w:tc>
        <w:tc>
          <w:tcPr>
            <w:tcW w:w="1385" w:type="dxa"/>
          </w:tcPr>
          <w:p w:rsidR="00E83653" w:rsidRPr="00AB2F4C" w:rsidRDefault="00E83653" w:rsidP="00AB2F4C">
            <w:pPr>
              <w:spacing w:after="0" w:line="240" w:lineRule="auto"/>
              <w:rPr>
                <w:sz w:val="24"/>
                <w:szCs w:val="24"/>
              </w:rPr>
            </w:pPr>
            <w:r w:rsidRPr="00AB2F4C">
              <w:rPr>
                <w:sz w:val="24"/>
                <w:szCs w:val="24"/>
              </w:rPr>
              <w:t>Science</w:t>
            </w:r>
          </w:p>
        </w:tc>
        <w:tc>
          <w:tcPr>
            <w:tcW w:w="1452" w:type="dxa"/>
            <w:vAlign w:val="center"/>
          </w:tcPr>
          <w:p w:rsidR="00E83653" w:rsidRPr="00AB2F4C" w:rsidRDefault="00E83653" w:rsidP="00AB2F4C">
            <w:pPr>
              <w:spacing w:after="0" w:line="240" w:lineRule="auto"/>
              <w:jc w:val="center"/>
              <w:rPr>
                <w:sz w:val="24"/>
                <w:szCs w:val="24"/>
              </w:rPr>
            </w:pPr>
            <w:r w:rsidRPr="00AB2F4C">
              <w:rPr>
                <w:sz w:val="24"/>
                <w:szCs w:val="24"/>
              </w:rPr>
              <w:t>R 80,000,000</w:t>
            </w:r>
          </w:p>
        </w:tc>
        <w:tc>
          <w:tcPr>
            <w:tcW w:w="1143" w:type="dxa"/>
            <w:vAlign w:val="center"/>
          </w:tcPr>
          <w:p w:rsidR="00E83653" w:rsidRPr="00AB2F4C" w:rsidRDefault="00E83653" w:rsidP="00AB2F4C">
            <w:pPr>
              <w:spacing w:after="0" w:line="240" w:lineRule="auto"/>
              <w:jc w:val="center"/>
              <w:rPr>
                <w:sz w:val="24"/>
                <w:szCs w:val="24"/>
              </w:rPr>
            </w:pPr>
            <w:r w:rsidRPr="00AB2F4C">
              <w:rPr>
                <w:sz w:val="24"/>
                <w:szCs w:val="24"/>
              </w:rPr>
              <w:t>A</w:t>
            </w:r>
          </w:p>
        </w:tc>
        <w:tc>
          <w:tcPr>
            <w:tcW w:w="982" w:type="dxa"/>
            <w:vAlign w:val="center"/>
          </w:tcPr>
          <w:p w:rsidR="00E83653" w:rsidRPr="00AB2F4C" w:rsidRDefault="00E83653" w:rsidP="00AB2F4C">
            <w:pPr>
              <w:spacing w:after="0" w:line="240" w:lineRule="auto"/>
              <w:jc w:val="center"/>
              <w:rPr>
                <w:sz w:val="24"/>
                <w:szCs w:val="24"/>
              </w:rPr>
            </w:pPr>
            <w:r w:rsidRPr="00AB2F4C">
              <w:rPr>
                <w:sz w:val="24"/>
                <w:szCs w:val="24"/>
              </w:rPr>
              <w:t>H</w:t>
            </w:r>
          </w:p>
        </w:tc>
        <w:tc>
          <w:tcPr>
            <w:tcW w:w="2376" w:type="dxa"/>
          </w:tcPr>
          <w:p w:rsidR="00E83653" w:rsidRPr="00AB2F4C" w:rsidRDefault="00E83653" w:rsidP="00AB2F4C">
            <w:pPr>
              <w:spacing w:after="0" w:line="240" w:lineRule="auto"/>
              <w:rPr>
                <w:sz w:val="24"/>
                <w:szCs w:val="24"/>
              </w:rPr>
            </w:pPr>
            <w:r w:rsidRPr="00AB2F4C">
              <w:rPr>
                <w:sz w:val="24"/>
                <w:szCs w:val="24"/>
              </w:rPr>
              <w:t>DoHET Inf &amp; Eff + Internal/Development</w:t>
            </w:r>
          </w:p>
        </w:tc>
        <w:tc>
          <w:tcPr>
            <w:tcW w:w="1890" w:type="dxa"/>
          </w:tcPr>
          <w:p w:rsidR="00E83653" w:rsidRPr="00AB2F4C" w:rsidRDefault="00E83653" w:rsidP="00AB2F4C">
            <w:pPr>
              <w:spacing w:after="0" w:line="240" w:lineRule="auto"/>
              <w:rPr>
                <w:sz w:val="24"/>
                <w:szCs w:val="24"/>
              </w:rPr>
            </w:pPr>
            <w:r w:rsidRPr="00AB2F4C">
              <w:rPr>
                <w:sz w:val="24"/>
                <w:szCs w:val="24"/>
              </w:rPr>
              <w:t>Concept drawings - architect</w:t>
            </w:r>
          </w:p>
        </w:tc>
      </w:tr>
      <w:tr w:rsidR="00E83653" w:rsidRPr="00AB2F4C" w:rsidTr="00AB2F4C">
        <w:tc>
          <w:tcPr>
            <w:tcW w:w="1167" w:type="dxa"/>
            <w:vAlign w:val="center"/>
          </w:tcPr>
          <w:p w:rsidR="00E83653" w:rsidRPr="00AB2F4C" w:rsidRDefault="00E83653" w:rsidP="00AB2F4C">
            <w:pPr>
              <w:spacing w:after="0" w:line="240" w:lineRule="auto"/>
              <w:jc w:val="center"/>
              <w:rPr>
                <w:b/>
                <w:sz w:val="20"/>
                <w:szCs w:val="20"/>
              </w:rPr>
            </w:pPr>
          </w:p>
        </w:tc>
        <w:tc>
          <w:tcPr>
            <w:tcW w:w="2781" w:type="dxa"/>
          </w:tcPr>
          <w:p w:rsidR="00E83653" w:rsidRPr="00AB2F4C" w:rsidRDefault="00E83653" w:rsidP="00AB2F4C">
            <w:pPr>
              <w:spacing w:after="0" w:line="240" w:lineRule="auto"/>
              <w:rPr>
                <w:sz w:val="24"/>
                <w:szCs w:val="24"/>
              </w:rPr>
            </w:pPr>
            <w:r w:rsidRPr="00AB2F4C">
              <w:rPr>
                <w:sz w:val="24"/>
                <w:szCs w:val="24"/>
              </w:rPr>
              <w:t>Business School and development of a continuing education/short-course facility.</w:t>
            </w:r>
          </w:p>
        </w:tc>
        <w:tc>
          <w:tcPr>
            <w:tcW w:w="1385" w:type="dxa"/>
          </w:tcPr>
          <w:p w:rsidR="00E83653" w:rsidRPr="00AB2F4C" w:rsidRDefault="00E83653" w:rsidP="00AB2F4C">
            <w:pPr>
              <w:spacing w:after="0" w:line="240" w:lineRule="auto"/>
              <w:rPr>
                <w:sz w:val="24"/>
                <w:szCs w:val="24"/>
              </w:rPr>
            </w:pPr>
            <w:r w:rsidRPr="00AB2F4C">
              <w:rPr>
                <w:sz w:val="24"/>
                <w:szCs w:val="24"/>
              </w:rPr>
              <w:t>Commerce</w:t>
            </w:r>
          </w:p>
        </w:tc>
        <w:tc>
          <w:tcPr>
            <w:tcW w:w="1452" w:type="dxa"/>
            <w:vAlign w:val="center"/>
          </w:tcPr>
          <w:p w:rsidR="00E83653" w:rsidRPr="00AB2F4C" w:rsidRDefault="00E83653" w:rsidP="00AB2F4C">
            <w:pPr>
              <w:spacing w:after="0" w:line="240" w:lineRule="auto"/>
              <w:jc w:val="center"/>
              <w:rPr>
                <w:sz w:val="24"/>
                <w:szCs w:val="24"/>
              </w:rPr>
            </w:pPr>
            <w:r w:rsidRPr="00AB2F4C">
              <w:rPr>
                <w:sz w:val="24"/>
                <w:szCs w:val="24"/>
              </w:rPr>
              <w:t>R 16,000,000</w:t>
            </w:r>
          </w:p>
        </w:tc>
        <w:tc>
          <w:tcPr>
            <w:tcW w:w="1143" w:type="dxa"/>
            <w:vAlign w:val="center"/>
          </w:tcPr>
          <w:p w:rsidR="00E83653" w:rsidRPr="00AB2F4C" w:rsidRDefault="00E83653" w:rsidP="00AB2F4C">
            <w:pPr>
              <w:spacing w:after="0" w:line="240" w:lineRule="auto"/>
              <w:jc w:val="center"/>
              <w:rPr>
                <w:sz w:val="24"/>
                <w:szCs w:val="24"/>
              </w:rPr>
            </w:pPr>
            <w:r w:rsidRPr="00AB2F4C">
              <w:rPr>
                <w:sz w:val="24"/>
                <w:szCs w:val="24"/>
              </w:rPr>
              <w:t>B1</w:t>
            </w:r>
          </w:p>
        </w:tc>
        <w:tc>
          <w:tcPr>
            <w:tcW w:w="982" w:type="dxa"/>
            <w:vAlign w:val="center"/>
          </w:tcPr>
          <w:p w:rsidR="00E83653" w:rsidRPr="00AB2F4C" w:rsidRDefault="00E83653" w:rsidP="00AB2F4C">
            <w:pPr>
              <w:spacing w:after="0" w:line="240" w:lineRule="auto"/>
              <w:jc w:val="center"/>
              <w:rPr>
                <w:sz w:val="24"/>
                <w:szCs w:val="24"/>
              </w:rPr>
            </w:pPr>
            <w:r w:rsidRPr="00AB2F4C">
              <w:rPr>
                <w:sz w:val="24"/>
                <w:szCs w:val="24"/>
              </w:rPr>
              <w:t>?</w:t>
            </w:r>
          </w:p>
        </w:tc>
        <w:tc>
          <w:tcPr>
            <w:tcW w:w="2376" w:type="dxa"/>
          </w:tcPr>
          <w:p w:rsidR="00E83653" w:rsidRPr="00AB2F4C" w:rsidRDefault="00E83653" w:rsidP="00AB2F4C">
            <w:pPr>
              <w:spacing w:after="0" w:line="240" w:lineRule="auto"/>
              <w:rPr>
                <w:sz w:val="24"/>
                <w:szCs w:val="24"/>
              </w:rPr>
            </w:pPr>
            <w:r w:rsidRPr="00AB2F4C">
              <w:rPr>
                <w:sz w:val="24"/>
                <w:szCs w:val="24"/>
              </w:rPr>
              <w:t>Internal / Development</w:t>
            </w:r>
          </w:p>
        </w:tc>
        <w:tc>
          <w:tcPr>
            <w:tcW w:w="1890" w:type="dxa"/>
          </w:tcPr>
          <w:p w:rsidR="00E83653" w:rsidRPr="00AB2F4C" w:rsidRDefault="00E83653" w:rsidP="00AB2F4C">
            <w:pPr>
              <w:spacing w:after="0" w:line="240" w:lineRule="auto"/>
              <w:rPr>
                <w:sz w:val="24"/>
                <w:szCs w:val="24"/>
              </w:rPr>
            </w:pPr>
            <w:r w:rsidRPr="00AB2F4C">
              <w:rPr>
                <w:sz w:val="24"/>
                <w:szCs w:val="24"/>
              </w:rPr>
              <w:t>Change to original project assessed, more info required</w:t>
            </w:r>
          </w:p>
        </w:tc>
      </w:tr>
      <w:tr w:rsidR="00E83653" w:rsidRPr="00AB2F4C" w:rsidTr="00AB2F4C">
        <w:tc>
          <w:tcPr>
            <w:tcW w:w="1167" w:type="dxa"/>
            <w:vAlign w:val="center"/>
          </w:tcPr>
          <w:p w:rsidR="00E83653" w:rsidRPr="00AB2F4C" w:rsidRDefault="00E83653" w:rsidP="00AB2F4C">
            <w:pPr>
              <w:spacing w:after="0" w:line="240" w:lineRule="auto"/>
              <w:jc w:val="center"/>
              <w:rPr>
                <w:b/>
                <w:sz w:val="72"/>
                <w:szCs w:val="72"/>
              </w:rPr>
            </w:pPr>
          </w:p>
        </w:tc>
        <w:tc>
          <w:tcPr>
            <w:tcW w:w="2781" w:type="dxa"/>
          </w:tcPr>
          <w:p w:rsidR="00E83653" w:rsidRPr="00AB2F4C" w:rsidRDefault="00E83653" w:rsidP="00AB2F4C">
            <w:pPr>
              <w:spacing w:after="0" w:line="240" w:lineRule="auto"/>
              <w:rPr>
                <w:sz w:val="24"/>
                <w:szCs w:val="24"/>
              </w:rPr>
            </w:pPr>
            <w:r w:rsidRPr="00AB2F4C">
              <w:rPr>
                <w:sz w:val="24"/>
                <w:szCs w:val="24"/>
              </w:rPr>
              <w:t>Institute for Water Education &amp; Research</w:t>
            </w:r>
          </w:p>
        </w:tc>
        <w:tc>
          <w:tcPr>
            <w:tcW w:w="1385" w:type="dxa"/>
          </w:tcPr>
          <w:p w:rsidR="00E83653" w:rsidRPr="00AB2F4C" w:rsidRDefault="00E83653" w:rsidP="00AB2F4C">
            <w:pPr>
              <w:spacing w:after="0" w:line="240" w:lineRule="auto"/>
              <w:rPr>
                <w:sz w:val="24"/>
                <w:szCs w:val="24"/>
              </w:rPr>
            </w:pPr>
            <w:r w:rsidRPr="00AB2F4C">
              <w:rPr>
                <w:sz w:val="24"/>
                <w:szCs w:val="24"/>
              </w:rPr>
              <w:t>Science</w:t>
            </w:r>
          </w:p>
        </w:tc>
        <w:tc>
          <w:tcPr>
            <w:tcW w:w="1452" w:type="dxa"/>
            <w:vAlign w:val="center"/>
          </w:tcPr>
          <w:p w:rsidR="00E83653" w:rsidRPr="00AB2F4C" w:rsidRDefault="00E83653" w:rsidP="00AB2F4C">
            <w:pPr>
              <w:spacing w:after="0" w:line="240" w:lineRule="auto"/>
              <w:jc w:val="center"/>
              <w:rPr>
                <w:sz w:val="24"/>
                <w:szCs w:val="24"/>
              </w:rPr>
            </w:pPr>
            <w:r w:rsidRPr="00AB2F4C">
              <w:rPr>
                <w:sz w:val="24"/>
                <w:szCs w:val="24"/>
              </w:rPr>
              <w:t>R 50,000,000</w:t>
            </w:r>
          </w:p>
        </w:tc>
        <w:tc>
          <w:tcPr>
            <w:tcW w:w="1143" w:type="dxa"/>
            <w:vAlign w:val="center"/>
          </w:tcPr>
          <w:p w:rsidR="00E83653" w:rsidRPr="00AB2F4C" w:rsidRDefault="00E83653" w:rsidP="00AB2F4C">
            <w:pPr>
              <w:spacing w:after="0" w:line="240" w:lineRule="auto"/>
              <w:jc w:val="center"/>
              <w:rPr>
                <w:sz w:val="24"/>
                <w:szCs w:val="24"/>
              </w:rPr>
            </w:pPr>
            <w:r w:rsidRPr="00AB2F4C">
              <w:rPr>
                <w:sz w:val="24"/>
                <w:szCs w:val="24"/>
              </w:rPr>
              <w:t>A</w:t>
            </w:r>
          </w:p>
        </w:tc>
        <w:tc>
          <w:tcPr>
            <w:tcW w:w="982" w:type="dxa"/>
            <w:vAlign w:val="center"/>
          </w:tcPr>
          <w:p w:rsidR="00E83653" w:rsidRPr="00AB2F4C" w:rsidRDefault="00E83653" w:rsidP="00AB2F4C">
            <w:pPr>
              <w:spacing w:after="0" w:line="240" w:lineRule="auto"/>
              <w:jc w:val="center"/>
              <w:rPr>
                <w:sz w:val="24"/>
                <w:szCs w:val="24"/>
              </w:rPr>
            </w:pPr>
            <w:r w:rsidRPr="00AB2F4C">
              <w:rPr>
                <w:sz w:val="24"/>
                <w:szCs w:val="24"/>
              </w:rPr>
              <w:t>M</w:t>
            </w:r>
          </w:p>
        </w:tc>
        <w:tc>
          <w:tcPr>
            <w:tcW w:w="2376" w:type="dxa"/>
          </w:tcPr>
          <w:p w:rsidR="00E83653" w:rsidRPr="00AB2F4C" w:rsidRDefault="00E83653" w:rsidP="00AB2F4C">
            <w:pPr>
              <w:spacing w:after="0" w:line="240" w:lineRule="auto"/>
              <w:rPr>
                <w:sz w:val="24"/>
                <w:szCs w:val="24"/>
              </w:rPr>
            </w:pPr>
            <w:r w:rsidRPr="00AB2F4C">
              <w:rPr>
                <w:sz w:val="24"/>
                <w:szCs w:val="24"/>
              </w:rPr>
              <w:t>DoHET Inf &amp; Eff + Internal/Development</w:t>
            </w:r>
          </w:p>
        </w:tc>
        <w:tc>
          <w:tcPr>
            <w:tcW w:w="1890" w:type="dxa"/>
          </w:tcPr>
          <w:p w:rsidR="00E83653" w:rsidRPr="00AB2F4C" w:rsidRDefault="00E83653" w:rsidP="00AB2F4C">
            <w:pPr>
              <w:spacing w:after="0" w:line="240" w:lineRule="auto"/>
              <w:rPr>
                <w:sz w:val="24"/>
                <w:szCs w:val="24"/>
              </w:rPr>
            </w:pPr>
            <w:r w:rsidRPr="00AB2F4C">
              <w:rPr>
                <w:sz w:val="24"/>
                <w:szCs w:val="24"/>
              </w:rPr>
              <w:t>Building required in 5 years’ time</w:t>
            </w:r>
          </w:p>
        </w:tc>
      </w:tr>
      <w:tr w:rsidR="00E83653" w:rsidRPr="00AB2F4C" w:rsidTr="00AB2F4C">
        <w:tc>
          <w:tcPr>
            <w:tcW w:w="1167" w:type="dxa"/>
            <w:vAlign w:val="center"/>
          </w:tcPr>
          <w:p w:rsidR="00E83653" w:rsidRPr="00AB2F4C" w:rsidRDefault="00E83653" w:rsidP="00AB2F4C">
            <w:pPr>
              <w:spacing w:after="0" w:line="240" w:lineRule="auto"/>
              <w:jc w:val="center"/>
              <w:rPr>
                <w:b/>
                <w:sz w:val="72"/>
                <w:szCs w:val="72"/>
              </w:rPr>
            </w:pPr>
          </w:p>
        </w:tc>
        <w:tc>
          <w:tcPr>
            <w:tcW w:w="2781" w:type="dxa"/>
          </w:tcPr>
          <w:p w:rsidR="00E83653" w:rsidRPr="00AB2F4C" w:rsidRDefault="00E83653" w:rsidP="00AB2F4C">
            <w:pPr>
              <w:spacing w:after="0" w:line="240" w:lineRule="auto"/>
              <w:rPr>
                <w:sz w:val="24"/>
                <w:szCs w:val="24"/>
              </w:rPr>
            </w:pPr>
            <w:r w:rsidRPr="00AB2F4C">
              <w:rPr>
                <w:sz w:val="24"/>
                <w:szCs w:val="24"/>
              </w:rPr>
              <w:t>School of Languages</w:t>
            </w:r>
          </w:p>
        </w:tc>
        <w:tc>
          <w:tcPr>
            <w:tcW w:w="1385" w:type="dxa"/>
          </w:tcPr>
          <w:p w:rsidR="00E83653" w:rsidRPr="00AB2F4C" w:rsidRDefault="00E83653" w:rsidP="00AB2F4C">
            <w:pPr>
              <w:spacing w:after="0" w:line="240" w:lineRule="auto"/>
              <w:rPr>
                <w:sz w:val="24"/>
                <w:szCs w:val="24"/>
              </w:rPr>
            </w:pPr>
            <w:r w:rsidRPr="00AB2F4C">
              <w:rPr>
                <w:sz w:val="24"/>
                <w:szCs w:val="24"/>
              </w:rPr>
              <w:t>Humanities</w:t>
            </w:r>
          </w:p>
        </w:tc>
        <w:tc>
          <w:tcPr>
            <w:tcW w:w="1452" w:type="dxa"/>
            <w:vAlign w:val="center"/>
          </w:tcPr>
          <w:p w:rsidR="00E83653" w:rsidRPr="00AB2F4C" w:rsidRDefault="00E83653" w:rsidP="00AB2F4C">
            <w:pPr>
              <w:spacing w:after="0" w:line="240" w:lineRule="auto"/>
              <w:jc w:val="center"/>
              <w:rPr>
                <w:sz w:val="24"/>
                <w:szCs w:val="24"/>
              </w:rPr>
            </w:pPr>
            <w:r w:rsidRPr="00AB2F4C">
              <w:rPr>
                <w:sz w:val="24"/>
                <w:szCs w:val="24"/>
              </w:rPr>
              <w:t>R 80,000,000</w:t>
            </w:r>
          </w:p>
        </w:tc>
        <w:tc>
          <w:tcPr>
            <w:tcW w:w="1143" w:type="dxa"/>
            <w:vAlign w:val="center"/>
          </w:tcPr>
          <w:p w:rsidR="00E83653" w:rsidRPr="00AB2F4C" w:rsidRDefault="00E83653" w:rsidP="00AB2F4C">
            <w:pPr>
              <w:spacing w:after="0" w:line="240" w:lineRule="auto"/>
              <w:jc w:val="center"/>
              <w:rPr>
                <w:sz w:val="24"/>
                <w:szCs w:val="24"/>
              </w:rPr>
            </w:pPr>
            <w:r w:rsidRPr="00AB2F4C">
              <w:rPr>
                <w:sz w:val="24"/>
                <w:szCs w:val="24"/>
              </w:rPr>
              <w:t>B2</w:t>
            </w:r>
          </w:p>
        </w:tc>
        <w:tc>
          <w:tcPr>
            <w:tcW w:w="982" w:type="dxa"/>
            <w:vAlign w:val="center"/>
          </w:tcPr>
          <w:p w:rsidR="00E83653" w:rsidRPr="00AB2F4C" w:rsidRDefault="00E83653" w:rsidP="00AB2F4C">
            <w:pPr>
              <w:spacing w:after="0" w:line="240" w:lineRule="auto"/>
              <w:jc w:val="center"/>
              <w:rPr>
                <w:sz w:val="24"/>
                <w:szCs w:val="24"/>
              </w:rPr>
            </w:pPr>
            <w:r w:rsidRPr="00AB2F4C">
              <w:rPr>
                <w:sz w:val="24"/>
                <w:szCs w:val="24"/>
              </w:rPr>
              <w:t>L/M</w:t>
            </w:r>
          </w:p>
        </w:tc>
        <w:tc>
          <w:tcPr>
            <w:tcW w:w="2376" w:type="dxa"/>
          </w:tcPr>
          <w:p w:rsidR="00E83653" w:rsidRPr="00AB2F4C" w:rsidRDefault="00E83653" w:rsidP="00AB2F4C">
            <w:pPr>
              <w:spacing w:after="0" w:line="240" w:lineRule="auto"/>
              <w:rPr>
                <w:sz w:val="24"/>
                <w:szCs w:val="24"/>
              </w:rPr>
            </w:pPr>
            <w:r w:rsidRPr="00AB2F4C">
              <w:rPr>
                <w:sz w:val="24"/>
                <w:szCs w:val="24"/>
              </w:rPr>
              <w:t>Chinese Govt</w:t>
            </w:r>
          </w:p>
        </w:tc>
        <w:tc>
          <w:tcPr>
            <w:tcW w:w="1890" w:type="dxa"/>
          </w:tcPr>
          <w:p w:rsidR="00E83653" w:rsidRPr="00AB2F4C" w:rsidRDefault="00E83653" w:rsidP="00AB2F4C">
            <w:pPr>
              <w:spacing w:after="0" w:line="240" w:lineRule="auto"/>
              <w:rPr>
                <w:sz w:val="24"/>
                <w:szCs w:val="24"/>
              </w:rPr>
            </w:pPr>
            <w:r w:rsidRPr="00AB2F4C">
              <w:rPr>
                <w:sz w:val="24"/>
                <w:szCs w:val="24"/>
              </w:rPr>
              <w:t>Awaiting news from  Chinese Govt</w:t>
            </w:r>
          </w:p>
          <w:p w:rsidR="00E83653" w:rsidRPr="00AB2F4C" w:rsidRDefault="00E83653" w:rsidP="00AB2F4C">
            <w:pPr>
              <w:spacing w:after="0" w:line="240" w:lineRule="auto"/>
              <w:rPr>
                <w:sz w:val="24"/>
                <w:szCs w:val="24"/>
              </w:rPr>
            </w:pPr>
            <w:r w:rsidRPr="00AB2F4C">
              <w:rPr>
                <w:sz w:val="24"/>
                <w:szCs w:val="24"/>
              </w:rPr>
              <w:t>Opportunistic</w:t>
            </w:r>
          </w:p>
        </w:tc>
      </w:tr>
      <w:tr w:rsidR="00E83653" w:rsidRPr="00AB2F4C" w:rsidTr="00AB2F4C">
        <w:tc>
          <w:tcPr>
            <w:tcW w:w="1167" w:type="dxa"/>
          </w:tcPr>
          <w:p w:rsidR="00E83653" w:rsidRPr="00AB2F4C" w:rsidRDefault="00E83653" w:rsidP="00AB2F4C">
            <w:pPr>
              <w:spacing w:after="0" w:line="240" w:lineRule="auto"/>
              <w:jc w:val="center"/>
              <w:rPr>
                <w:sz w:val="24"/>
                <w:szCs w:val="24"/>
              </w:rPr>
            </w:pPr>
          </w:p>
        </w:tc>
        <w:tc>
          <w:tcPr>
            <w:tcW w:w="2781" w:type="dxa"/>
          </w:tcPr>
          <w:p w:rsidR="00E83653" w:rsidRPr="00AB2F4C" w:rsidRDefault="00E83653" w:rsidP="00AB2F4C">
            <w:pPr>
              <w:spacing w:after="0" w:line="240" w:lineRule="auto"/>
              <w:rPr>
                <w:sz w:val="24"/>
                <w:szCs w:val="24"/>
              </w:rPr>
            </w:pPr>
            <w:r w:rsidRPr="00AB2F4C">
              <w:rPr>
                <w:sz w:val="24"/>
                <w:szCs w:val="24"/>
              </w:rPr>
              <w:t>Psychology Clinic</w:t>
            </w:r>
          </w:p>
        </w:tc>
        <w:tc>
          <w:tcPr>
            <w:tcW w:w="1385" w:type="dxa"/>
          </w:tcPr>
          <w:p w:rsidR="00E83653" w:rsidRPr="00AB2F4C" w:rsidRDefault="00E83653" w:rsidP="00AB2F4C">
            <w:pPr>
              <w:spacing w:after="0" w:line="240" w:lineRule="auto"/>
              <w:rPr>
                <w:sz w:val="24"/>
                <w:szCs w:val="24"/>
              </w:rPr>
            </w:pPr>
            <w:r w:rsidRPr="00AB2F4C">
              <w:rPr>
                <w:sz w:val="24"/>
                <w:szCs w:val="24"/>
              </w:rPr>
              <w:t>Humanities</w:t>
            </w:r>
          </w:p>
        </w:tc>
        <w:tc>
          <w:tcPr>
            <w:tcW w:w="1452" w:type="dxa"/>
            <w:vAlign w:val="center"/>
          </w:tcPr>
          <w:p w:rsidR="00E83653" w:rsidRPr="00AB2F4C" w:rsidRDefault="00E83653" w:rsidP="00AB2F4C">
            <w:pPr>
              <w:spacing w:after="0" w:line="240" w:lineRule="auto"/>
              <w:jc w:val="center"/>
              <w:rPr>
                <w:sz w:val="24"/>
                <w:szCs w:val="24"/>
              </w:rPr>
            </w:pPr>
            <w:r w:rsidRPr="00AB2F4C">
              <w:rPr>
                <w:sz w:val="24"/>
                <w:szCs w:val="24"/>
              </w:rPr>
              <w:t>Awaiting calculation</w:t>
            </w:r>
          </w:p>
        </w:tc>
        <w:tc>
          <w:tcPr>
            <w:tcW w:w="1143" w:type="dxa"/>
            <w:vAlign w:val="center"/>
          </w:tcPr>
          <w:p w:rsidR="00E83653" w:rsidRPr="00AB2F4C" w:rsidRDefault="00E83653" w:rsidP="00AB2F4C">
            <w:pPr>
              <w:spacing w:after="0" w:line="240" w:lineRule="auto"/>
              <w:jc w:val="center"/>
              <w:rPr>
                <w:sz w:val="24"/>
                <w:szCs w:val="24"/>
              </w:rPr>
            </w:pPr>
            <w:r w:rsidRPr="00AB2F4C">
              <w:rPr>
                <w:sz w:val="24"/>
                <w:szCs w:val="24"/>
              </w:rPr>
              <w:t>C</w:t>
            </w:r>
          </w:p>
        </w:tc>
        <w:tc>
          <w:tcPr>
            <w:tcW w:w="982" w:type="dxa"/>
            <w:vAlign w:val="center"/>
          </w:tcPr>
          <w:p w:rsidR="00E83653" w:rsidRPr="00AB2F4C" w:rsidRDefault="00E83653" w:rsidP="00AB2F4C">
            <w:pPr>
              <w:spacing w:after="0" w:line="240" w:lineRule="auto"/>
              <w:jc w:val="center"/>
              <w:rPr>
                <w:sz w:val="24"/>
                <w:szCs w:val="24"/>
              </w:rPr>
            </w:pPr>
            <w:r w:rsidRPr="00AB2F4C">
              <w:rPr>
                <w:sz w:val="24"/>
                <w:szCs w:val="24"/>
              </w:rPr>
              <w:t>?</w:t>
            </w:r>
          </w:p>
        </w:tc>
        <w:tc>
          <w:tcPr>
            <w:tcW w:w="2376" w:type="dxa"/>
          </w:tcPr>
          <w:p w:rsidR="00E83653" w:rsidRPr="00AB2F4C" w:rsidRDefault="00E83653" w:rsidP="00AB2F4C">
            <w:pPr>
              <w:spacing w:after="0" w:line="240" w:lineRule="auto"/>
              <w:rPr>
                <w:sz w:val="24"/>
                <w:szCs w:val="24"/>
              </w:rPr>
            </w:pPr>
            <w:r w:rsidRPr="00AB2F4C">
              <w:rPr>
                <w:sz w:val="24"/>
                <w:szCs w:val="24"/>
              </w:rPr>
              <w:t>Internal / Development</w:t>
            </w:r>
          </w:p>
        </w:tc>
        <w:tc>
          <w:tcPr>
            <w:tcW w:w="1890" w:type="dxa"/>
          </w:tcPr>
          <w:p w:rsidR="00E83653" w:rsidRPr="00AB2F4C" w:rsidRDefault="00E83653" w:rsidP="00AB2F4C">
            <w:pPr>
              <w:spacing w:after="0" w:line="240" w:lineRule="auto"/>
              <w:rPr>
                <w:sz w:val="24"/>
                <w:szCs w:val="24"/>
              </w:rPr>
            </w:pPr>
            <w:r w:rsidRPr="00AB2F4C">
              <w:rPr>
                <w:sz w:val="24"/>
                <w:szCs w:val="24"/>
              </w:rPr>
              <w:t>Engaging with Department</w:t>
            </w:r>
          </w:p>
        </w:tc>
      </w:tr>
      <w:tr w:rsidR="00E83653" w:rsidRPr="00AB2F4C" w:rsidTr="00AB2F4C">
        <w:tc>
          <w:tcPr>
            <w:tcW w:w="1167" w:type="dxa"/>
            <w:vAlign w:val="center"/>
          </w:tcPr>
          <w:p w:rsidR="00E83653" w:rsidRPr="00AB2F4C" w:rsidRDefault="00E83653" w:rsidP="00AB2F4C">
            <w:pPr>
              <w:spacing w:after="0" w:line="240" w:lineRule="auto"/>
              <w:jc w:val="center"/>
              <w:rPr>
                <w:b/>
                <w:sz w:val="72"/>
                <w:szCs w:val="72"/>
              </w:rPr>
            </w:pPr>
          </w:p>
        </w:tc>
        <w:tc>
          <w:tcPr>
            <w:tcW w:w="2781" w:type="dxa"/>
          </w:tcPr>
          <w:p w:rsidR="00E83653" w:rsidRPr="00AB2F4C" w:rsidRDefault="00E83653" w:rsidP="00AB2F4C">
            <w:pPr>
              <w:spacing w:after="0" w:line="240" w:lineRule="auto"/>
              <w:rPr>
                <w:sz w:val="24"/>
                <w:szCs w:val="24"/>
              </w:rPr>
            </w:pPr>
            <w:r w:rsidRPr="00AB2F4C">
              <w:rPr>
                <w:sz w:val="24"/>
                <w:szCs w:val="24"/>
              </w:rPr>
              <w:t>Computer Science / IS post graduate area</w:t>
            </w:r>
          </w:p>
        </w:tc>
        <w:tc>
          <w:tcPr>
            <w:tcW w:w="1385" w:type="dxa"/>
          </w:tcPr>
          <w:p w:rsidR="00E83653" w:rsidRPr="00AB2F4C" w:rsidRDefault="00E83653" w:rsidP="00AB2F4C">
            <w:pPr>
              <w:spacing w:after="0" w:line="240" w:lineRule="auto"/>
              <w:rPr>
                <w:sz w:val="24"/>
                <w:szCs w:val="24"/>
              </w:rPr>
            </w:pPr>
            <w:r w:rsidRPr="00AB2F4C">
              <w:rPr>
                <w:sz w:val="24"/>
                <w:szCs w:val="24"/>
              </w:rPr>
              <w:t>Science</w:t>
            </w:r>
          </w:p>
        </w:tc>
        <w:tc>
          <w:tcPr>
            <w:tcW w:w="1452" w:type="dxa"/>
            <w:vAlign w:val="center"/>
          </w:tcPr>
          <w:p w:rsidR="00E83653" w:rsidRPr="00AB2F4C" w:rsidRDefault="00E83653" w:rsidP="00AB2F4C">
            <w:pPr>
              <w:spacing w:after="0" w:line="240" w:lineRule="auto"/>
              <w:jc w:val="center"/>
              <w:rPr>
                <w:sz w:val="24"/>
                <w:szCs w:val="24"/>
              </w:rPr>
            </w:pPr>
            <w:r w:rsidRPr="00AB2F4C">
              <w:rPr>
                <w:sz w:val="24"/>
                <w:szCs w:val="24"/>
              </w:rPr>
              <w:t>R 4,500,000</w:t>
            </w:r>
          </w:p>
        </w:tc>
        <w:tc>
          <w:tcPr>
            <w:tcW w:w="1143" w:type="dxa"/>
            <w:vAlign w:val="center"/>
          </w:tcPr>
          <w:p w:rsidR="00E83653" w:rsidRPr="00AB2F4C" w:rsidRDefault="00E83653" w:rsidP="00AB2F4C">
            <w:pPr>
              <w:spacing w:after="0" w:line="240" w:lineRule="auto"/>
              <w:jc w:val="center"/>
              <w:rPr>
                <w:sz w:val="24"/>
                <w:szCs w:val="24"/>
              </w:rPr>
            </w:pPr>
            <w:r w:rsidRPr="00AB2F4C">
              <w:rPr>
                <w:sz w:val="24"/>
                <w:szCs w:val="24"/>
              </w:rPr>
              <w:t>B2</w:t>
            </w:r>
          </w:p>
        </w:tc>
        <w:tc>
          <w:tcPr>
            <w:tcW w:w="982" w:type="dxa"/>
            <w:vAlign w:val="center"/>
          </w:tcPr>
          <w:p w:rsidR="00E83653" w:rsidRPr="00AB2F4C" w:rsidRDefault="00E83653" w:rsidP="00AB2F4C">
            <w:pPr>
              <w:spacing w:after="0" w:line="240" w:lineRule="auto"/>
              <w:jc w:val="center"/>
              <w:rPr>
                <w:sz w:val="24"/>
                <w:szCs w:val="24"/>
              </w:rPr>
            </w:pPr>
            <w:r w:rsidRPr="00AB2F4C">
              <w:rPr>
                <w:sz w:val="24"/>
                <w:szCs w:val="24"/>
              </w:rPr>
              <w:t>M</w:t>
            </w:r>
          </w:p>
        </w:tc>
        <w:tc>
          <w:tcPr>
            <w:tcW w:w="2376" w:type="dxa"/>
          </w:tcPr>
          <w:p w:rsidR="00E83653" w:rsidRPr="00AB2F4C" w:rsidRDefault="00E83653" w:rsidP="00AB2F4C">
            <w:pPr>
              <w:spacing w:after="0" w:line="240" w:lineRule="auto"/>
              <w:rPr>
                <w:sz w:val="24"/>
                <w:szCs w:val="24"/>
              </w:rPr>
            </w:pPr>
            <w:r w:rsidRPr="00AB2F4C">
              <w:rPr>
                <w:sz w:val="24"/>
                <w:szCs w:val="24"/>
              </w:rPr>
              <w:t>Development</w:t>
            </w:r>
          </w:p>
        </w:tc>
        <w:tc>
          <w:tcPr>
            <w:tcW w:w="1890" w:type="dxa"/>
          </w:tcPr>
          <w:p w:rsidR="00E83653" w:rsidRPr="00AB2F4C" w:rsidRDefault="00E83653" w:rsidP="00AB2F4C">
            <w:pPr>
              <w:spacing w:after="0" w:line="240" w:lineRule="auto"/>
              <w:rPr>
                <w:sz w:val="24"/>
                <w:szCs w:val="24"/>
              </w:rPr>
            </w:pPr>
            <w:r w:rsidRPr="00AB2F4C">
              <w:rPr>
                <w:sz w:val="24"/>
                <w:szCs w:val="24"/>
              </w:rPr>
              <w:t>Concept drawings - architect</w:t>
            </w:r>
          </w:p>
        </w:tc>
      </w:tr>
      <w:tr w:rsidR="00E83653" w:rsidRPr="00AB2F4C" w:rsidTr="00AB2F4C">
        <w:tc>
          <w:tcPr>
            <w:tcW w:w="1167" w:type="dxa"/>
          </w:tcPr>
          <w:p w:rsidR="00E83653" w:rsidRPr="00AB2F4C" w:rsidRDefault="00E83653" w:rsidP="00AB2F4C">
            <w:pPr>
              <w:spacing w:after="0" w:line="240" w:lineRule="auto"/>
              <w:jc w:val="center"/>
              <w:rPr>
                <w:sz w:val="24"/>
                <w:szCs w:val="24"/>
              </w:rPr>
            </w:pPr>
          </w:p>
        </w:tc>
        <w:tc>
          <w:tcPr>
            <w:tcW w:w="2781" w:type="dxa"/>
          </w:tcPr>
          <w:p w:rsidR="00E83653" w:rsidRPr="00AB2F4C" w:rsidRDefault="00E83653" w:rsidP="00AB2F4C">
            <w:pPr>
              <w:spacing w:after="0" w:line="240" w:lineRule="auto"/>
              <w:rPr>
                <w:sz w:val="24"/>
                <w:szCs w:val="24"/>
              </w:rPr>
            </w:pPr>
            <w:r w:rsidRPr="00AB2F4C">
              <w:rPr>
                <w:sz w:val="24"/>
                <w:szCs w:val="24"/>
              </w:rPr>
              <w:t>Offices for Department of Politics</w:t>
            </w:r>
          </w:p>
        </w:tc>
        <w:tc>
          <w:tcPr>
            <w:tcW w:w="1385" w:type="dxa"/>
          </w:tcPr>
          <w:p w:rsidR="00E83653" w:rsidRPr="00AB2F4C" w:rsidRDefault="00E83653" w:rsidP="00AB2F4C">
            <w:pPr>
              <w:spacing w:after="0" w:line="240" w:lineRule="auto"/>
              <w:rPr>
                <w:sz w:val="24"/>
                <w:szCs w:val="24"/>
              </w:rPr>
            </w:pPr>
            <w:r w:rsidRPr="00AB2F4C">
              <w:rPr>
                <w:sz w:val="24"/>
                <w:szCs w:val="24"/>
              </w:rPr>
              <w:t>Humanities</w:t>
            </w:r>
          </w:p>
        </w:tc>
        <w:tc>
          <w:tcPr>
            <w:tcW w:w="1452" w:type="dxa"/>
            <w:vAlign w:val="center"/>
          </w:tcPr>
          <w:p w:rsidR="00E83653" w:rsidRPr="00AB2F4C" w:rsidRDefault="00E83653" w:rsidP="00AB2F4C">
            <w:pPr>
              <w:spacing w:after="0" w:line="240" w:lineRule="auto"/>
              <w:jc w:val="center"/>
              <w:rPr>
                <w:sz w:val="24"/>
                <w:szCs w:val="24"/>
              </w:rPr>
            </w:pPr>
            <w:r w:rsidRPr="00AB2F4C">
              <w:rPr>
                <w:sz w:val="24"/>
                <w:szCs w:val="24"/>
              </w:rPr>
              <w:t>R 300,000</w:t>
            </w:r>
          </w:p>
        </w:tc>
        <w:tc>
          <w:tcPr>
            <w:tcW w:w="1143" w:type="dxa"/>
            <w:vAlign w:val="center"/>
          </w:tcPr>
          <w:p w:rsidR="00E83653" w:rsidRPr="00AB2F4C" w:rsidRDefault="00E83653" w:rsidP="00AB2F4C">
            <w:pPr>
              <w:spacing w:after="0" w:line="240" w:lineRule="auto"/>
              <w:jc w:val="center"/>
              <w:rPr>
                <w:sz w:val="24"/>
                <w:szCs w:val="24"/>
              </w:rPr>
            </w:pPr>
            <w:r w:rsidRPr="00AB2F4C">
              <w:rPr>
                <w:sz w:val="24"/>
                <w:szCs w:val="24"/>
              </w:rPr>
              <w:t>C</w:t>
            </w:r>
          </w:p>
        </w:tc>
        <w:tc>
          <w:tcPr>
            <w:tcW w:w="982" w:type="dxa"/>
            <w:vAlign w:val="center"/>
          </w:tcPr>
          <w:p w:rsidR="00E83653" w:rsidRPr="00AB2F4C" w:rsidRDefault="00E83653" w:rsidP="00AB2F4C">
            <w:pPr>
              <w:spacing w:after="0" w:line="240" w:lineRule="auto"/>
              <w:jc w:val="center"/>
              <w:rPr>
                <w:sz w:val="24"/>
                <w:szCs w:val="24"/>
              </w:rPr>
            </w:pPr>
            <w:r w:rsidRPr="00AB2F4C">
              <w:rPr>
                <w:sz w:val="24"/>
                <w:szCs w:val="24"/>
              </w:rPr>
              <w:t>?</w:t>
            </w:r>
          </w:p>
        </w:tc>
        <w:tc>
          <w:tcPr>
            <w:tcW w:w="2376" w:type="dxa"/>
          </w:tcPr>
          <w:p w:rsidR="00E83653" w:rsidRPr="00AB2F4C" w:rsidRDefault="00E83653" w:rsidP="00AB2F4C">
            <w:pPr>
              <w:spacing w:after="0" w:line="240" w:lineRule="auto"/>
              <w:rPr>
                <w:sz w:val="24"/>
                <w:szCs w:val="24"/>
              </w:rPr>
            </w:pPr>
            <w:r w:rsidRPr="00AB2F4C">
              <w:rPr>
                <w:sz w:val="24"/>
                <w:szCs w:val="24"/>
              </w:rPr>
              <w:t>Internal / Development  (Small Capital work)</w:t>
            </w:r>
          </w:p>
        </w:tc>
        <w:tc>
          <w:tcPr>
            <w:tcW w:w="1890" w:type="dxa"/>
          </w:tcPr>
          <w:p w:rsidR="00E83653" w:rsidRPr="00AB2F4C" w:rsidRDefault="00E83653" w:rsidP="00AB2F4C">
            <w:pPr>
              <w:spacing w:after="0" w:line="240" w:lineRule="auto"/>
              <w:rPr>
                <w:sz w:val="24"/>
                <w:szCs w:val="24"/>
              </w:rPr>
            </w:pPr>
            <w:r w:rsidRPr="00AB2F4C">
              <w:rPr>
                <w:sz w:val="24"/>
                <w:szCs w:val="24"/>
              </w:rPr>
              <w:t>Under R 500K, recommended for approval</w:t>
            </w:r>
          </w:p>
        </w:tc>
      </w:tr>
      <w:tr w:rsidR="00E83653" w:rsidRPr="00AB2F4C" w:rsidTr="00AB2F4C">
        <w:tc>
          <w:tcPr>
            <w:tcW w:w="1167" w:type="dxa"/>
          </w:tcPr>
          <w:p w:rsidR="00E83653" w:rsidRPr="00AB2F4C" w:rsidRDefault="00E83653" w:rsidP="00AB2F4C">
            <w:pPr>
              <w:spacing w:after="0" w:line="240" w:lineRule="auto"/>
              <w:jc w:val="center"/>
              <w:rPr>
                <w:sz w:val="24"/>
                <w:szCs w:val="24"/>
              </w:rPr>
            </w:pPr>
          </w:p>
        </w:tc>
        <w:tc>
          <w:tcPr>
            <w:tcW w:w="2781" w:type="dxa"/>
          </w:tcPr>
          <w:p w:rsidR="00E83653" w:rsidRPr="00AB2F4C" w:rsidRDefault="00E83653" w:rsidP="00AB2F4C">
            <w:pPr>
              <w:spacing w:after="0" w:line="240" w:lineRule="auto"/>
              <w:rPr>
                <w:sz w:val="24"/>
                <w:szCs w:val="24"/>
              </w:rPr>
            </w:pPr>
            <w:r w:rsidRPr="00AB2F4C">
              <w:rPr>
                <w:sz w:val="24"/>
                <w:szCs w:val="24"/>
              </w:rPr>
              <w:t>ILAM</w:t>
            </w:r>
          </w:p>
        </w:tc>
        <w:tc>
          <w:tcPr>
            <w:tcW w:w="1385" w:type="dxa"/>
          </w:tcPr>
          <w:p w:rsidR="00E83653" w:rsidRPr="00AB2F4C" w:rsidRDefault="00E83653" w:rsidP="00AB2F4C">
            <w:pPr>
              <w:spacing w:after="0" w:line="240" w:lineRule="auto"/>
              <w:rPr>
                <w:sz w:val="24"/>
                <w:szCs w:val="24"/>
              </w:rPr>
            </w:pPr>
            <w:r w:rsidRPr="00AB2F4C">
              <w:rPr>
                <w:sz w:val="24"/>
                <w:szCs w:val="24"/>
              </w:rPr>
              <w:t>Humanities</w:t>
            </w:r>
          </w:p>
        </w:tc>
        <w:tc>
          <w:tcPr>
            <w:tcW w:w="1452" w:type="dxa"/>
            <w:vAlign w:val="center"/>
          </w:tcPr>
          <w:p w:rsidR="00E83653" w:rsidRPr="00AB2F4C" w:rsidRDefault="00E83653" w:rsidP="00AB2F4C">
            <w:pPr>
              <w:spacing w:after="0" w:line="240" w:lineRule="auto"/>
              <w:jc w:val="center"/>
              <w:rPr>
                <w:sz w:val="24"/>
                <w:szCs w:val="24"/>
              </w:rPr>
            </w:pPr>
          </w:p>
        </w:tc>
        <w:tc>
          <w:tcPr>
            <w:tcW w:w="1143" w:type="dxa"/>
            <w:vAlign w:val="center"/>
          </w:tcPr>
          <w:p w:rsidR="00E83653" w:rsidRPr="00AB2F4C" w:rsidRDefault="00E83653" w:rsidP="00AB2F4C">
            <w:pPr>
              <w:spacing w:after="0" w:line="240" w:lineRule="auto"/>
              <w:jc w:val="center"/>
              <w:rPr>
                <w:sz w:val="24"/>
                <w:szCs w:val="24"/>
              </w:rPr>
            </w:pPr>
          </w:p>
        </w:tc>
        <w:tc>
          <w:tcPr>
            <w:tcW w:w="982" w:type="dxa"/>
            <w:vAlign w:val="center"/>
          </w:tcPr>
          <w:p w:rsidR="00E83653" w:rsidRPr="00AB2F4C" w:rsidRDefault="00E83653" w:rsidP="00AB2F4C">
            <w:pPr>
              <w:spacing w:after="0" w:line="240" w:lineRule="auto"/>
              <w:jc w:val="center"/>
              <w:rPr>
                <w:sz w:val="24"/>
                <w:szCs w:val="24"/>
              </w:rPr>
            </w:pPr>
            <w:r w:rsidRPr="00AB2F4C">
              <w:rPr>
                <w:sz w:val="24"/>
                <w:szCs w:val="24"/>
              </w:rPr>
              <w:t>?</w:t>
            </w:r>
          </w:p>
        </w:tc>
        <w:tc>
          <w:tcPr>
            <w:tcW w:w="2376" w:type="dxa"/>
          </w:tcPr>
          <w:p w:rsidR="00E83653" w:rsidRPr="00AB2F4C" w:rsidRDefault="00E83653" w:rsidP="00AB2F4C">
            <w:pPr>
              <w:spacing w:after="0" w:line="240" w:lineRule="auto"/>
              <w:rPr>
                <w:sz w:val="24"/>
                <w:szCs w:val="24"/>
              </w:rPr>
            </w:pPr>
          </w:p>
        </w:tc>
        <w:tc>
          <w:tcPr>
            <w:tcW w:w="1890" w:type="dxa"/>
          </w:tcPr>
          <w:p w:rsidR="00E83653" w:rsidRPr="00AB2F4C" w:rsidRDefault="00E83653" w:rsidP="00AB2F4C">
            <w:pPr>
              <w:spacing w:after="0" w:line="240" w:lineRule="auto"/>
              <w:rPr>
                <w:sz w:val="24"/>
                <w:szCs w:val="24"/>
              </w:rPr>
            </w:pPr>
            <w:r w:rsidRPr="00AB2F4C">
              <w:rPr>
                <w:sz w:val="24"/>
                <w:szCs w:val="24"/>
              </w:rPr>
              <w:t>Awaiting recommendation of review</w:t>
            </w:r>
          </w:p>
        </w:tc>
      </w:tr>
      <w:tr w:rsidR="00E83653" w:rsidRPr="00AB2F4C" w:rsidTr="00AB2F4C">
        <w:tc>
          <w:tcPr>
            <w:tcW w:w="1167" w:type="dxa"/>
          </w:tcPr>
          <w:p w:rsidR="00E83653" w:rsidRPr="00AB2F4C" w:rsidRDefault="00E83653" w:rsidP="00AB2F4C">
            <w:pPr>
              <w:spacing w:after="0" w:line="240" w:lineRule="auto"/>
              <w:jc w:val="center"/>
              <w:rPr>
                <w:sz w:val="24"/>
                <w:szCs w:val="24"/>
              </w:rPr>
            </w:pPr>
          </w:p>
        </w:tc>
        <w:tc>
          <w:tcPr>
            <w:tcW w:w="2781" w:type="dxa"/>
          </w:tcPr>
          <w:p w:rsidR="00E83653" w:rsidRPr="00AB2F4C" w:rsidRDefault="00E83653" w:rsidP="00AB2F4C">
            <w:pPr>
              <w:spacing w:after="0" w:line="240" w:lineRule="auto"/>
              <w:rPr>
                <w:sz w:val="24"/>
                <w:szCs w:val="24"/>
              </w:rPr>
            </w:pPr>
            <w:r w:rsidRPr="00AB2F4C">
              <w:rPr>
                <w:sz w:val="24"/>
                <w:szCs w:val="24"/>
              </w:rPr>
              <w:t>Music Department</w:t>
            </w:r>
          </w:p>
        </w:tc>
        <w:tc>
          <w:tcPr>
            <w:tcW w:w="1385" w:type="dxa"/>
          </w:tcPr>
          <w:p w:rsidR="00E83653" w:rsidRPr="00AB2F4C" w:rsidRDefault="00E83653" w:rsidP="00AB2F4C">
            <w:pPr>
              <w:spacing w:after="0" w:line="240" w:lineRule="auto"/>
              <w:rPr>
                <w:sz w:val="24"/>
                <w:szCs w:val="24"/>
              </w:rPr>
            </w:pPr>
            <w:r w:rsidRPr="00AB2F4C">
              <w:rPr>
                <w:sz w:val="24"/>
                <w:szCs w:val="24"/>
              </w:rPr>
              <w:t>Humanities</w:t>
            </w:r>
          </w:p>
        </w:tc>
        <w:tc>
          <w:tcPr>
            <w:tcW w:w="1452" w:type="dxa"/>
            <w:vAlign w:val="center"/>
          </w:tcPr>
          <w:p w:rsidR="00E83653" w:rsidRPr="00AB2F4C" w:rsidRDefault="00E83653" w:rsidP="00AB2F4C">
            <w:pPr>
              <w:spacing w:after="0" w:line="240" w:lineRule="auto"/>
              <w:jc w:val="center"/>
              <w:rPr>
                <w:sz w:val="24"/>
                <w:szCs w:val="24"/>
              </w:rPr>
            </w:pPr>
          </w:p>
        </w:tc>
        <w:tc>
          <w:tcPr>
            <w:tcW w:w="1143" w:type="dxa"/>
            <w:vAlign w:val="center"/>
          </w:tcPr>
          <w:p w:rsidR="00E83653" w:rsidRPr="00AB2F4C" w:rsidRDefault="00E83653" w:rsidP="00AB2F4C">
            <w:pPr>
              <w:spacing w:after="0" w:line="240" w:lineRule="auto"/>
              <w:jc w:val="center"/>
              <w:rPr>
                <w:sz w:val="24"/>
                <w:szCs w:val="24"/>
              </w:rPr>
            </w:pPr>
          </w:p>
        </w:tc>
        <w:tc>
          <w:tcPr>
            <w:tcW w:w="982" w:type="dxa"/>
            <w:vAlign w:val="center"/>
          </w:tcPr>
          <w:p w:rsidR="00E83653" w:rsidRPr="00AB2F4C" w:rsidRDefault="00E83653" w:rsidP="00AB2F4C">
            <w:pPr>
              <w:spacing w:after="0" w:line="240" w:lineRule="auto"/>
              <w:jc w:val="center"/>
              <w:rPr>
                <w:sz w:val="24"/>
                <w:szCs w:val="24"/>
              </w:rPr>
            </w:pPr>
            <w:r w:rsidRPr="00AB2F4C">
              <w:rPr>
                <w:sz w:val="24"/>
                <w:szCs w:val="24"/>
              </w:rPr>
              <w:t>?</w:t>
            </w:r>
          </w:p>
        </w:tc>
        <w:tc>
          <w:tcPr>
            <w:tcW w:w="2376" w:type="dxa"/>
          </w:tcPr>
          <w:p w:rsidR="00E83653" w:rsidRPr="00AB2F4C" w:rsidRDefault="00E83653" w:rsidP="00AB2F4C">
            <w:pPr>
              <w:spacing w:after="0" w:line="240" w:lineRule="auto"/>
              <w:rPr>
                <w:sz w:val="24"/>
                <w:szCs w:val="24"/>
              </w:rPr>
            </w:pPr>
          </w:p>
        </w:tc>
        <w:tc>
          <w:tcPr>
            <w:tcW w:w="1890" w:type="dxa"/>
          </w:tcPr>
          <w:p w:rsidR="00E83653" w:rsidRPr="00AB2F4C" w:rsidRDefault="00E83653" w:rsidP="00AB2F4C">
            <w:pPr>
              <w:spacing w:after="0" w:line="240" w:lineRule="auto"/>
              <w:rPr>
                <w:sz w:val="24"/>
                <w:szCs w:val="24"/>
              </w:rPr>
            </w:pPr>
            <w:r w:rsidRPr="00AB2F4C">
              <w:rPr>
                <w:sz w:val="24"/>
                <w:szCs w:val="24"/>
              </w:rPr>
              <w:t>Awaiting recommendation of review</w:t>
            </w:r>
          </w:p>
        </w:tc>
      </w:tr>
      <w:tr w:rsidR="00E83653" w:rsidRPr="00AB2F4C" w:rsidTr="00AB2F4C">
        <w:tc>
          <w:tcPr>
            <w:tcW w:w="1167" w:type="dxa"/>
          </w:tcPr>
          <w:p w:rsidR="00E83653" w:rsidRPr="00AB2F4C" w:rsidRDefault="00E83653" w:rsidP="00AB2F4C">
            <w:pPr>
              <w:spacing w:after="0" w:line="240" w:lineRule="auto"/>
              <w:jc w:val="center"/>
              <w:rPr>
                <w:sz w:val="24"/>
                <w:szCs w:val="24"/>
              </w:rPr>
            </w:pPr>
          </w:p>
        </w:tc>
        <w:tc>
          <w:tcPr>
            <w:tcW w:w="2781" w:type="dxa"/>
          </w:tcPr>
          <w:p w:rsidR="00E83653" w:rsidRPr="00AB2F4C" w:rsidRDefault="00E83653" w:rsidP="00AB2F4C">
            <w:pPr>
              <w:spacing w:after="0" w:line="240" w:lineRule="auto"/>
              <w:rPr>
                <w:sz w:val="24"/>
                <w:szCs w:val="24"/>
              </w:rPr>
            </w:pPr>
            <w:r w:rsidRPr="00AB2F4C">
              <w:rPr>
                <w:sz w:val="24"/>
                <w:szCs w:val="24"/>
              </w:rPr>
              <w:t>Consolidation of Fine Art</w:t>
            </w:r>
          </w:p>
        </w:tc>
        <w:tc>
          <w:tcPr>
            <w:tcW w:w="1385" w:type="dxa"/>
          </w:tcPr>
          <w:p w:rsidR="00E83653" w:rsidRPr="00AB2F4C" w:rsidRDefault="00E83653" w:rsidP="00AB2F4C">
            <w:pPr>
              <w:spacing w:after="0" w:line="240" w:lineRule="auto"/>
              <w:rPr>
                <w:sz w:val="24"/>
                <w:szCs w:val="24"/>
              </w:rPr>
            </w:pPr>
            <w:r w:rsidRPr="00AB2F4C">
              <w:rPr>
                <w:sz w:val="24"/>
                <w:szCs w:val="24"/>
              </w:rPr>
              <w:t>Humanities</w:t>
            </w:r>
          </w:p>
        </w:tc>
        <w:tc>
          <w:tcPr>
            <w:tcW w:w="1452" w:type="dxa"/>
            <w:vAlign w:val="center"/>
          </w:tcPr>
          <w:p w:rsidR="00E83653" w:rsidRPr="00AB2F4C" w:rsidRDefault="00E83653" w:rsidP="00AB2F4C">
            <w:pPr>
              <w:spacing w:after="0" w:line="240" w:lineRule="auto"/>
              <w:jc w:val="center"/>
              <w:rPr>
                <w:sz w:val="24"/>
                <w:szCs w:val="24"/>
              </w:rPr>
            </w:pPr>
          </w:p>
        </w:tc>
        <w:tc>
          <w:tcPr>
            <w:tcW w:w="1143" w:type="dxa"/>
            <w:vAlign w:val="center"/>
          </w:tcPr>
          <w:p w:rsidR="00E83653" w:rsidRPr="00AB2F4C" w:rsidRDefault="00E83653" w:rsidP="00AB2F4C">
            <w:pPr>
              <w:spacing w:after="0" w:line="240" w:lineRule="auto"/>
              <w:jc w:val="center"/>
              <w:rPr>
                <w:sz w:val="24"/>
                <w:szCs w:val="24"/>
              </w:rPr>
            </w:pPr>
            <w:r w:rsidRPr="00AB2F4C">
              <w:rPr>
                <w:sz w:val="24"/>
                <w:szCs w:val="24"/>
              </w:rPr>
              <w:t>C</w:t>
            </w:r>
          </w:p>
        </w:tc>
        <w:tc>
          <w:tcPr>
            <w:tcW w:w="982" w:type="dxa"/>
            <w:vAlign w:val="center"/>
          </w:tcPr>
          <w:p w:rsidR="00E83653" w:rsidRPr="00AB2F4C" w:rsidRDefault="00E83653" w:rsidP="00AB2F4C">
            <w:pPr>
              <w:spacing w:after="0" w:line="240" w:lineRule="auto"/>
              <w:jc w:val="center"/>
              <w:rPr>
                <w:sz w:val="24"/>
                <w:szCs w:val="24"/>
              </w:rPr>
            </w:pPr>
            <w:r w:rsidRPr="00AB2F4C">
              <w:rPr>
                <w:sz w:val="24"/>
                <w:szCs w:val="24"/>
              </w:rPr>
              <w:t>?</w:t>
            </w:r>
          </w:p>
        </w:tc>
        <w:tc>
          <w:tcPr>
            <w:tcW w:w="2376" w:type="dxa"/>
          </w:tcPr>
          <w:p w:rsidR="00E83653" w:rsidRPr="00AB2F4C" w:rsidRDefault="00E83653" w:rsidP="00AB2F4C">
            <w:pPr>
              <w:spacing w:after="0" w:line="240" w:lineRule="auto"/>
              <w:rPr>
                <w:sz w:val="24"/>
                <w:szCs w:val="24"/>
              </w:rPr>
            </w:pPr>
            <w:r w:rsidRPr="00AB2F4C">
              <w:rPr>
                <w:sz w:val="24"/>
                <w:szCs w:val="24"/>
              </w:rPr>
              <w:t>Internal / Development</w:t>
            </w:r>
          </w:p>
        </w:tc>
        <w:tc>
          <w:tcPr>
            <w:tcW w:w="1890" w:type="dxa"/>
          </w:tcPr>
          <w:p w:rsidR="00E83653" w:rsidRPr="00AB2F4C" w:rsidRDefault="00E83653" w:rsidP="00AB2F4C">
            <w:pPr>
              <w:spacing w:after="0" w:line="240" w:lineRule="auto"/>
              <w:rPr>
                <w:sz w:val="24"/>
                <w:szCs w:val="24"/>
              </w:rPr>
            </w:pPr>
            <w:r w:rsidRPr="00AB2F4C">
              <w:rPr>
                <w:sz w:val="24"/>
                <w:szCs w:val="24"/>
              </w:rPr>
              <w:t>Awaiting approach from Department</w:t>
            </w:r>
          </w:p>
        </w:tc>
      </w:tr>
      <w:tr w:rsidR="00E83653" w:rsidRPr="00AB2F4C" w:rsidTr="00AB2F4C">
        <w:tc>
          <w:tcPr>
            <w:tcW w:w="1167" w:type="dxa"/>
          </w:tcPr>
          <w:p w:rsidR="00E83653" w:rsidRPr="00AB2F4C" w:rsidRDefault="00E83653" w:rsidP="00AB2F4C">
            <w:pPr>
              <w:spacing w:after="0" w:line="240" w:lineRule="auto"/>
              <w:jc w:val="center"/>
              <w:rPr>
                <w:sz w:val="24"/>
                <w:szCs w:val="24"/>
              </w:rPr>
            </w:pPr>
          </w:p>
        </w:tc>
        <w:tc>
          <w:tcPr>
            <w:tcW w:w="2781" w:type="dxa"/>
          </w:tcPr>
          <w:p w:rsidR="00E83653" w:rsidRPr="00AB2F4C" w:rsidRDefault="00E83653" w:rsidP="00AB2F4C">
            <w:pPr>
              <w:spacing w:after="0" w:line="240" w:lineRule="auto"/>
              <w:rPr>
                <w:sz w:val="24"/>
                <w:szCs w:val="24"/>
              </w:rPr>
            </w:pPr>
            <w:r w:rsidRPr="00AB2F4C">
              <w:rPr>
                <w:sz w:val="24"/>
                <w:szCs w:val="24"/>
              </w:rPr>
              <w:t>Large Lecture Theatre</w:t>
            </w:r>
          </w:p>
        </w:tc>
        <w:tc>
          <w:tcPr>
            <w:tcW w:w="1385" w:type="dxa"/>
          </w:tcPr>
          <w:p w:rsidR="00E83653" w:rsidRPr="00AB2F4C" w:rsidRDefault="00E83653" w:rsidP="00AB2F4C">
            <w:pPr>
              <w:spacing w:after="0" w:line="240" w:lineRule="auto"/>
              <w:rPr>
                <w:sz w:val="24"/>
                <w:szCs w:val="24"/>
              </w:rPr>
            </w:pPr>
            <w:r w:rsidRPr="00AB2F4C">
              <w:rPr>
                <w:sz w:val="24"/>
                <w:szCs w:val="24"/>
              </w:rPr>
              <w:t>University</w:t>
            </w:r>
          </w:p>
        </w:tc>
        <w:tc>
          <w:tcPr>
            <w:tcW w:w="1452" w:type="dxa"/>
            <w:vAlign w:val="center"/>
          </w:tcPr>
          <w:p w:rsidR="00E83653" w:rsidRPr="00AB2F4C" w:rsidRDefault="00E83653" w:rsidP="00AB2F4C">
            <w:pPr>
              <w:spacing w:after="0" w:line="240" w:lineRule="auto"/>
              <w:jc w:val="center"/>
              <w:rPr>
                <w:sz w:val="24"/>
                <w:szCs w:val="24"/>
              </w:rPr>
            </w:pPr>
          </w:p>
        </w:tc>
        <w:tc>
          <w:tcPr>
            <w:tcW w:w="1143" w:type="dxa"/>
            <w:vAlign w:val="center"/>
          </w:tcPr>
          <w:p w:rsidR="00E83653" w:rsidRPr="00AB2F4C" w:rsidRDefault="00E83653" w:rsidP="00AB2F4C">
            <w:pPr>
              <w:spacing w:after="0" w:line="240" w:lineRule="auto"/>
              <w:jc w:val="center"/>
              <w:rPr>
                <w:sz w:val="24"/>
                <w:szCs w:val="24"/>
              </w:rPr>
            </w:pPr>
            <w:r w:rsidRPr="00AB2F4C">
              <w:rPr>
                <w:sz w:val="24"/>
                <w:szCs w:val="24"/>
              </w:rPr>
              <w:t>A</w:t>
            </w:r>
          </w:p>
        </w:tc>
        <w:tc>
          <w:tcPr>
            <w:tcW w:w="982" w:type="dxa"/>
            <w:vAlign w:val="center"/>
          </w:tcPr>
          <w:p w:rsidR="00E83653" w:rsidRPr="00AB2F4C" w:rsidRDefault="00E83653" w:rsidP="00AB2F4C">
            <w:pPr>
              <w:spacing w:after="0" w:line="240" w:lineRule="auto"/>
              <w:jc w:val="center"/>
              <w:rPr>
                <w:sz w:val="24"/>
                <w:szCs w:val="24"/>
              </w:rPr>
            </w:pPr>
            <w:r w:rsidRPr="00AB2F4C">
              <w:rPr>
                <w:sz w:val="24"/>
                <w:szCs w:val="24"/>
              </w:rPr>
              <w:t>L</w:t>
            </w:r>
          </w:p>
        </w:tc>
        <w:tc>
          <w:tcPr>
            <w:tcW w:w="2376" w:type="dxa"/>
          </w:tcPr>
          <w:p w:rsidR="00E83653" w:rsidRPr="00AB2F4C" w:rsidRDefault="00E83653" w:rsidP="00AB2F4C">
            <w:pPr>
              <w:spacing w:after="0" w:line="240" w:lineRule="auto"/>
              <w:rPr>
                <w:sz w:val="24"/>
                <w:szCs w:val="24"/>
              </w:rPr>
            </w:pPr>
            <w:r w:rsidRPr="00AB2F4C">
              <w:rPr>
                <w:sz w:val="24"/>
                <w:szCs w:val="24"/>
              </w:rPr>
              <w:t>Internal / Development</w:t>
            </w:r>
          </w:p>
        </w:tc>
        <w:tc>
          <w:tcPr>
            <w:tcW w:w="1890" w:type="dxa"/>
          </w:tcPr>
          <w:p w:rsidR="00E83653" w:rsidRPr="00AB2F4C" w:rsidRDefault="00E83653" w:rsidP="00AB2F4C">
            <w:pPr>
              <w:spacing w:after="0" w:line="240" w:lineRule="auto"/>
              <w:rPr>
                <w:sz w:val="24"/>
                <w:szCs w:val="24"/>
              </w:rPr>
            </w:pPr>
            <w:r w:rsidRPr="00AB2F4C">
              <w:rPr>
                <w:sz w:val="24"/>
                <w:szCs w:val="24"/>
              </w:rPr>
              <w:t>Initial investigation to be undertaken</w:t>
            </w:r>
          </w:p>
        </w:tc>
      </w:tr>
      <w:tr w:rsidR="00E83653" w:rsidRPr="00AB2F4C" w:rsidTr="00AB2F4C">
        <w:tc>
          <w:tcPr>
            <w:tcW w:w="1167" w:type="dxa"/>
          </w:tcPr>
          <w:p w:rsidR="00E83653" w:rsidRPr="00AB2F4C" w:rsidRDefault="00E83653" w:rsidP="00AB2F4C">
            <w:pPr>
              <w:spacing w:after="0" w:line="240" w:lineRule="auto"/>
              <w:jc w:val="center"/>
              <w:rPr>
                <w:sz w:val="24"/>
                <w:szCs w:val="24"/>
              </w:rPr>
            </w:pPr>
          </w:p>
        </w:tc>
        <w:tc>
          <w:tcPr>
            <w:tcW w:w="2781" w:type="dxa"/>
          </w:tcPr>
          <w:p w:rsidR="00E83653" w:rsidRPr="00AB2F4C" w:rsidRDefault="00E83653" w:rsidP="00AB2F4C">
            <w:pPr>
              <w:spacing w:after="0" w:line="240" w:lineRule="auto"/>
              <w:rPr>
                <w:sz w:val="24"/>
                <w:szCs w:val="24"/>
              </w:rPr>
            </w:pPr>
          </w:p>
        </w:tc>
        <w:tc>
          <w:tcPr>
            <w:tcW w:w="1385" w:type="dxa"/>
          </w:tcPr>
          <w:p w:rsidR="00E83653" w:rsidRPr="00AB2F4C" w:rsidRDefault="00E83653" w:rsidP="00AB2F4C">
            <w:pPr>
              <w:spacing w:after="0" w:line="240" w:lineRule="auto"/>
              <w:rPr>
                <w:sz w:val="24"/>
                <w:szCs w:val="24"/>
              </w:rPr>
            </w:pPr>
          </w:p>
        </w:tc>
        <w:tc>
          <w:tcPr>
            <w:tcW w:w="1452" w:type="dxa"/>
            <w:vAlign w:val="center"/>
          </w:tcPr>
          <w:p w:rsidR="00E83653" w:rsidRPr="00AB2F4C" w:rsidRDefault="00E83653" w:rsidP="00AB2F4C">
            <w:pPr>
              <w:spacing w:after="0" w:line="240" w:lineRule="auto"/>
              <w:jc w:val="center"/>
              <w:rPr>
                <w:sz w:val="24"/>
                <w:szCs w:val="24"/>
              </w:rPr>
            </w:pPr>
          </w:p>
        </w:tc>
        <w:tc>
          <w:tcPr>
            <w:tcW w:w="1143" w:type="dxa"/>
            <w:vAlign w:val="center"/>
          </w:tcPr>
          <w:p w:rsidR="00E83653" w:rsidRPr="00AB2F4C" w:rsidRDefault="00E83653" w:rsidP="00AB2F4C">
            <w:pPr>
              <w:spacing w:after="0" w:line="240" w:lineRule="auto"/>
              <w:jc w:val="center"/>
              <w:rPr>
                <w:sz w:val="24"/>
                <w:szCs w:val="24"/>
              </w:rPr>
            </w:pPr>
          </w:p>
        </w:tc>
        <w:tc>
          <w:tcPr>
            <w:tcW w:w="982" w:type="dxa"/>
            <w:vAlign w:val="center"/>
          </w:tcPr>
          <w:p w:rsidR="00E83653" w:rsidRPr="00AB2F4C" w:rsidRDefault="00E83653" w:rsidP="00AB2F4C">
            <w:pPr>
              <w:spacing w:after="0" w:line="240" w:lineRule="auto"/>
              <w:jc w:val="center"/>
              <w:rPr>
                <w:sz w:val="24"/>
                <w:szCs w:val="24"/>
              </w:rPr>
            </w:pPr>
          </w:p>
        </w:tc>
        <w:tc>
          <w:tcPr>
            <w:tcW w:w="2376" w:type="dxa"/>
          </w:tcPr>
          <w:p w:rsidR="00E83653" w:rsidRPr="00AB2F4C" w:rsidRDefault="00E83653" w:rsidP="00AB2F4C">
            <w:pPr>
              <w:spacing w:after="0" w:line="240" w:lineRule="auto"/>
              <w:rPr>
                <w:sz w:val="24"/>
                <w:szCs w:val="24"/>
              </w:rPr>
            </w:pPr>
          </w:p>
        </w:tc>
        <w:tc>
          <w:tcPr>
            <w:tcW w:w="1890" w:type="dxa"/>
          </w:tcPr>
          <w:p w:rsidR="00E83653" w:rsidRPr="00AB2F4C" w:rsidRDefault="00E83653" w:rsidP="00AB2F4C">
            <w:pPr>
              <w:spacing w:after="0" w:line="240" w:lineRule="auto"/>
              <w:rPr>
                <w:sz w:val="24"/>
                <w:szCs w:val="24"/>
              </w:rPr>
            </w:pPr>
          </w:p>
        </w:tc>
      </w:tr>
      <w:tr w:rsidR="00E83653" w:rsidRPr="00AB2F4C" w:rsidTr="00AB2F4C">
        <w:tc>
          <w:tcPr>
            <w:tcW w:w="6785" w:type="dxa"/>
            <w:gridSpan w:val="4"/>
          </w:tcPr>
          <w:p w:rsidR="00E83653" w:rsidRPr="00AB2F4C" w:rsidRDefault="00E83653" w:rsidP="00AB2F4C">
            <w:pPr>
              <w:spacing w:after="0" w:line="240" w:lineRule="auto"/>
              <w:rPr>
                <w:b/>
                <w:sz w:val="24"/>
                <w:szCs w:val="24"/>
              </w:rPr>
            </w:pPr>
            <w:r w:rsidRPr="00AB2F4C">
              <w:rPr>
                <w:b/>
                <w:sz w:val="24"/>
                <w:szCs w:val="24"/>
              </w:rPr>
              <w:t>C: STUDENT ACCOMMODATION</w:t>
            </w:r>
          </w:p>
        </w:tc>
        <w:tc>
          <w:tcPr>
            <w:tcW w:w="1143" w:type="dxa"/>
          </w:tcPr>
          <w:p w:rsidR="00E83653" w:rsidRPr="00AB2F4C" w:rsidRDefault="00E83653" w:rsidP="00AB2F4C">
            <w:pPr>
              <w:spacing w:after="0" w:line="240" w:lineRule="auto"/>
              <w:jc w:val="center"/>
              <w:rPr>
                <w:b/>
                <w:sz w:val="24"/>
                <w:szCs w:val="24"/>
              </w:rPr>
            </w:pPr>
          </w:p>
        </w:tc>
        <w:tc>
          <w:tcPr>
            <w:tcW w:w="982" w:type="dxa"/>
          </w:tcPr>
          <w:p w:rsidR="00E83653" w:rsidRPr="00AB2F4C" w:rsidRDefault="00E83653" w:rsidP="00AB2F4C">
            <w:pPr>
              <w:spacing w:after="0" w:line="240" w:lineRule="auto"/>
              <w:jc w:val="center"/>
              <w:rPr>
                <w:b/>
                <w:sz w:val="24"/>
                <w:szCs w:val="24"/>
              </w:rPr>
            </w:pPr>
          </w:p>
        </w:tc>
        <w:tc>
          <w:tcPr>
            <w:tcW w:w="2376" w:type="dxa"/>
          </w:tcPr>
          <w:p w:rsidR="00E83653" w:rsidRPr="00AB2F4C" w:rsidRDefault="00E83653" w:rsidP="00AB2F4C">
            <w:pPr>
              <w:spacing w:after="0" w:line="240" w:lineRule="auto"/>
              <w:rPr>
                <w:b/>
                <w:sz w:val="24"/>
                <w:szCs w:val="24"/>
              </w:rPr>
            </w:pPr>
          </w:p>
        </w:tc>
        <w:tc>
          <w:tcPr>
            <w:tcW w:w="1890" w:type="dxa"/>
          </w:tcPr>
          <w:p w:rsidR="00E83653" w:rsidRPr="00AB2F4C" w:rsidRDefault="00E83653" w:rsidP="00AB2F4C">
            <w:pPr>
              <w:spacing w:after="0" w:line="240" w:lineRule="auto"/>
              <w:rPr>
                <w:b/>
                <w:sz w:val="24"/>
                <w:szCs w:val="24"/>
              </w:rPr>
            </w:pPr>
          </w:p>
        </w:tc>
      </w:tr>
      <w:tr w:rsidR="00E83653" w:rsidRPr="00AB2F4C" w:rsidTr="00AB2F4C">
        <w:tc>
          <w:tcPr>
            <w:tcW w:w="1167" w:type="dxa"/>
            <w:vAlign w:val="center"/>
          </w:tcPr>
          <w:p w:rsidR="00E83653" w:rsidRPr="00AB2F4C" w:rsidRDefault="00E83653" w:rsidP="00AB2F4C">
            <w:pPr>
              <w:spacing w:after="0" w:line="240" w:lineRule="auto"/>
              <w:jc w:val="center"/>
              <w:rPr>
                <w:b/>
                <w:sz w:val="72"/>
                <w:szCs w:val="72"/>
              </w:rPr>
            </w:pPr>
          </w:p>
        </w:tc>
        <w:tc>
          <w:tcPr>
            <w:tcW w:w="2781" w:type="dxa"/>
          </w:tcPr>
          <w:p w:rsidR="00E83653" w:rsidRPr="00AB2F4C" w:rsidRDefault="00E83653" w:rsidP="00AB2F4C">
            <w:pPr>
              <w:spacing w:after="0" w:line="240" w:lineRule="auto"/>
              <w:rPr>
                <w:sz w:val="24"/>
                <w:szCs w:val="24"/>
              </w:rPr>
            </w:pPr>
            <w:r w:rsidRPr="00AB2F4C">
              <w:rPr>
                <w:sz w:val="24"/>
                <w:szCs w:val="24"/>
              </w:rPr>
              <w:t>Post Graduate residence</w:t>
            </w:r>
          </w:p>
        </w:tc>
        <w:tc>
          <w:tcPr>
            <w:tcW w:w="1385" w:type="dxa"/>
          </w:tcPr>
          <w:p w:rsidR="00E83653" w:rsidRPr="00AB2F4C" w:rsidRDefault="00E83653" w:rsidP="00AB2F4C">
            <w:pPr>
              <w:spacing w:after="0" w:line="240" w:lineRule="auto"/>
              <w:rPr>
                <w:sz w:val="24"/>
                <w:szCs w:val="24"/>
              </w:rPr>
            </w:pPr>
            <w:r w:rsidRPr="00AB2F4C">
              <w:rPr>
                <w:sz w:val="24"/>
                <w:szCs w:val="24"/>
              </w:rPr>
              <w:t>University</w:t>
            </w:r>
          </w:p>
        </w:tc>
        <w:tc>
          <w:tcPr>
            <w:tcW w:w="1452" w:type="dxa"/>
            <w:vAlign w:val="center"/>
          </w:tcPr>
          <w:p w:rsidR="00E83653" w:rsidRPr="00AB2F4C" w:rsidRDefault="00E83653" w:rsidP="00AB2F4C">
            <w:pPr>
              <w:spacing w:after="0" w:line="240" w:lineRule="auto"/>
              <w:jc w:val="center"/>
              <w:rPr>
                <w:sz w:val="24"/>
                <w:szCs w:val="24"/>
              </w:rPr>
            </w:pPr>
            <w:r w:rsidRPr="00AB2F4C">
              <w:rPr>
                <w:sz w:val="24"/>
                <w:szCs w:val="24"/>
              </w:rPr>
              <w:t>R 20,000,000</w:t>
            </w:r>
          </w:p>
        </w:tc>
        <w:tc>
          <w:tcPr>
            <w:tcW w:w="1143" w:type="dxa"/>
            <w:vAlign w:val="center"/>
          </w:tcPr>
          <w:p w:rsidR="00E83653" w:rsidRPr="00AB2F4C" w:rsidRDefault="00E83653" w:rsidP="00AB2F4C">
            <w:pPr>
              <w:spacing w:after="0" w:line="240" w:lineRule="auto"/>
              <w:jc w:val="center"/>
              <w:rPr>
                <w:sz w:val="24"/>
                <w:szCs w:val="24"/>
              </w:rPr>
            </w:pPr>
            <w:r w:rsidRPr="00AB2F4C">
              <w:rPr>
                <w:sz w:val="24"/>
                <w:szCs w:val="24"/>
              </w:rPr>
              <w:t>B1</w:t>
            </w:r>
          </w:p>
        </w:tc>
        <w:tc>
          <w:tcPr>
            <w:tcW w:w="982" w:type="dxa"/>
            <w:vAlign w:val="center"/>
          </w:tcPr>
          <w:p w:rsidR="00E83653" w:rsidRPr="00AB2F4C" w:rsidRDefault="00E83653" w:rsidP="00AB2F4C">
            <w:pPr>
              <w:spacing w:after="0" w:line="240" w:lineRule="auto"/>
              <w:jc w:val="center"/>
              <w:rPr>
                <w:sz w:val="24"/>
                <w:szCs w:val="24"/>
              </w:rPr>
            </w:pPr>
            <w:r w:rsidRPr="00AB2F4C">
              <w:rPr>
                <w:sz w:val="24"/>
                <w:szCs w:val="24"/>
              </w:rPr>
              <w:t>H/M</w:t>
            </w:r>
          </w:p>
        </w:tc>
        <w:tc>
          <w:tcPr>
            <w:tcW w:w="2376" w:type="dxa"/>
          </w:tcPr>
          <w:p w:rsidR="00E83653" w:rsidRPr="00AB2F4C" w:rsidRDefault="00E83653" w:rsidP="00AB2F4C">
            <w:pPr>
              <w:spacing w:after="0" w:line="240" w:lineRule="auto"/>
              <w:rPr>
                <w:sz w:val="24"/>
                <w:szCs w:val="24"/>
              </w:rPr>
            </w:pPr>
            <w:r w:rsidRPr="00AB2F4C">
              <w:rPr>
                <w:sz w:val="24"/>
                <w:szCs w:val="24"/>
              </w:rPr>
              <w:t>DoHET Inf &amp; Eff + Internal/Development</w:t>
            </w:r>
          </w:p>
        </w:tc>
        <w:tc>
          <w:tcPr>
            <w:tcW w:w="1890" w:type="dxa"/>
          </w:tcPr>
          <w:p w:rsidR="00E83653" w:rsidRPr="00AB2F4C" w:rsidRDefault="00E83653" w:rsidP="00AB2F4C">
            <w:pPr>
              <w:spacing w:after="0" w:line="240" w:lineRule="auto"/>
              <w:rPr>
                <w:sz w:val="24"/>
                <w:szCs w:val="24"/>
              </w:rPr>
            </w:pPr>
            <w:r w:rsidRPr="00AB2F4C">
              <w:rPr>
                <w:sz w:val="24"/>
                <w:szCs w:val="24"/>
              </w:rPr>
              <w:t>Concept drawings, questionnaire</w:t>
            </w:r>
          </w:p>
        </w:tc>
      </w:tr>
      <w:tr w:rsidR="00E83653" w:rsidRPr="00AB2F4C" w:rsidTr="00AB2F4C">
        <w:tc>
          <w:tcPr>
            <w:tcW w:w="1167" w:type="dxa"/>
          </w:tcPr>
          <w:p w:rsidR="00E83653" w:rsidRPr="00AB2F4C" w:rsidRDefault="00E83653" w:rsidP="00AB2F4C">
            <w:pPr>
              <w:spacing w:after="0" w:line="240" w:lineRule="auto"/>
              <w:jc w:val="center"/>
              <w:rPr>
                <w:sz w:val="24"/>
                <w:szCs w:val="24"/>
              </w:rPr>
            </w:pPr>
          </w:p>
        </w:tc>
        <w:tc>
          <w:tcPr>
            <w:tcW w:w="2781" w:type="dxa"/>
          </w:tcPr>
          <w:p w:rsidR="00E83653" w:rsidRPr="00AB2F4C" w:rsidRDefault="00E83653" w:rsidP="00AB2F4C">
            <w:pPr>
              <w:spacing w:after="0" w:line="240" w:lineRule="auto"/>
              <w:rPr>
                <w:sz w:val="24"/>
                <w:szCs w:val="24"/>
              </w:rPr>
            </w:pPr>
            <w:r w:rsidRPr="00AB2F4C">
              <w:rPr>
                <w:sz w:val="24"/>
                <w:szCs w:val="24"/>
              </w:rPr>
              <w:t>Post-graduate researchers accommodation</w:t>
            </w:r>
          </w:p>
        </w:tc>
        <w:tc>
          <w:tcPr>
            <w:tcW w:w="1385" w:type="dxa"/>
          </w:tcPr>
          <w:p w:rsidR="00E83653" w:rsidRPr="00AB2F4C" w:rsidRDefault="00E83653" w:rsidP="00AB2F4C">
            <w:pPr>
              <w:spacing w:after="0" w:line="240" w:lineRule="auto"/>
              <w:rPr>
                <w:sz w:val="24"/>
                <w:szCs w:val="24"/>
              </w:rPr>
            </w:pPr>
            <w:r w:rsidRPr="00AB2F4C">
              <w:rPr>
                <w:sz w:val="24"/>
                <w:szCs w:val="24"/>
              </w:rPr>
              <w:t>University</w:t>
            </w:r>
          </w:p>
        </w:tc>
        <w:tc>
          <w:tcPr>
            <w:tcW w:w="1452" w:type="dxa"/>
            <w:vAlign w:val="center"/>
          </w:tcPr>
          <w:p w:rsidR="00E83653" w:rsidRPr="00AB2F4C" w:rsidRDefault="00E83653" w:rsidP="00AB2F4C">
            <w:pPr>
              <w:spacing w:after="0" w:line="240" w:lineRule="auto"/>
              <w:jc w:val="center"/>
              <w:rPr>
                <w:sz w:val="24"/>
                <w:szCs w:val="24"/>
              </w:rPr>
            </w:pPr>
            <w:r w:rsidRPr="00AB2F4C">
              <w:rPr>
                <w:sz w:val="24"/>
                <w:szCs w:val="24"/>
              </w:rPr>
              <w:t>R 2,000,000</w:t>
            </w:r>
          </w:p>
        </w:tc>
        <w:tc>
          <w:tcPr>
            <w:tcW w:w="1143" w:type="dxa"/>
            <w:vAlign w:val="center"/>
          </w:tcPr>
          <w:p w:rsidR="00E83653" w:rsidRPr="00AB2F4C" w:rsidRDefault="00E83653" w:rsidP="00AB2F4C">
            <w:pPr>
              <w:spacing w:after="0" w:line="240" w:lineRule="auto"/>
              <w:jc w:val="center"/>
              <w:rPr>
                <w:sz w:val="24"/>
                <w:szCs w:val="24"/>
              </w:rPr>
            </w:pPr>
            <w:r w:rsidRPr="00AB2F4C">
              <w:rPr>
                <w:sz w:val="24"/>
                <w:szCs w:val="24"/>
              </w:rPr>
              <w:t>A</w:t>
            </w:r>
          </w:p>
        </w:tc>
        <w:tc>
          <w:tcPr>
            <w:tcW w:w="982" w:type="dxa"/>
            <w:vAlign w:val="center"/>
          </w:tcPr>
          <w:p w:rsidR="00E83653" w:rsidRPr="00AB2F4C" w:rsidRDefault="00E83653" w:rsidP="00AB2F4C">
            <w:pPr>
              <w:spacing w:after="0" w:line="240" w:lineRule="auto"/>
              <w:jc w:val="center"/>
              <w:rPr>
                <w:sz w:val="24"/>
                <w:szCs w:val="24"/>
              </w:rPr>
            </w:pPr>
            <w:r w:rsidRPr="00AB2F4C">
              <w:rPr>
                <w:sz w:val="24"/>
                <w:szCs w:val="24"/>
              </w:rPr>
              <w:t>?</w:t>
            </w:r>
          </w:p>
        </w:tc>
        <w:tc>
          <w:tcPr>
            <w:tcW w:w="2376" w:type="dxa"/>
          </w:tcPr>
          <w:p w:rsidR="00E83653" w:rsidRPr="00AB2F4C" w:rsidRDefault="00E83653" w:rsidP="00AB2F4C">
            <w:pPr>
              <w:spacing w:after="0" w:line="240" w:lineRule="auto"/>
              <w:rPr>
                <w:sz w:val="24"/>
                <w:szCs w:val="24"/>
              </w:rPr>
            </w:pPr>
            <w:r w:rsidRPr="00AB2F4C">
              <w:rPr>
                <w:sz w:val="24"/>
                <w:szCs w:val="24"/>
              </w:rPr>
              <w:t>Internal – Residential Ops</w:t>
            </w:r>
          </w:p>
        </w:tc>
        <w:tc>
          <w:tcPr>
            <w:tcW w:w="1890" w:type="dxa"/>
          </w:tcPr>
          <w:p w:rsidR="00E83653" w:rsidRPr="00AB2F4C" w:rsidRDefault="00E83653" w:rsidP="00AB2F4C">
            <w:pPr>
              <w:spacing w:after="0" w:line="240" w:lineRule="auto"/>
              <w:rPr>
                <w:sz w:val="24"/>
                <w:szCs w:val="24"/>
              </w:rPr>
            </w:pPr>
            <w:r w:rsidRPr="00AB2F4C">
              <w:rPr>
                <w:sz w:val="24"/>
                <w:szCs w:val="24"/>
              </w:rPr>
              <w:t>Concept drawings - architect</w:t>
            </w:r>
          </w:p>
        </w:tc>
      </w:tr>
      <w:tr w:rsidR="00E83653" w:rsidRPr="00AB2F4C" w:rsidTr="00AB2F4C">
        <w:tc>
          <w:tcPr>
            <w:tcW w:w="1167" w:type="dxa"/>
          </w:tcPr>
          <w:p w:rsidR="00E83653" w:rsidRPr="00AB2F4C" w:rsidRDefault="00E83653" w:rsidP="00AB2F4C">
            <w:pPr>
              <w:spacing w:after="0" w:line="240" w:lineRule="auto"/>
              <w:jc w:val="center"/>
              <w:rPr>
                <w:sz w:val="24"/>
                <w:szCs w:val="24"/>
              </w:rPr>
            </w:pPr>
          </w:p>
        </w:tc>
        <w:tc>
          <w:tcPr>
            <w:tcW w:w="2781" w:type="dxa"/>
          </w:tcPr>
          <w:p w:rsidR="00E83653" w:rsidRPr="00AB2F4C" w:rsidRDefault="00E83653" w:rsidP="00AB2F4C">
            <w:pPr>
              <w:spacing w:after="0" w:line="240" w:lineRule="auto"/>
              <w:rPr>
                <w:sz w:val="24"/>
                <w:szCs w:val="24"/>
              </w:rPr>
            </w:pPr>
          </w:p>
        </w:tc>
        <w:tc>
          <w:tcPr>
            <w:tcW w:w="1385" w:type="dxa"/>
          </w:tcPr>
          <w:p w:rsidR="00E83653" w:rsidRPr="00AB2F4C" w:rsidRDefault="00E83653" w:rsidP="00AB2F4C">
            <w:pPr>
              <w:spacing w:after="0" w:line="240" w:lineRule="auto"/>
              <w:rPr>
                <w:sz w:val="24"/>
                <w:szCs w:val="24"/>
              </w:rPr>
            </w:pPr>
          </w:p>
        </w:tc>
        <w:tc>
          <w:tcPr>
            <w:tcW w:w="1452" w:type="dxa"/>
            <w:vAlign w:val="center"/>
          </w:tcPr>
          <w:p w:rsidR="00E83653" w:rsidRPr="00AB2F4C" w:rsidRDefault="00E83653" w:rsidP="00AB2F4C">
            <w:pPr>
              <w:spacing w:after="0" w:line="240" w:lineRule="auto"/>
              <w:jc w:val="center"/>
              <w:rPr>
                <w:sz w:val="24"/>
                <w:szCs w:val="24"/>
              </w:rPr>
            </w:pPr>
          </w:p>
        </w:tc>
        <w:tc>
          <w:tcPr>
            <w:tcW w:w="1143" w:type="dxa"/>
            <w:vAlign w:val="center"/>
          </w:tcPr>
          <w:p w:rsidR="00E83653" w:rsidRPr="00AB2F4C" w:rsidRDefault="00E83653" w:rsidP="00AB2F4C">
            <w:pPr>
              <w:spacing w:after="0" w:line="240" w:lineRule="auto"/>
              <w:jc w:val="center"/>
              <w:rPr>
                <w:sz w:val="24"/>
                <w:szCs w:val="24"/>
              </w:rPr>
            </w:pPr>
          </w:p>
        </w:tc>
        <w:tc>
          <w:tcPr>
            <w:tcW w:w="982" w:type="dxa"/>
            <w:vAlign w:val="center"/>
          </w:tcPr>
          <w:p w:rsidR="00E83653" w:rsidRPr="00AB2F4C" w:rsidRDefault="00E83653" w:rsidP="00AB2F4C">
            <w:pPr>
              <w:spacing w:after="0" w:line="240" w:lineRule="auto"/>
              <w:jc w:val="center"/>
              <w:rPr>
                <w:sz w:val="24"/>
                <w:szCs w:val="24"/>
              </w:rPr>
            </w:pPr>
          </w:p>
        </w:tc>
        <w:tc>
          <w:tcPr>
            <w:tcW w:w="2376" w:type="dxa"/>
          </w:tcPr>
          <w:p w:rsidR="00E83653" w:rsidRPr="00AB2F4C" w:rsidRDefault="00E83653" w:rsidP="00AB2F4C">
            <w:pPr>
              <w:spacing w:after="0" w:line="240" w:lineRule="auto"/>
              <w:rPr>
                <w:sz w:val="24"/>
                <w:szCs w:val="24"/>
              </w:rPr>
            </w:pPr>
          </w:p>
        </w:tc>
        <w:tc>
          <w:tcPr>
            <w:tcW w:w="1890" w:type="dxa"/>
          </w:tcPr>
          <w:p w:rsidR="00E83653" w:rsidRPr="00AB2F4C" w:rsidRDefault="00E83653" w:rsidP="00AB2F4C">
            <w:pPr>
              <w:spacing w:after="0" w:line="240" w:lineRule="auto"/>
              <w:rPr>
                <w:sz w:val="24"/>
                <w:szCs w:val="24"/>
              </w:rPr>
            </w:pPr>
          </w:p>
        </w:tc>
      </w:tr>
      <w:tr w:rsidR="00E83653" w:rsidRPr="00AB2F4C" w:rsidTr="00AB2F4C">
        <w:tc>
          <w:tcPr>
            <w:tcW w:w="6785" w:type="dxa"/>
            <w:gridSpan w:val="4"/>
          </w:tcPr>
          <w:p w:rsidR="00E83653" w:rsidRPr="00AB2F4C" w:rsidRDefault="00E83653" w:rsidP="00AB2F4C">
            <w:pPr>
              <w:spacing w:after="0" w:line="240" w:lineRule="auto"/>
              <w:rPr>
                <w:b/>
                <w:sz w:val="24"/>
                <w:szCs w:val="24"/>
              </w:rPr>
            </w:pPr>
            <w:r w:rsidRPr="00AB2F4C">
              <w:rPr>
                <w:b/>
                <w:sz w:val="24"/>
                <w:szCs w:val="24"/>
              </w:rPr>
              <w:t>D: SPORT/CULTURAL INFRASTRUCTURE</w:t>
            </w:r>
          </w:p>
        </w:tc>
        <w:tc>
          <w:tcPr>
            <w:tcW w:w="1143" w:type="dxa"/>
          </w:tcPr>
          <w:p w:rsidR="00E83653" w:rsidRPr="00AB2F4C" w:rsidRDefault="00E83653" w:rsidP="00AB2F4C">
            <w:pPr>
              <w:spacing w:after="0" w:line="240" w:lineRule="auto"/>
              <w:rPr>
                <w:b/>
                <w:sz w:val="24"/>
                <w:szCs w:val="24"/>
              </w:rPr>
            </w:pPr>
          </w:p>
        </w:tc>
        <w:tc>
          <w:tcPr>
            <w:tcW w:w="982" w:type="dxa"/>
          </w:tcPr>
          <w:p w:rsidR="00E83653" w:rsidRPr="00AB2F4C" w:rsidRDefault="00E83653" w:rsidP="00AB2F4C">
            <w:pPr>
              <w:spacing w:after="0" w:line="240" w:lineRule="auto"/>
              <w:rPr>
                <w:b/>
                <w:sz w:val="24"/>
                <w:szCs w:val="24"/>
              </w:rPr>
            </w:pPr>
          </w:p>
        </w:tc>
        <w:tc>
          <w:tcPr>
            <w:tcW w:w="2376" w:type="dxa"/>
          </w:tcPr>
          <w:p w:rsidR="00E83653" w:rsidRPr="00AB2F4C" w:rsidRDefault="00E83653" w:rsidP="00AB2F4C">
            <w:pPr>
              <w:spacing w:after="0" w:line="240" w:lineRule="auto"/>
              <w:rPr>
                <w:b/>
                <w:sz w:val="24"/>
                <w:szCs w:val="24"/>
              </w:rPr>
            </w:pPr>
          </w:p>
        </w:tc>
        <w:tc>
          <w:tcPr>
            <w:tcW w:w="1890" w:type="dxa"/>
          </w:tcPr>
          <w:p w:rsidR="00E83653" w:rsidRPr="00AB2F4C" w:rsidRDefault="00E83653" w:rsidP="00AB2F4C">
            <w:pPr>
              <w:spacing w:after="0" w:line="240" w:lineRule="auto"/>
              <w:rPr>
                <w:b/>
                <w:sz w:val="24"/>
                <w:szCs w:val="24"/>
              </w:rPr>
            </w:pPr>
          </w:p>
        </w:tc>
      </w:tr>
      <w:tr w:rsidR="00E83653" w:rsidRPr="00AB2F4C" w:rsidTr="00AB2F4C">
        <w:tc>
          <w:tcPr>
            <w:tcW w:w="1167" w:type="dxa"/>
            <w:vAlign w:val="center"/>
          </w:tcPr>
          <w:p w:rsidR="00E83653" w:rsidRPr="00AB2F4C" w:rsidRDefault="00E83653" w:rsidP="00AB2F4C">
            <w:pPr>
              <w:spacing w:after="0" w:line="240" w:lineRule="auto"/>
              <w:jc w:val="center"/>
              <w:rPr>
                <w:b/>
                <w:sz w:val="72"/>
                <w:szCs w:val="72"/>
              </w:rPr>
            </w:pPr>
          </w:p>
        </w:tc>
        <w:tc>
          <w:tcPr>
            <w:tcW w:w="2781" w:type="dxa"/>
          </w:tcPr>
          <w:p w:rsidR="00E83653" w:rsidRPr="00AB2F4C" w:rsidRDefault="00E83653" w:rsidP="00AB2F4C">
            <w:pPr>
              <w:spacing w:after="0" w:line="240" w:lineRule="auto"/>
              <w:rPr>
                <w:sz w:val="24"/>
                <w:szCs w:val="24"/>
              </w:rPr>
            </w:pPr>
            <w:r w:rsidRPr="00AB2F4C">
              <w:rPr>
                <w:sz w:val="24"/>
                <w:szCs w:val="24"/>
              </w:rPr>
              <w:t>Learning Cafe</w:t>
            </w:r>
          </w:p>
        </w:tc>
        <w:tc>
          <w:tcPr>
            <w:tcW w:w="1385" w:type="dxa"/>
          </w:tcPr>
          <w:p w:rsidR="00E83653" w:rsidRPr="00AB2F4C" w:rsidRDefault="00E83653" w:rsidP="00AB2F4C">
            <w:pPr>
              <w:spacing w:after="0" w:line="240" w:lineRule="auto"/>
              <w:rPr>
                <w:sz w:val="24"/>
                <w:szCs w:val="24"/>
              </w:rPr>
            </w:pPr>
            <w:r w:rsidRPr="00AB2F4C">
              <w:rPr>
                <w:sz w:val="24"/>
                <w:szCs w:val="24"/>
              </w:rPr>
              <w:t>University</w:t>
            </w:r>
          </w:p>
        </w:tc>
        <w:tc>
          <w:tcPr>
            <w:tcW w:w="1452" w:type="dxa"/>
            <w:vAlign w:val="center"/>
          </w:tcPr>
          <w:p w:rsidR="00E83653" w:rsidRPr="00AB2F4C" w:rsidRDefault="00E83653" w:rsidP="00AB2F4C">
            <w:pPr>
              <w:spacing w:after="0" w:line="240" w:lineRule="auto"/>
              <w:jc w:val="center"/>
              <w:rPr>
                <w:sz w:val="24"/>
                <w:szCs w:val="24"/>
              </w:rPr>
            </w:pPr>
            <w:r w:rsidRPr="00AB2F4C">
              <w:rPr>
                <w:sz w:val="24"/>
                <w:szCs w:val="24"/>
              </w:rPr>
              <w:t>R 3,000,000</w:t>
            </w:r>
          </w:p>
        </w:tc>
        <w:tc>
          <w:tcPr>
            <w:tcW w:w="1143" w:type="dxa"/>
            <w:vAlign w:val="center"/>
          </w:tcPr>
          <w:p w:rsidR="00E83653" w:rsidRPr="00AB2F4C" w:rsidRDefault="00E83653" w:rsidP="00AB2F4C">
            <w:pPr>
              <w:spacing w:after="0" w:line="240" w:lineRule="auto"/>
              <w:jc w:val="center"/>
              <w:rPr>
                <w:sz w:val="24"/>
                <w:szCs w:val="24"/>
              </w:rPr>
            </w:pPr>
            <w:r w:rsidRPr="00AB2F4C">
              <w:rPr>
                <w:sz w:val="24"/>
                <w:szCs w:val="24"/>
              </w:rPr>
              <w:t>A/B1</w:t>
            </w:r>
          </w:p>
        </w:tc>
        <w:tc>
          <w:tcPr>
            <w:tcW w:w="982" w:type="dxa"/>
            <w:vAlign w:val="center"/>
          </w:tcPr>
          <w:p w:rsidR="00E83653" w:rsidRPr="00AB2F4C" w:rsidRDefault="00E83653" w:rsidP="00AB2F4C">
            <w:pPr>
              <w:spacing w:after="0" w:line="240" w:lineRule="auto"/>
              <w:jc w:val="center"/>
              <w:rPr>
                <w:sz w:val="24"/>
                <w:szCs w:val="24"/>
              </w:rPr>
            </w:pPr>
            <w:r w:rsidRPr="00AB2F4C">
              <w:rPr>
                <w:sz w:val="24"/>
                <w:szCs w:val="24"/>
              </w:rPr>
              <w:t>?</w:t>
            </w:r>
          </w:p>
        </w:tc>
        <w:tc>
          <w:tcPr>
            <w:tcW w:w="2376" w:type="dxa"/>
          </w:tcPr>
          <w:p w:rsidR="00E83653" w:rsidRPr="00AB2F4C" w:rsidRDefault="00E83653" w:rsidP="00AB2F4C">
            <w:pPr>
              <w:spacing w:after="0" w:line="240" w:lineRule="auto"/>
              <w:rPr>
                <w:sz w:val="24"/>
                <w:szCs w:val="24"/>
              </w:rPr>
            </w:pPr>
            <w:r w:rsidRPr="00AB2F4C">
              <w:rPr>
                <w:sz w:val="24"/>
                <w:szCs w:val="24"/>
              </w:rPr>
              <w:t>Students / Development</w:t>
            </w:r>
          </w:p>
        </w:tc>
        <w:tc>
          <w:tcPr>
            <w:tcW w:w="1890" w:type="dxa"/>
          </w:tcPr>
          <w:p w:rsidR="00E83653" w:rsidRPr="00AB2F4C" w:rsidRDefault="00E83653" w:rsidP="00AB2F4C">
            <w:pPr>
              <w:spacing w:after="0" w:line="240" w:lineRule="auto"/>
              <w:rPr>
                <w:sz w:val="24"/>
                <w:szCs w:val="24"/>
              </w:rPr>
            </w:pPr>
            <w:r w:rsidRPr="00AB2F4C">
              <w:rPr>
                <w:sz w:val="24"/>
                <w:szCs w:val="24"/>
              </w:rPr>
              <w:t>Concept changed, more info required, Task Team established</w:t>
            </w:r>
          </w:p>
        </w:tc>
      </w:tr>
      <w:tr w:rsidR="00E83653" w:rsidRPr="00AB2F4C" w:rsidTr="00AB2F4C">
        <w:tc>
          <w:tcPr>
            <w:tcW w:w="1167" w:type="dxa"/>
            <w:vAlign w:val="center"/>
          </w:tcPr>
          <w:p w:rsidR="00E83653" w:rsidRPr="00AB2F4C" w:rsidRDefault="00E83653" w:rsidP="00AB2F4C">
            <w:pPr>
              <w:spacing w:after="0" w:line="240" w:lineRule="auto"/>
              <w:jc w:val="center"/>
              <w:rPr>
                <w:b/>
                <w:sz w:val="72"/>
                <w:szCs w:val="72"/>
              </w:rPr>
            </w:pPr>
          </w:p>
        </w:tc>
        <w:tc>
          <w:tcPr>
            <w:tcW w:w="2781" w:type="dxa"/>
          </w:tcPr>
          <w:p w:rsidR="00E83653" w:rsidRPr="00AB2F4C" w:rsidRDefault="00E83653" w:rsidP="00AB2F4C">
            <w:pPr>
              <w:spacing w:after="0" w:line="240" w:lineRule="auto"/>
              <w:rPr>
                <w:sz w:val="24"/>
                <w:szCs w:val="24"/>
              </w:rPr>
            </w:pPr>
            <w:r w:rsidRPr="00AB2F4C">
              <w:rPr>
                <w:sz w:val="24"/>
                <w:szCs w:val="24"/>
              </w:rPr>
              <w:t>Post graduate Commons (Level Zero)</w:t>
            </w:r>
          </w:p>
        </w:tc>
        <w:tc>
          <w:tcPr>
            <w:tcW w:w="1385" w:type="dxa"/>
          </w:tcPr>
          <w:p w:rsidR="00E83653" w:rsidRPr="00AB2F4C" w:rsidRDefault="00E83653" w:rsidP="00AB2F4C">
            <w:pPr>
              <w:spacing w:after="0" w:line="240" w:lineRule="auto"/>
              <w:rPr>
                <w:sz w:val="24"/>
                <w:szCs w:val="24"/>
              </w:rPr>
            </w:pPr>
            <w:r w:rsidRPr="00AB2F4C">
              <w:rPr>
                <w:sz w:val="24"/>
                <w:szCs w:val="24"/>
              </w:rPr>
              <w:t>University</w:t>
            </w:r>
          </w:p>
        </w:tc>
        <w:tc>
          <w:tcPr>
            <w:tcW w:w="1452" w:type="dxa"/>
            <w:vAlign w:val="center"/>
          </w:tcPr>
          <w:p w:rsidR="00E83653" w:rsidRPr="00AB2F4C" w:rsidRDefault="00E83653" w:rsidP="00AB2F4C">
            <w:pPr>
              <w:spacing w:after="0" w:line="240" w:lineRule="auto"/>
              <w:jc w:val="center"/>
              <w:rPr>
                <w:sz w:val="24"/>
                <w:szCs w:val="24"/>
              </w:rPr>
            </w:pPr>
            <w:r w:rsidRPr="00AB2F4C">
              <w:rPr>
                <w:sz w:val="24"/>
                <w:szCs w:val="24"/>
              </w:rPr>
              <w:t>R 3,750,000</w:t>
            </w:r>
          </w:p>
        </w:tc>
        <w:tc>
          <w:tcPr>
            <w:tcW w:w="1143" w:type="dxa"/>
            <w:vAlign w:val="center"/>
          </w:tcPr>
          <w:p w:rsidR="00E83653" w:rsidRPr="00AB2F4C" w:rsidRDefault="00E83653" w:rsidP="00AB2F4C">
            <w:pPr>
              <w:spacing w:after="0" w:line="240" w:lineRule="auto"/>
              <w:jc w:val="center"/>
              <w:rPr>
                <w:sz w:val="24"/>
                <w:szCs w:val="24"/>
              </w:rPr>
            </w:pPr>
            <w:r w:rsidRPr="00AB2F4C">
              <w:rPr>
                <w:sz w:val="24"/>
                <w:szCs w:val="24"/>
              </w:rPr>
              <w:t>B1</w:t>
            </w:r>
          </w:p>
        </w:tc>
        <w:tc>
          <w:tcPr>
            <w:tcW w:w="982" w:type="dxa"/>
            <w:vAlign w:val="center"/>
          </w:tcPr>
          <w:p w:rsidR="00E83653" w:rsidRPr="00AB2F4C" w:rsidRDefault="00E83653" w:rsidP="00AB2F4C">
            <w:pPr>
              <w:spacing w:after="0" w:line="240" w:lineRule="auto"/>
              <w:jc w:val="center"/>
              <w:rPr>
                <w:sz w:val="24"/>
                <w:szCs w:val="24"/>
              </w:rPr>
            </w:pPr>
            <w:r w:rsidRPr="00AB2F4C">
              <w:rPr>
                <w:sz w:val="24"/>
                <w:szCs w:val="24"/>
              </w:rPr>
              <w:t>H/M</w:t>
            </w:r>
          </w:p>
        </w:tc>
        <w:tc>
          <w:tcPr>
            <w:tcW w:w="2376" w:type="dxa"/>
          </w:tcPr>
          <w:p w:rsidR="00E83653" w:rsidRPr="00AB2F4C" w:rsidRDefault="00E83653" w:rsidP="00AB2F4C">
            <w:pPr>
              <w:spacing w:after="0" w:line="240" w:lineRule="auto"/>
              <w:rPr>
                <w:sz w:val="24"/>
                <w:szCs w:val="24"/>
              </w:rPr>
            </w:pPr>
            <w:r w:rsidRPr="00AB2F4C">
              <w:rPr>
                <w:sz w:val="24"/>
                <w:szCs w:val="24"/>
              </w:rPr>
              <w:t>Internal/Development</w:t>
            </w:r>
          </w:p>
        </w:tc>
        <w:tc>
          <w:tcPr>
            <w:tcW w:w="1890" w:type="dxa"/>
          </w:tcPr>
          <w:p w:rsidR="00E83653" w:rsidRPr="00AB2F4C" w:rsidRDefault="00E83653" w:rsidP="00AB2F4C">
            <w:pPr>
              <w:spacing w:after="0" w:line="240" w:lineRule="auto"/>
              <w:rPr>
                <w:sz w:val="24"/>
                <w:szCs w:val="24"/>
              </w:rPr>
            </w:pPr>
            <w:r w:rsidRPr="00AB2F4C">
              <w:rPr>
                <w:sz w:val="24"/>
                <w:szCs w:val="24"/>
              </w:rPr>
              <w:t>Approval to proceed</w:t>
            </w:r>
          </w:p>
        </w:tc>
      </w:tr>
      <w:tr w:rsidR="00E83653" w:rsidRPr="00AB2F4C" w:rsidTr="00AB2F4C">
        <w:tc>
          <w:tcPr>
            <w:tcW w:w="1167" w:type="dxa"/>
            <w:vAlign w:val="center"/>
          </w:tcPr>
          <w:p w:rsidR="00E83653" w:rsidRPr="00AB2F4C" w:rsidRDefault="00E83653" w:rsidP="00AB2F4C">
            <w:pPr>
              <w:spacing w:after="0" w:line="240" w:lineRule="auto"/>
              <w:jc w:val="center"/>
              <w:rPr>
                <w:b/>
                <w:sz w:val="72"/>
                <w:szCs w:val="72"/>
              </w:rPr>
            </w:pPr>
            <w:bookmarkStart w:id="0" w:name="_GoBack"/>
            <w:bookmarkEnd w:id="0"/>
          </w:p>
        </w:tc>
        <w:tc>
          <w:tcPr>
            <w:tcW w:w="2781" w:type="dxa"/>
          </w:tcPr>
          <w:p w:rsidR="00E83653" w:rsidRPr="00AB2F4C" w:rsidRDefault="00E83653" w:rsidP="00AB2F4C">
            <w:pPr>
              <w:spacing w:after="0" w:line="240" w:lineRule="auto"/>
              <w:rPr>
                <w:sz w:val="24"/>
                <w:szCs w:val="24"/>
              </w:rPr>
            </w:pPr>
            <w:r w:rsidRPr="00AB2F4C">
              <w:rPr>
                <w:sz w:val="24"/>
                <w:szCs w:val="24"/>
              </w:rPr>
              <w:t>Indoor Sports Centre</w:t>
            </w:r>
          </w:p>
        </w:tc>
        <w:tc>
          <w:tcPr>
            <w:tcW w:w="1385" w:type="dxa"/>
          </w:tcPr>
          <w:p w:rsidR="00E83653" w:rsidRPr="00AB2F4C" w:rsidRDefault="00E83653" w:rsidP="00AB2F4C">
            <w:pPr>
              <w:spacing w:after="0" w:line="240" w:lineRule="auto"/>
              <w:rPr>
                <w:sz w:val="24"/>
                <w:szCs w:val="24"/>
              </w:rPr>
            </w:pPr>
            <w:r w:rsidRPr="00AB2F4C">
              <w:rPr>
                <w:sz w:val="24"/>
                <w:szCs w:val="24"/>
              </w:rPr>
              <w:t>University</w:t>
            </w:r>
          </w:p>
        </w:tc>
        <w:tc>
          <w:tcPr>
            <w:tcW w:w="1452" w:type="dxa"/>
            <w:vAlign w:val="center"/>
          </w:tcPr>
          <w:p w:rsidR="00E83653" w:rsidRPr="00AB2F4C" w:rsidRDefault="00E83653" w:rsidP="00AB2F4C">
            <w:pPr>
              <w:spacing w:after="0" w:line="240" w:lineRule="auto"/>
              <w:jc w:val="center"/>
              <w:rPr>
                <w:sz w:val="24"/>
                <w:szCs w:val="24"/>
              </w:rPr>
            </w:pPr>
            <w:r w:rsidRPr="00AB2F4C">
              <w:rPr>
                <w:sz w:val="24"/>
                <w:szCs w:val="24"/>
              </w:rPr>
              <w:t>R 100,000,000</w:t>
            </w:r>
          </w:p>
        </w:tc>
        <w:tc>
          <w:tcPr>
            <w:tcW w:w="1143" w:type="dxa"/>
            <w:vAlign w:val="center"/>
          </w:tcPr>
          <w:p w:rsidR="00E83653" w:rsidRPr="00AB2F4C" w:rsidRDefault="00E83653" w:rsidP="00AB2F4C">
            <w:pPr>
              <w:spacing w:after="0" w:line="240" w:lineRule="auto"/>
              <w:jc w:val="center"/>
              <w:rPr>
                <w:sz w:val="24"/>
                <w:szCs w:val="24"/>
              </w:rPr>
            </w:pPr>
            <w:r w:rsidRPr="00AB2F4C">
              <w:rPr>
                <w:sz w:val="24"/>
                <w:szCs w:val="24"/>
              </w:rPr>
              <w:t>A/B1</w:t>
            </w:r>
          </w:p>
        </w:tc>
        <w:tc>
          <w:tcPr>
            <w:tcW w:w="982" w:type="dxa"/>
            <w:vAlign w:val="center"/>
          </w:tcPr>
          <w:p w:rsidR="00E83653" w:rsidRPr="00AB2F4C" w:rsidRDefault="00E83653" w:rsidP="00AB2F4C">
            <w:pPr>
              <w:spacing w:after="0" w:line="240" w:lineRule="auto"/>
              <w:jc w:val="center"/>
              <w:rPr>
                <w:sz w:val="24"/>
                <w:szCs w:val="24"/>
              </w:rPr>
            </w:pPr>
            <w:r w:rsidRPr="00AB2F4C">
              <w:rPr>
                <w:sz w:val="24"/>
                <w:szCs w:val="24"/>
              </w:rPr>
              <w:t>M/L</w:t>
            </w:r>
          </w:p>
        </w:tc>
        <w:tc>
          <w:tcPr>
            <w:tcW w:w="2376" w:type="dxa"/>
          </w:tcPr>
          <w:p w:rsidR="00E83653" w:rsidRPr="00AB2F4C" w:rsidRDefault="00E83653" w:rsidP="00AB2F4C">
            <w:pPr>
              <w:spacing w:after="0" w:line="240" w:lineRule="auto"/>
              <w:rPr>
                <w:sz w:val="24"/>
                <w:szCs w:val="24"/>
              </w:rPr>
            </w:pPr>
            <w:r w:rsidRPr="00AB2F4C">
              <w:rPr>
                <w:sz w:val="24"/>
                <w:szCs w:val="24"/>
              </w:rPr>
              <w:t>Lotto / Development</w:t>
            </w:r>
          </w:p>
        </w:tc>
        <w:tc>
          <w:tcPr>
            <w:tcW w:w="1890" w:type="dxa"/>
          </w:tcPr>
          <w:p w:rsidR="00E83653" w:rsidRPr="00AB2F4C" w:rsidRDefault="00E83653" w:rsidP="00AB2F4C">
            <w:pPr>
              <w:spacing w:after="0" w:line="240" w:lineRule="auto"/>
              <w:rPr>
                <w:sz w:val="24"/>
                <w:szCs w:val="24"/>
              </w:rPr>
            </w:pPr>
            <w:r w:rsidRPr="00AB2F4C">
              <w:rPr>
                <w:sz w:val="24"/>
                <w:szCs w:val="24"/>
              </w:rPr>
              <w:t>Concept drawings - architect</w:t>
            </w:r>
          </w:p>
        </w:tc>
      </w:tr>
      <w:tr w:rsidR="00E83653" w:rsidRPr="00AB2F4C" w:rsidTr="00AB2F4C">
        <w:tc>
          <w:tcPr>
            <w:tcW w:w="1167" w:type="dxa"/>
          </w:tcPr>
          <w:p w:rsidR="00E83653" w:rsidRPr="00AB2F4C" w:rsidRDefault="00E83653" w:rsidP="00AB2F4C">
            <w:pPr>
              <w:spacing w:after="0" w:line="240" w:lineRule="auto"/>
              <w:jc w:val="center"/>
              <w:rPr>
                <w:sz w:val="24"/>
                <w:szCs w:val="24"/>
              </w:rPr>
            </w:pPr>
          </w:p>
        </w:tc>
        <w:tc>
          <w:tcPr>
            <w:tcW w:w="2781" w:type="dxa"/>
          </w:tcPr>
          <w:p w:rsidR="00E83653" w:rsidRPr="00AB2F4C" w:rsidRDefault="00E83653" w:rsidP="00AB2F4C">
            <w:pPr>
              <w:spacing w:after="0" w:line="240" w:lineRule="auto"/>
              <w:rPr>
                <w:sz w:val="24"/>
                <w:szCs w:val="24"/>
              </w:rPr>
            </w:pPr>
            <w:r w:rsidRPr="00AB2F4C">
              <w:rPr>
                <w:sz w:val="24"/>
                <w:szCs w:val="24"/>
              </w:rPr>
              <w:t>Reconfigure Biko Building, Student Centre</w:t>
            </w:r>
          </w:p>
        </w:tc>
        <w:tc>
          <w:tcPr>
            <w:tcW w:w="1385" w:type="dxa"/>
          </w:tcPr>
          <w:p w:rsidR="00E83653" w:rsidRPr="00AB2F4C" w:rsidRDefault="00E83653" w:rsidP="00AB2F4C">
            <w:pPr>
              <w:spacing w:after="0" w:line="240" w:lineRule="auto"/>
              <w:rPr>
                <w:sz w:val="24"/>
                <w:szCs w:val="24"/>
              </w:rPr>
            </w:pPr>
            <w:r w:rsidRPr="00AB2F4C">
              <w:rPr>
                <w:sz w:val="24"/>
                <w:szCs w:val="24"/>
              </w:rPr>
              <w:t>University</w:t>
            </w:r>
          </w:p>
        </w:tc>
        <w:tc>
          <w:tcPr>
            <w:tcW w:w="1452" w:type="dxa"/>
            <w:vAlign w:val="center"/>
          </w:tcPr>
          <w:p w:rsidR="00E83653" w:rsidRPr="00AB2F4C" w:rsidRDefault="00E83653" w:rsidP="00AB2F4C">
            <w:pPr>
              <w:spacing w:after="0" w:line="240" w:lineRule="auto"/>
              <w:jc w:val="center"/>
              <w:rPr>
                <w:sz w:val="24"/>
                <w:szCs w:val="24"/>
              </w:rPr>
            </w:pPr>
            <w:r w:rsidRPr="00AB2F4C">
              <w:rPr>
                <w:sz w:val="24"/>
                <w:szCs w:val="24"/>
              </w:rPr>
              <w:t>Awaiting calculation</w:t>
            </w:r>
          </w:p>
        </w:tc>
        <w:tc>
          <w:tcPr>
            <w:tcW w:w="1143" w:type="dxa"/>
            <w:vAlign w:val="center"/>
          </w:tcPr>
          <w:p w:rsidR="00E83653" w:rsidRPr="00AB2F4C" w:rsidRDefault="00E83653" w:rsidP="00AB2F4C">
            <w:pPr>
              <w:spacing w:after="0" w:line="240" w:lineRule="auto"/>
              <w:jc w:val="center"/>
              <w:rPr>
                <w:sz w:val="24"/>
                <w:szCs w:val="24"/>
              </w:rPr>
            </w:pPr>
            <w:r w:rsidRPr="00AB2F4C">
              <w:rPr>
                <w:sz w:val="24"/>
                <w:szCs w:val="24"/>
              </w:rPr>
              <w:t>A/B1</w:t>
            </w:r>
          </w:p>
        </w:tc>
        <w:tc>
          <w:tcPr>
            <w:tcW w:w="982" w:type="dxa"/>
            <w:vAlign w:val="center"/>
          </w:tcPr>
          <w:p w:rsidR="00E83653" w:rsidRPr="00AB2F4C" w:rsidRDefault="00E83653" w:rsidP="00AB2F4C">
            <w:pPr>
              <w:spacing w:after="0" w:line="240" w:lineRule="auto"/>
              <w:jc w:val="center"/>
              <w:rPr>
                <w:sz w:val="24"/>
                <w:szCs w:val="24"/>
              </w:rPr>
            </w:pPr>
            <w:r w:rsidRPr="00AB2F4C">
              <w:rPr>
                <w:sz w:val="24"/>
                <w:szCs w:val="24"/>
              </w:rPr>
              <w:t>?</w:t>
            </w:r>
          </w:p>
        </w:tc>
        <w:tc>
          <w:tcPr>
            <w:tcW w:w="2376" w:type="dxa"/>
          </w:tcPr>
          <w:p w:rsidR="00E83653" w:rsidRPr="00AB2F4C" w:rsidRDefault="00E83653" w:rsidP="00AB2F4C">
            <w:pPr>
              <w:spacing w:after="0" w:line="240" w:lineRule="auto"/>
              <w:rPr>
                <w:sz w:val="24"/>
                <w:szCs w:val="24"/>
              </w:rPr>
            </w:pPr>
            <w:r w:rsidRPr="00AB2F4C">
              <w:rPr>
                <w:sz w:val="24"/>
                <w:szCs w:val="24"/>
              </w:rPr>
              <w:t>Development</w:t>
            </w:r>
          </w:p>
        </w:tc>
        <w:tc>
          <w:tcPr>
            <w:tcW w:w="1890" w:type="dxa"/>
          </w:tcPr>
          <w:p w:rsidR="00E83653" w:rsidRPr="00AB2F4C" w:rsidRDefault="00E83653" w:rsidP="00AB2F4C">
            <w:pPr>
              <w:spacing w:after="0" w:line="240" w:lineRule="auto"/>
              <w:rPr>
                <w:sz w:val="24"/>
                <w:szCs w:val="24"/>
              </w:rPr>
            </w:pPr>
            <w:r w:rsidRPr="00AB2F4C">
              <w:rPr>
                <w:sz w:val="24"/>
                <w:szCs w:val="24"/>
              </w:rPr>
              <w:t>Concept drawings – Draftsman</w:t>
            </w:r>
          </w:p>
        </w:tc>
      </w:tr>
      <w:tr w:rsidR="00E83653" w:rsidRPr="00AB2F4C" w:rsidTr="00AB2F4C">
        <w:tc>
          <w:tcPr>
            <w:tcW w:w="1167" w:type="dxa"/>
          </w:tcPr>
          <w:p w:rsidR="00E83653" w:rsidRPr="00AB2F4C" w:rsidRDefault="00E83653" w:rsidP="00AB2F4C">
            <w:pPr>
              <w:spacing w:after="0" w:line="240" w:lineRule="auto"/>
              <w:rPr>
                <w:b/>
                <w:sz w:val="24"/>
                <w:szCs w:val="24"/>
              </w:rPr>
            </w:pPr>
          </w:p>
        </w:tc>
        <w:tc>
          <w:tcPr>
            <w:tcW w:w="2781" w:type="dxa"/>
          </w:tcPr>
          <w:p w:rsidR="00E83653" w:rsidRPr="00AB2F4C" w:rsidRDefault="00E83653" w:rsidP="00AB2F4C">
            <w:pPr>
              <w:spacing w:after="0" w:line="240" w:lineRule="auto"/>
              <w:rPr>
                <w:b/>
                <w:sz w:val="24"/>
                <w:szCs w:val="24"/>
              </w:rPr>
            </w:pPr>
          </w:p>
        </w:tc>
        <w:tc>
          <w:tcPr>
            <w:tcW w:w="1385" w:type="dxa"/>
          </w:tcPr>
          <w:p w:rsidR="00E83653" w:rsidRPr="00AB2F4C" w:rsidRDefault="00E83653" w:rsidP="00AB2F4C">
            <w:pPr>
              <w:spacing w:after="0" w:line="240" w:lineRule="auto"/>
              <w:rPr>
                <w:b/>
                <w:sz w:val="24"/>
                <w:szCs w:val="24"/>
              </w:rPr>
            </w:pPr>
          </w:p>
        </w:tc>
        <w:tc>
          <w:tcPr>
            <w:tcW w:w="1452" w:type="dxa"/>
          </w:tcPr>
          <w:p w:rsidR="00E83653" w:rsidRPr="00AB2F4C" w:rsidRDefault="00E83653" w:rsidP="00AB2F4C">
            <w:pPr>
              <w:spacing w:after="0" w:line="240" w:lineRule="auto"/>
              <w:rPr>
                <w:b/>
                <w:sz w:val="24"/>
                <w:szCs w:val="24"/>
              </w:rPr>
            </w:pPr>
          </w:p>
        </w:tc>
        <w:tc>
          <w:tcPr>
            <w:tcW w:w="1143" w:type="dxa"/>
          </w:tcPr>
          <w:p w:rsidR="00E83653" w:rsidRPr="00AB2F4C" w:rsidRDefault="00E83653" w:rsidP="00AB2F4C">
            <w:pPr>
              <w:spacing w:after="0" w:line="240" w:lineRule="auto"/>
              <w:rPr>
                <w:b/>
                <w:sz w:val="24"/>
                <w:szCs w:val="24"/>
              </w:rPr>
            </w:pPr>
          </w:p>
        </w:tc>
        <w:tc>
          <w:tcPr>
            <w:tcW w:w="982" w:type="dxa"/>
          </w:tcPr>
          <w:p w:rsidR="00E83653" w:rsidRPr="00AB2F4C" w:rsidRDefault="00E83653" w:rsidP="00AB2F4C">
            <w:pPr>
              <w:spacing w:after="0" w:line="240" w:lineRule="auto"/>
              <w:rPr>
                <w:b/>
                <w:sz w:val="24"/>
                <w:szCs w:val="24"/>
              </w:rPr>
            </w:pPr>
          </w:p>
        </w:tc>
        <w:tc>
          <w:tcPr>
            <w:tcW w:w="2376" w:type="dxa"/>
          </w:tcPr>
          <w:p w:rsidR="00E83653" w:rsidRPr="00AB2F4C" w:rsidRDefault="00E83653" w:rsidP="00AB2F4C">
            <w:pPr>
              <w:spacing w:after="0" w:line="240" w:lineRule="auto"/>
              <w:rPr>
                <w:b/>
                <w:sz w:val="24"/>
                <w:szCs w:val="24"/>
              </w:rPr>
            </w:pPr>
          </w:p>
        </w:tc>
        <w:tc>
          <w:tcPr>
            <w:tcW w:w="1890" w:type="dxa"/>
          </w:tcPr>
          <w:p w:rsidR="00E83653" w:rsidRPr="00AB2F4C" w:rsidRDefault="00E83653" w:rsidP="00AB2F4C">
            <w:pPr>
              <w:spacing w:after="0" w:line="240" w:lineRule="auto"/>
              <w:rPr>
                <w:b/>
                <w:sz w:val="24"/>
                <w:szCs w:val="24"/>
              </w:rPr>
            </w:pPr>
          </w:p>
        </w:tc>
      </w:tr>
      <w:tr w:rsidR="00E83653" w:rsidRPr="00AB2F4C" w:rsidTr="00AB2F4C">
        <w:tc>
          <w:tcPr>
            <w:tcW w:w="1167" w:type="dxa"/>
          </w:tcPr>
          <w:p w:rsidR="00E83653" w:rsidRPr="00AB2F4C" w:rsidRDefault="00E83653" w:rsidP="00AB2F4C">
            <w:pPr>
              <w:spacing w:after="0" w:line="240" w:lineRule="auto"/>
              <w:jc w:val="center"/>
              <w:rPr>
                <w:sz w:val="24"/>
                <w:szCs w:val="24"/>
              </w:rPr>
            </w:pPr>
          </w:p>
        </w:tc>
        <w:tc>
          <w:tcPr>
            <w:tcW w:w="2781" w:type="dxa"/>
          </w:tcPr>
          <w:p w:rsidR="00E83653" w:rsidRPr="00AB2F4C" w:rsidRDefault="00E83653" w:rsidP="00AB2F4C">
            <w:pPr>
              <w:spacing w:after="0" w:line="240" w:lineRule="auto"/>
              <w:rPr>
                <w:sz w:val="24"/>
                <w:szCs w:val="24"/>
              </w:rPr>
            </w:pPr>
          </w:p>
        </w:tc>
        <w:tc>
          <w:tcPr>
            <w:tcW w:w="1385" w:type="dxa"/>
          </w:tcPr>
          <w:p w:rsidR="00E83653" w:rsidRPr="00AB2F4C" w:rsidRDefault="00E83653" w:rsidP="00AB2F4C">
            <w:pPr>
              <w:spacing w:after="0" w:line="240" w:lineRule="auto"/>
              <w:rPr>
                <w:sz w:val="24"/>
                <w:szCs w:val="24"/>
              </w:rPr>
            </w:pPr>
          </w:p>
        </w:tc>
        <w:tc>
          <w:tcPr>
            <w:tcW w:w="1452" w:type="dxa"/>
          </w:tcPr>
          <w:p w:rsidR="00E83653" w:rsidRPr="00AB2F4C" w:rsidRDefault="00E83653" w:rsidP="00AB2F4C">
            <w:pPr>
              <w:spacing w:after="0" w:line="240" w:lineRule="auto"/>
              <w:jc w:val="right"/>
              <w:rPr>
                <w:sz w:val="24"/>
                <w:szCs w:val="24"/>
              </w:rPr>
            </w:pPr>
          </w:p>
        </w:tc>
        <w:tc>
          <w:tcPr>
            <w:tcW w:w="1143" w:type="dxa"/>
          </w:tcPr>
          <w:p w:rsidR="00E83653" w:rsidRPr="00AB2F4C" w:rsidRDefault="00E83653" w:rsidP="00AB2F4C">
            <w:pPr>
              <w:spacing w:after="0" w:line="240" w:lineRule="auto"/>
              <w:jc w:val="center"/>
              <w:rPr>
                <w:sz w:val="24"/>
                <w:szCs w:val="24"/>
              </w:rPr>
            </w:pPr>
          </w:p>
        </w:tc>
        <w:tc>
          <w:tcPr>
            <w:tcW w:w="982" w:type="dxa"/>
          </w:tcPr>
          <w:p w:rsidR="00E83653" w:rsidRPr="00AB2F4C" w:rsidRDefault="00E83653" w:rsidP="00AB2F4C">
            <w:pPr>
              <w:spacing w:after="0" w:line="240" w:lineRule="auto"/>
              <w:jc w:val="center"/>
              <w:rPr>
                <w:sz w:val="24"/>
                <w:szCs w:val="24"/>
              </w:rPr>
            </w:pPr>
          </w:p>
        </w:tc>
        <w:tc>
          <w:tcPr>
            <w:tcW w:w="2376" w:type="dxa"/>
          </w:tcPr>
          <w:p w:rsidR="00E83653" w:rsidRPr="00AB2F4C" w:rsidRDefault="00E83653" w:rsidP="00AB2F4C">
            <w:pPr>
              <w:spacing w:after="0" w:line="240" w:lineRule="auto"/>
              <w:rPr>
                <w:sz w:val="24"/>
                <w:szCs w:val="24"/>
              </w:rPr>
            </w:pPr>
          </w:p>
        </w:tc>
        <w:tc>
          <w:tcPr>
            <w:tcW w:w="1890" w:type="dxa"/>
          </w:tcPr>
          <w:p w:rsidR="00E83653" w:rsidRPr="00AB2F4C" w:rsidRDefault="00E83653" w:rsidP="00AB2F4C">
            <w:pPr>
              <w:spacing w:after="0" w:line="240" w:lineRule="auto"/>
              <w:rPr>
                <w:sz w:val="24"/>
                <w:szCs w:val="24"/>
              </w:rPr>
            </w:pPr>
          </w:p>
        </w:tc>
      </w:tr>
      <w:tr w:rsidR="00E83653" w:rsidRPr="00AB2F4C" w:rsidTr="00AB2F4C">
        <w:tc>
          <w:tcPr>
            <w:tcW w:w="6785" w:type="dxa"/>
            <w:gridSpan w:val="4"/>
          </w:tcPr>
          <w:p w:rsidR="00E83653" w:rsidRPr="00AB2F4C" w:rsidRDefault="00E83653" w:rsidP="00AB2F4C">
            <w:pPr>
              <w:spacing w:after="0" w:line="240" w:lineRule="auto"/>
              <w:rPr>
                <w:b/>
                <w:sz w:val="24"/>
                <w:szCs w:val="24"/>
              </w:rPr>
            </w:pPr>
            <w:r w:rsidRPr="00AB2F4C">
              <w:rPr>
                <w:b/>
                <w:sz w:val="24"/>
                <w:szCs w:val="24"/>
              </w:rPr>
              <w:t>E: ADMINISTRATIVE AND SUPPORT OPERATIONS INFRASTRUCTURE</w:t>
            </w:r>
          </w:p>
        </w:tc>
        <w:tc>
          <w:tcPr>
            <w:tcW w:w="1143" w:type="dxa"/>
          </w:tcPr>
          <w:p w:rsidR="00E83653" w:rsidRPr="00AB2F4C" w:rsidRDefault="00E83653" w:rsidP="00AB2F4C">
            <w:pPr>
              <w:spacing w:after="0" w:line="240" w:lineRule="auto"/>
              <w:jc w:val="center"/>
              <w:rPr>
                <w:b/>
                <w:sz w:val="24"/>
                <w:szCs w:val="24"/>
              </w:rPr>
            </w:pPr>
          </w:p>
        </w:tc>
        <w:tc>
          <w:tcPr>
            <w:tcW w:w="982" w:type="dxa"/>
          </w:tcPr>
          <w:p w:rsidR="00E83653" w:rsidRPr="00AB2F4C" w:rsidRDefault="00E83653" w:rsidP="00AB2F4C">
            <w:pPr>
              <w:spacing w:after="0" w:line="240" w:lineRule="auto"/>
              <w:jc w:val="center"/>
              <w:rPr>
                <w:b/>
                <w:sz w:val="24"/>
                <w:szCs w:val="24"/>
              </w:rPr>
            </w:pPr>
          </w:p>
        </w:tc>
        <w:tc>
          <w:tcPr>
            <w:tcW w:w="2376" w:type="dxa"/>
          </w:tcPr>
          <w:p w:rsidR="00E83653" w:rsidRPr="00AB2F4C" w:rsidRDefault="00E83653" w:rsidP="00AB2F4C">
            <w:pPr>
              <w:spacing w:after="0" w:line="240" w:lineRule="auto"/>
              <w:rPr>
                <w:b/>
                <w:sz w:val="24"/>
                <w:szCs w:val="24"/>
              </w:rPr>
            </w:pPr>
          </w:p>
        </w:tc>
        <w:tc>
          <w:tcPr>
            <w:tcW w:w="1890" w:type="dxa"/>
          </w:tcPr>
          <w:p w:rsidR="00E83653" w:rsidRPr="00AB2F4C" w:rsidRDefault="00E83653" w:rsidP="00AB2F4C">
            <w:pPr>
              <w:spacing w:after="0" w:line="240" w:lineRule="auto"/>
              <w:rPr>
                <w:b/>
                <w:sz w:val="24"/>
                <w:szCs w:val="24"/>
              </w:rPr>
            </w:pPr>
          </w:p>
        </w:tc>
      </w:tr>
      <w:tr w:rsidR="00E83653" w:rsidRPr="00AB2F4C" w:rsidTr="00AB2F4C">
        <w:tc>
          <w:tcPr>
            <w:tcW w:w="1167" w:type="dxa"/>
            <w:vAlign w:val="center"/>
          </w:tcPr>
          <w:p w:rsidR="00E83653" w:rsidRPr="00AB2F4C" w:rsidRDefault="00E83653" w:rsidP="00AB2F4C">
            <w:pPr>
              <w:spacing w:after="0" w:line="240" w:lineRule="auto"/>
              <w:jc w:val="center"/>
              <w:rPr>
                <w:b/>
                <w:sz w:val="72"/>
                <w:szCs w:val="72"/>
              </w:rPr>
            </w:pPr>
          </w:p>
        </w:tc>
        <w:tc>
          <w:tcPr>
            <w:tcW w:w="2781" w:type="dxa"/>
          </w:tcPr>
          <w:p w:rsidR="00E83653" w:rsidRPr="00AB2F4C" w:rsidRDefault="00E83653" w:rsidP="00AB2F4C">
            <w:pPr>
              <w:spacing w:after="0" w:line="240" w:lineRule="auto"/>
              <w:rPr>
                <w:sz w:val="24"/>
                <w:szCs w:val="24"/>
              </w:rPr>
            </w:pPr>
            <w:r w:rsidRPr="00AB2F4C">
              <w:rPr>
                <w:sz w:val="24"/>
                <w:szCs w:val="24"/>
              </w:rPr>
              <w:t xml:space="preserve">Post-Graduate Centre </w:t>
            </w:r>
          </w:p>
        </w:tc>
        <w:tc>
          <w:tcPr>
            <w:tcW w:w="1385" w:type="dxa"/>
          </w:tcPr>
          <w:p w:rsidR="00E83653" w:rsidRPr="00AB2F4C" w:rsidRDefault="00E83653" w:rsidP="00AB2F4C">
            <w:pPr>
              <w:spacing w:after="0" w:line="240" w:lineRule="auto"/>
              <w:rPr>
                <w:sz w:val="24"/>
                <w:szCs w:val="24"/>
              </w:rPr>
            </w:pPr>
            <w:r w:rsidRPr="00AB2F4C">
              <w:rPr>
                <w:sz w:val="24"/>
                <w:szCs w:val="24"/>
              </w:rPr>
              <w:t>University</w:t>
            </w:r>
          </w:p>
        </w:tc>
        <w:tc>
          <w:tcPr>
            <w:tcW w:w="1452" w:type="dxa"/>
            <w:vAlign w:val="center"/>
          </w:tcPr>
          <w:p w:rsidR="00E83653" w:rsidRPr="00AB2F4C" w:rsidRDefault="00E83653" w:rsidP="00AB2F4C">
            <w:pPr>
              <w:spacing w:after="0" w:line="240" w:lineRule="auto"/>
              <w:jc w:val="center"/>
              <w:rPr>
                <w:sz w:val="24"/>
                <w:szCs w:val="24"/>
              </w:rPr>
            </w:pPr>
            <w:r w:rsidRPr="00AB2F4C">
              <w:rPr>
                <w:sz w:val="24"/>
                <w:szCs w:val="24"/>
              </w:rPr>
              <w:t>Awaiting calculation</w:t>
            </w:r>
          </w:p>
        </w:tc>
        <w:tc>
          <w:tcPr>
            <w:tcW w:w="1143" w:type="dxa"/>
            <w:vAlign w:val="center"/>
          </w:tcPr>
          <w:p w:rsidR="00E83653" w:rsidRPr="00AB2F4C" w:rsidRDefault="00E83653" w:rsidP="00AB2F4C">
            <w:pPr>
              <w:spacing w:after="0" w:line="240" w:lineRule="auto"/>
              <w:jc w:val="center"/>
              <w:rPr>
                <w:sz w:val="24"/>
                <w:szCs w:val="24"/>
              </w:rPr>
            </w:pPr>
            <w:r w:rsidRPr="00AB2F4C">
              <w:rPr>
                <w:sz w:val="24"/>
                <w:szCs w:val="24"/>
              </w:rPr>
              <w:t>A</w:t>
            </w:r>
          </w:p>
        </w:tc>
        <w:tc>
          <w:tcPr>
            <w:tcW w:w="982" w:type="dxa"/>
            <w:vAlign w:val="center"/>
          </w:tcPr>
          <w:p w:rsidR="00E83653" w:rsidRPr="00AB2F4C" w:rsidRDefault="00E83653" w:rsidP="00AB2F4C">
            <w:pPr>
              <w:spacing w:after="0" w:line="240" w:lineRule="auto"/>
              <w:jc w:val="center"/>
              <w:rPr>
                <w:sz w:val="24"/>
                <w:szCs w:val="24"/>
              </w:rPr>
            </w:pPr>
            <w:r w:rsidRPr="00AB2F4C">
              <w:rPr>
                <w:sz w:val="24"/>
                <w:szCs w:val="24"/>
              </w:rPr>
              <w:t>?</w:t>
            </w:r>
          </w:p>
        </w:tc>
        <w:tc>
          <w:tcPr>
            <w:tcW w:w="2376" w:type="dxa"/>
          </w:tcPr>
          <w:p w:rsidR="00E83653" w:rsidRPr="00AB2F4C" w:rsidRDefault="00E83653" w:rsidP="00AB2F4C">
            <w:pPr>
              <w:spacing w:after="0" w:line="240" w:lineRule="auto"/>
              <w:rPr>
                <w:sz w:val="24"/>
                <w:szCs w:val="24"/>
              </w:rPr>
            </w:pPr>
            <w:r w:rsidRPr="00AB2F4C">
              <w:rPr>
                <w:sz w:val="24"/>
                <w:szCs w:val="24"/>
              </w:rPr>
              <w:t>DoHET Inf &amp; Eff + Internal/Development</w:t>
            </w:r>
          </w:p>
        </w:tc>
        <w:tc>
          <w:tcPr>
            <w:tcW w:w="1890" w:type="dxa"/>
          </w:tcPr>
          <w:p w:rsidR="00E83653" w:rsidRPr="00AB2F4C" w:rsidRDefault="00E83653" w:rsidP="00AB2F4C">
            <w:pPr>
              <w:spacing w:after="0" w:line="240" w:lineRule="auto"/>
              <w:rPr>
                <w:sz w:val="24"/>
                <w:szCs w:val="24"/>
              </w:rPr>
            </w:pPr>
            <w:r w:rsidRPr="00AB2F4C">
              <w:rPr>
                <w:sz w:val="24"/>
                <w:szCs w:val="24"/>
              </w:rPr>
              <w:t>Task Team est to understand what is required</w:t>
            </w:r>
          </w:p>
        </w:tc>
      </w:tr>
      <w:tr w:rsidR="00E83653" w:rsidRPr="00AB2F4C" w:rsidTr="00AB2F4C">
        <w:tc>
          <w:tcPr>
            <w:tcW w:w="1167" w:type="dxa"/>
          </w:tcPr>
          <w:p w:rsidR="00E83653" w:rsidRPr="00AB2F4C" w:rsidRDefault="00E83653" w:rsidP="00AB2F4C">
            <w:pPr>
              <w:spacing w:after="0" w:line="240" w:lineRule="auto"/>
              <w:jc w:val="center"/>
              <w:rPr>
                <w:sz w:val="24"/>
                <w:szCs w:val="24"/>
              </w:rPr>
            </w:pPr>
          </w:p>
        </w:tc>
        <w:tc>
          <w:tcPr>
            <w:tcW w:w="2781" w:type="dxa"/>
          </w:tcPr>
          <w:p w:rsidR="00E83653" w:rsidRPr="00AB2F4C" w:rsidRDefault="00E83653" w:rsidP="00AB2F4C">
            <w:pPr>
              <w:spacing w:after="0" w:line="240" w:lineRule="auto"/>
              <w:rPr>
                <w:sz w:val="24"/>
                <w:szCs w:val="24"/>
              </w:rPr>
            </w:pPr>
            <w:r w:rsidRPr="00AB2F4C">
              <w:rPr>
                <w:sz w:val="24"/>
                <w:szCs w:val="24"/>
              </w:rPr>
              <w:t>Support Services Hub</w:t>
            </w:r>
          </w:p>
        </w:tc>
        <w:tc>
          <w:tcPr>
            <w:tcW w:w="1385" w:type="dxa"/>
          </w:tcPr>
          <w:p w:rsidR="00E83653" w:rsidRPr="00AB2F4C" w:rsidRDefault="00E83653" w:rsidP="00AB2F4C">
            <w:pPr>
              <w:spacing w:after="0" w:line="240" w:lineRule="auto"/>
              <w:rPr>
                <w:sz w:val="24"/>
                <w:szCs w:val="24"/>
              </w:rPr>
            </w:pPr>
            <w:r w:rsidRPr="00AB2F4C">
              <w:rPr>
                <w:sz w:val="24"/>
                <w:szCs w:val="24"/>
              </w:rPr>
              <w:t>University</w:t>
            </w:r>
          </w:p>
        </w:tc>
        <w:tc>
          <w:tcPr>
            <w:tcW w:w="1452" w:type="dxa"/>
            <w:vAlign w:val="center"/>
          </w:tcPr>
          <w:p w:rsidR="00E83653" w:rsidRPr="00AB2F4C" w:rsidRDefault="00E83653" w:rsidP="00AB2F4C">
            <w:pPr>
              <w:spacing w:after="0" w:line="240" w:lineRule="auto"/>
              <w:jc w:val="center"/>
              <w:rPr>
                <w:sz w:val="24"/>
                <w:szCs w:val="24"/>
              </w:rPr>
            </w:pPr>
            <w:r w:rsidRPr="00AB2F4C">
              <w:rPr>
                <w:sz w:val="24"/>
                <w:szCs w:val="24"/>
              </w:rPr>
              <w:t>Awaiting calculation</w:t>
            </w:r>
          </w:p>
        </w:tc>
        <w:tc>
          <w:tcPr>
            <w:tcW w:w="1143" w:type="dxa"/>
            <w:vAlign w:val="center"/>
          </w:tcPr>
          <w:p w:rsidR="00E83653" w:rsidRPr="00AB2F4C" w:rsidRDefault="00E83653" w:rsidP="00AB2F4C">
            <w:pPr>
              <w:spacing w:after="0" w:line="240" w:lineRule="auto"/>
              <w:jc w:val="center"/>
              <w:rPr>
                <w:sz w:val="24"/>
                <w:szCs w:val="24"/>
              </w:rPr>
            </w:pPr>
            <w:r w:rsidRPr="00AB2F4C">
              <w:rPr>
                <w:sz w:val="24"/>
                <w:szCs w:val="24"/>
              </w:rPr>
              <w:t>B1</w:t>
            </w:r>
          </w:p>
        </w:tc>
        <w:tc>
          <w:tcPr>
            <w:tcW w:w="982" w:type="dxa"/>
            <w:vAlign w:val="center"/>
          </w:tcPr>
          <w:p w:rsidR="00E83653" w:rsidRPr="00AB2F4C" w:rsidRDefault="00E83653" w:rsidP="00AB2F4C">
            <w:pPr>
              <w:spacing w:after="0" w:line="240" w:lineRule="auto"/>
              <w:jc w:val="center"/>
              <w:rPr>
                <w:sz w:val="24"/>
                <w:szCs w:val="24"/>
              </w:rPr>
            </w:pPr>
            <w:r w:rsidRPr="00AB2F4C">
              <w:rPr>
                <w:sz w:val="24"/>
                <w:szCs w:val="24"/>
              </w:rPr>
              <w:t>?</w:t>
            </w:r>
          </w:p>
        </w:tc>
        <w:tc>
          <w:tcPr>
            <w:tcW w:w="2376" w:type="dxa"/>
          </w:tcPr>
          <w:p w:rsidR="00E83653" w:rsidRPr="00AB2F4C" w:rsidRDefault="00E83653" w:rsidP="00AB2F4C">
            <w:pPr>
              <w:spacing w:after="0" w:line="240" w:lineRule="auto"/>
              <w:rPr>
                <w:sz w:val="24"/>
                <w:szCs w:val="24"/>
              </w:rPr>
            </w:pPr>
            <w:r w:rsidRPr="00AB2F4C">
              <w:rPr>
                <w:sz w:val="24"/>
                <w:szCs w:val="24"/>
              </w:rPr>
              <w:t>Development</w:t>
            </w:r>
          </w:p>
        </w:tc>
        <w:tc>
          <w:tcPr>
            <w:tcW w:w="1890" w:type="dxa"/>
          </w:tcPr>
          <w:p w:rsidR="00E83653" w:rsidRPr="00AB2F4C" w:rsidRDefault="00E83653" w:rsidP="00AB2F4C">
            <w:pPr>
              <w:spacing w:after="0" w:line="240" w:lineRule="auto"/>
              <w:rPr>
                <w:sz w:val="24"/>
                <w:szCs w:val="24"/>
              </w:rPr>
            </w:pPr>
            <w:r w:rsidRPr="00AB2F4C">
              <w:rPr>
                <w:sz w:val="24"/>
                <w:szCs w:val="24"/>
              </w:rPr>
              <w:t>Concept drawings - architect</w:t>
            </w:r>
          </w:p>
        </w:tc>
      </w:tr>
      <w:tr w:rsidR="00E83653" w:rsidRPr="00AB2F4C" w:rsidTr="00AB2F4C">
        <w:tc>
          <w:tcPr>
            <w:tcW w:w="1167" w:type="dxa"/>
          </w:tcPr>
          <w:p w:rsidR="00E83653" w:rsidRPr="00AB2F4C" w:rsidRDefault="00E83653" w:rsidP="00AB2F4C">
            <w:pPr>
              <w:spacing w:after="0" w:line="240" w:lineRule="auto"/>
              <w:jc w:val="center"/>
              <w:rPr>
                <w:sz w:val="24"/>
                <w:szCs w:val="24"/>
              </w:rPr>
            </w:pPr>
          </w:p>
        </w:tc>
        <w:tc>
          <w:tcPr>
            <w:tcW w:w="2781" w:type="dxa"/>
          </w:tcPr>
          <w:p w:rsidR="00E83653" w:rsidRPr="00AB2F4C" w:rsidRDefault="00E83653" w:rsidP="00AB2F4C">
            <w:pPr>
              <w:spacing w:after="0" w:line="240" w:lineRule="auto"/>
              <w:rPr>
                <w:sz w:val="24"/>
                <w:szCs w:val="24"/>
              </w:rPr>
            </w:pPr>
            <w:r w:rsidRPr="00AB2F4C">
              <w:rPr>
                <w:sz w:val="24"/>
                <w:szCs w:val="24"/>
              </w:rPr>
              <w:t>CPU relocation</w:t>
            </w:r>
          </w:p>
        </w:tc>
        <w:tc>
          <w:tcPr>
            <w:tcW w:w="1385" w:type="dxa"/>
          </w:tcPr>
          <w:p w:rsidR="00E83653" w:rsidRPr="00AB2F4C" w:rsidRDefault="00E83653" w:rsidP="00AB2F4C">
            <w:pPr>
              <w:spacing w:after="0" w:line="240" w:lineRule="auto"/>
              <w:rPr>
                <w:sz w:val="24"/>
                <w:szCs w:val="24"/>
              </w:rPr>
            </w:pPr>
            <w:r w:rsidRPr="00AB2F4C">
              <w:rPr>
                <w:sz w:val="24"/>
                <w:szCs w:val="24"/>
              </w:rPr>
              <w:t>University</w:t>
            </w:r>
          </w:p>
        </w:tc>
        <w:tc>
          <w:tcPr>
            <w:tcW w:w="1452" w:type="dxa"/>
            <w:vAlign w:val="center"/>
          </w:tcPr>
          <w:p w:rsidR="00E83653" w:rsidRPr="00AB2F4C" w:rsidRDefault="00E83653" w:rsidP="00AB2F4C">
            <w:pPr>
              <w:spacing w:after="0" w:line="240" w:lineRule="auto"/>
              <w:jc w:val="center"/>
              <w:rPr>
                <w:sz w:val="24"/>
                <w:szCs w:val="24"/>
              </w:rPr>
            </w:pPr>
            <w:r w:rsidRPr="00AB2F4C">
              <w:rPr>
                <w:sz w:val="24"/>
                <w:szCs w:val="24"/>
              </w:rPr>
              <w:t>Awaiting calculation</w:t>
            </w:r>
          </w:p>
        </w:tc>
        <w:tc>
          <w:tcPr>
            <w:tcW w:w="1143" w:type="dxa"/>
            <w:vAlign w:val="center"/>
          </w:tcPr>
          <w:p w:rsidR="00E83653" w:rsidRPr="00AB2F4C" w:rsidRDefault="00E83653" w:rsidP="00AB2F4C">
            <w:pPr>
              <w:spacing w:after="0" w:line="240" w:lineRule="auto"/>
              <w:jc w:val="center"/>
              <w:rPr>
                <w:sz w:val="24"/>
                <w:szCs w:val="24"/>
              </w:rPr>
            </w:pPr>
            <w:r w:rsidRPr="00AB2F4C">
              <w:rPr>
                <w:sz w:val="24"/>
                <w:szCs w:val="24"/>
              </w:rPr>
              <w:t>A</w:t>
            </w:r>
          </w:p>
        </w:tc>
        <w:tc>
          <w:tcPr>
            <w:tcW w:w="982" w:type="dxa"/>
            <w:vAlign w:val="center"/>
          </w:tcPr>
          <w:p w:rsidR="00E83653" w:rsidRPr="00AB2F4C" w:rsidRDefault="00E83653" w:rsidP="00AB2F4C">
            <w:pPr>
              <w:spacing w:after="0" w:line="240" w:lineRule="auto"/>
              <w:jc w:val="center"/>
              <w:rPr>
                <w:sz w:val="24"/>
                <w:szCs w:val="24"/>
              </w:rPr>
            </w:pPr>
            <w:r w:rsidRPr="00AB2F4C">
              <w:rPr>
                <w:sz w:val="24"/>
                <w:szCs w:val="24"/>
              </w:rPr>
              <w:t>?</w:t>
            </w:r>
          </w:p>
        </w:tc>
        <w:tc>
          <w:tcPr>
            <w:tcW w:w="2376" w:type="dxa"/>
          </w:tcPr>
          <w:p w:rsidR="00E83653" w:rsidRPr="00AB2F4C" w:rsidRDefault="00E83653" w:rsidP="00AB2F4C">
            <w:pPr>
              <w:spacing w:after="0" w:line="240" w:lineRule="auto"/>
              <w:rPr>
                <w:sz w:val="24"/>
                <w:szCs w:val="24"/>
              </w:rPr>
            </w:pPr>
            <w:r w:rsidRPr="00AB2F4C">
              <w:rPr>
                <w:sz w:val="24"/>
                <w:szCs w:val="24"/>
              </w:rPr>
              <w:t>Internal</w:t>
            </w:r>
          </w:p>
        </w:tc>
        <w:tc>
          <w:tcPr>
            <w:tcW w:w="1890" w:type="dxa"/>
          </w:tcPr>
          <w:p w:rsidR="00E83653" w:rsidRPr="00AB2F4C" w:rsidRDefault="00E83653" w:rsidP="00AB2F4C">
            <w:pPr>
              <w:spacing w:after="0" w:line="240" w:lineRule="auto"/>
              <w:rPr>
                <w:sz w:val="24"/>
                <w:szCs w:val="24"/>
              </w:rPr>
            </w:pPr>
          </w:p>
        </w:tc>
      </w:tr>
      <w:tr w:rsidR="00E83653" w:rsidRPr="00AB2F4C" w:rsidTr="00AB2F4C">
        <w:tc>
          <w:tcPr>
            <w:tcW w:w="1167" w:type="dxa"/>
          </w:tcPr>
          <w:p w:rsidR="00E83653" w:rsidRPr="00AB2F4C" w:rsidRDefault="00E83653" w:rsidP="00AB2F4C">
            <w:pPr>
              <w:spacing w:after="0" w:line="240" w:lineRule="auto"/>
              <w:jc w:val="center"/>
              <w:rPr>
                <w:sz w:val="24"/>
                <w:szCs w:val="24"/>
              </w:rPr>
            </w:pPr>
          </w:p>
        </w:tc>
        <w:tc>
          <w:tcPr>
            <w:tcW w:w="2781" w:type="dxa"/>
          </w:tcPr>
          <w:p w:rsidR="00E83653" w:rsidRPr="00AB2F4C" w:rsidRDefault="00E83653" w:rsidP="00AB2F4C">
            <w:pPr>
              <w:spacing w:after="0" w:line="240" w:lineRule="auto"/>
              <w:rPr>
                <w:sz w:val="24"/>
                <w:szCs w:val="24"/>
              </w:rPr>
            </w:pPr>
            <w:r w:rsidRPr="00AB2F4C">
              <w:rPr>
                <w:sz w:val="24"/>
                <w:szCs w:val="24"/>
              </w:rPr>
              <w:t>Community Engagement</w:t>
            </w:r>
          </w:p>
        </w:tc>
        <w:tc>
          <w:tcPr>
            <w:tcW w:w="1385" w:type="dxa"/>
          </w:tcPr>
          <w:p w:rsidR="00E83653" w:rsidRPr="00AB2F4C" w:rsidRDefault="00E83653" w:rsidP="00AB2F4C">
            <w:pPr>
              <w:spacing w:after="0" w:line="240" w:lineRule="auto"/>
              <w:rPr>
                <w:sz w:val="24"/>
                <w:szCs w:val="24"/>
              </w:rPr>
            </w:pPr>
            <w:r w:rsidRPr="00AB2F4C">
              <w:rPr>
                <w:sz w:val="24"/>
                <w:szCs w:val="24"/>
              </w:rPr>
              <w:t>University</w:t>
            </w:r>
          </w:p>
        </w:tc>
        <w:tc>
          <w:tcPr>
            <w:tcW w:w="1452" w:type="dxa"/>
            <w:vAlign w:val="center"/>
          </w:tcPr>
          <w:p w:rsidR="00E83653" w:rsidRPr="00AB2F4C" w:rsidRDefault="00E83653" w:rsidP="00AB2F4C">
            <w:pPr>
              <w:spacing w:after="0" w:line="240" w:lineRule="auto"/>
              <w:jc w:val="center"/>
              <w:rPr>
                <w:sz w:val="24"/>
                <w:szCs w:val="24"/>
              </w:rPr>
            </w:pPr>
          </w:p>
        </w:tc>
        <w:tc>
          <w:tcPr>
            <w:tcW w:w="1143" w:type="dxa"/>
            <w:vAlign w:val="center"/>
          </w:tcPr>
          <w:p w:rsidR="00E83653" w:rsidRPr="00AB2F4C" w:rsidRDefault="00E83653" w:rsidP="00AB2F4C">
            <w:pPr>
              <w:spacing w:after="0" w:line="240" w:lineRule="auto"/>
              <w:jc w:val="center"/>
              <w:rPr>
                <w:sz w:val="24"/>
                <w:szCs w:val="24"/>
              </w:rPr>
            </w:pPr>
          </w:p>
        </w:tc>
        <w:tc>
          <w:tcPr>
            <w:tcW w:w="982" w:type="dxa"/>
            <w:vAlign w:val="center"/>
          </w:tcPr>
          <w:p w:rsidR="00E83653" w:rsidRPr="00AB2F4C" w:rsidRDefault="00E83653" w:rsidP="00AB2F4C">
            <w:pPr>
              <w:spacing w:after="0" w:line="240" w:lineRule="auto"/>
              <w:jc w:val="center"/>
              <w:rPr>
                <w:sz w:val="24"/>
                <w:szCs w:val="24"/>
              </w:rPr>
            </w:pPr>
          </w:p>
        </w:tc>
        <w:tc>
          <w:tcPr>
            <w:tcW w:w="2376" w:type="dxa"/>
          </w:tcPr>
          <w:p w:rsidR="00E83653" w:rsidRPr="00AB2F4C" w:rsidRDefault="00E83653" w:rsidP="00AB2F4C">
            <w:pPr>
              <w:spacing w:after="0" w:line="240" w:lineRule="auto"/>
              <w:rPr>
                <w:sz w:val="24"/>
                <w:szCs w:val="24"/>
              </w:rPr>
            </w:pPr>
          </w:p>
        </w:tc>
        <w:tc>
          <w:tcPr>
            <w:tcW w:w="1890" w:type="dxa"/>
          </w:tcPr>
          <w:p w:rsidR="00E83653" w:rsidRPr="00AB2F4C" w:rsidRDefault="00E83653" w:rsidP="00AB2F4C">
            <w:pPr>
              <w:spacing w:after="0" w:line="240" w:lineRule="auto"/>
              <w:rPr>
                <w:sz w:val="24"/>
                <w:szCs w:val="24"/>
              </w:rPr>
            </w:pPr>
            <w:r w:rsidRPr="00AB2F4C">
              <w:rPr>
                <w:sz w:val="24"/>
                <w:szCs w:val="24"/>
              </w:rPr>
              <w:t>Identify potential space</w:t>
            </w:r>
          </w:p>
        </w:tc>
      </w:tr>
      <w:tr w:rsidR="00E83653" w:rsidRPr="00AB2F4C" w:rsidTr="00AB2F4C">
        <w:tc>
          <w:tcPr>
            <w:tcW w:w="1167" w:type="dxa"/>
          </w:tcPr>
          <w:p w:rsidR="00E83653" w:rsidRPr="00AB2F4C" w:rsidRDefault="00E83653" w:rsidP="00AB2F4C">
            <w:pPr>
              <w:spacing w:after="0" w:line="240" w:lineRule="auto"/>
              <w:jc w:val="center"/>
              <w:rPr>
                <w:sz w:val="24"/>
                <w:szCs w:val="24"/>
              </w:rPr>
            </w:pPr>
          </w:p>
        </w:tc>
        <w:tc>
          <w:tcPr>
            <w:tcW w:w="2781" w:type="dxa"/>
          </w:tcPr>
          <w:p w:rsidR="00E83653" w:rsidRPr="00AB2F4C" w:rsidRDefault="00E83653" w:rsidP="00AB2F4C">
            <w:pPr>
              <w:spacing w:after="0" w:line="240" w:lineRule="auto"/>
              <w:rPr>
                <w:sz w:val="24"/>
                <w:szCs w:val="24"/>
              </w:rPr>
            </w:pPr>
            <w:r w:rsidRPr="00AB2F4C">
              <w:rPr>
                <w:sz w:val="24"/>
                <w:szCs w:val="24"/>
              </w:rPr>
              <w:t>Renovate building currently storing rocks</w:t>
            </w:r>
          </w:p>
        </w:tc>
        <w:tc>
          <w:tcPr>
            <w:tcW w:w="1385" w:type="dxa"/>
          </w:tcPr>
          <w:p w:rsidR="00E83653" w:rsidRPr="00AB2F4C" w:rsidRDefault="00E83653" w:rsidP="00AB2F4C">
            <w:pPr>
              <w:spacing w:after="0" w:line="240" w:lineRule="auto"/>
              <w:rPr>
                <w:sz w:val="24"/>
                <w:szCs w:val="24"/>
              </w:rPr>
            </w:pPr>
            <w:r w:rsidRPr="00AB2F4C">
              <w:rPr>
                <w:sz w:val="24"/>
                <w:szCs w:val="24"/>
              </w:rPr>
              <w:t>University</w:t>
            </w:r>
          </w:p>
        </w:tc>
        <w:tc>
          <w:tcPr>
            <w:tcW w:w="1452" w:type="dxa"/>
            <w:vAlign w:val="center"/>
          </w:tcPr>
          <w:p w:rsidR="00E83653" w:rsidRPr="00AB2F4C" w:rsidRDefault="00E83653" w:rsidP="00AB2F4C">
            <w:pPr>
              <w:spacing w:after="0" w:line="240" w:lineRule="auto"/>
              <w:jc w:val="center"/>
              <w:rPr>
                <w:sz w:val="24"/>
                <w:szCs w:val="24"/>
              </w:rPr>
            </w:pPr>
            <w:r w:rsidRPr="00AB2F4C">
              <w:rPr>
                <w:sz w:val="24"/>
                <w:szCs w:val="24"/>
              </w:rPr>
              <w:t>Investigating</w:t>
            </w:r>
          </w:p>
        </w:tc>
        <w:tc>
          <w:tcPr>
            <w:tcW w:w="1143" w:type="dxa"/>
            <w:vAlign w:val="center"/>
          </w:tcPr>
          <w:p w:rsidR="00E83653" w:rsidRPr="00AB2F4C" w:rsidRDefault="00E83653" w:rsidP="00AB2F4C">
            <w:pPr>
              <w:spacing w:after="0" w:line="240" w:lineRule="auto"/>
              <w:jc w:val="center"/>
              <w:rPr>
                <w:sz w:val="24"/>
                <w:szCs w:val="24"/>
              </w:rPr>
            </w:pPr>
          </w:p>
        </w:tc>
        <w:tc>
          <w:tcPr>
            <w:tcW w:w="982" w:type="dxa"/>
            <w:vAlign w:val="center"/>
          </w:tcPr>
          <w:p w:rsidR="00E83653" w:rsidRPr="00AB2F4C" w:rsidRDefault="00E83653" w:rsidP="00AB2F4C">
            <w:pPr>
              <w:spacing w:after="0" w:line="240" w:lineRule="auto"/>
              <w:jc w:val="center"/>
              <w:rPr>
                <w:sz w:val="24"/>
                <w:szCs w:val="24"/>
              </w:rPr>
            </w:pPr>
            <w:r w:rsidRPr="00AB2F4C">
              <w:rPr>
                <w:sz w:val="24"/>
                <w:szCs w:val="24"/>
              </w:rPr>
              <w:t>?</w:t>
            </w:r>
          </w:p>
        </w:tc>
        <w:tc>
          <w:tcPr>
            <w:tcW w:w="2376" w:type="dxa"/>
          </w:tcPr>
          <w:p w:rsidR="00E83653" w:rsidRPr="00AB2F4C" w:rsidRDefault="00E83653" w:rsidP="00AB2F4C">
            <w:pPr>
              <w:spacing w:after="0" w:line="240" w:lineRule="auto"/>
              <w:rPr>
                <w:sz w:val="24"/>
                <w:szCs w:val="24"/>
              </w:rPr>
            </w:pPr>
            <w:r w:rsidRPr="00AB2F4C">
              <w:rPr>
                <w:sz w:val="24"/>
                <w:szCs w:val="24"/>
              </w:rPr>
              <w:t>Internal</w:t>
            </w:r>
          </w:p>
        </w:tc>
        <w:tc>
          <w:tcPr>
            <w:tcW w:w="1890" w:type="dxa"/>
          </w:tcPr>
          <w:p w:rsidR="00E83653" w:rsidRPr="00AB2F4C" w:rsidRDefault="00E83653" w:rsidP="00AB2F4C">
            <w:pPr>
              <w:spacing w:after="0" w:line="240" w:lineRule="auto"/>
              <w:rPr>
                <w:sz w:val="24"/>
                <w:szCs w:val="24"/>
              </w:rPr>
            </w:pPr>
            <w:r w:rsidRPr="00AB2F4C">
              <w:rPr>
                <w:sz w:val="24"/>
                <w:szCs w:val="24"/>
              </w:rPr>
              <w:t>Investigating – engage with Geology</w:t>
            </w:r>
          </w:p>
        </w:tc>
      </w:tr>
      <w:tr w:rsidR="00E83653" w:rsidRPr="00AB2F4C" w:rsidTr="00AB2F4C">
        <w:tc>
          <w:tcPr>
            <w:tcW w:w="1167" w:type="dxa"/>
          </w:tcPr>
          <w:p w:rsidR="00E83653" w:rsidRPr="00AB2F4C" w:rsidRDefault="00E83653" w:rsidP="00AB2F4C">
            <w:pPr>
              <w:spacing w:after="0" w:line="240" w:lineRule="auto"/>
              <w:jc w:val="center"/>
              <w:rPr>
                <w:sz w:val="24"/>
                <w:szCs w:val="24"/>
              </w:rPr>
            </w:pPr>
          </w:p>
        </w:tc>
        <w:tc>
          <w:tcPr>
            <w:tcW w:w="2781" w:type="dxa"/>
          </w:tcPr>
          <w:p w:rsidR="00E83653" w:rsidRPr="00AB2F4C" w:rsidRDefault="00E83653" w:rsidP="00AB2F4C">
            <w:pPr>
              <w:spacing w:after="0" w:line="240" w:lineRule="auto"/>
              <w:rPr>
                <w:sz w:val="24"/>
                <w:szCs w:val="24"/>
              </w:rPr>
            </w:pPr>
          </w:p>
        </w:tc>
        <w:tc>
          <w:tcPr>
            <w:tcW w:w="1385" w:type="dxa"/>
          </w:tcPr>
          <w:p w:rsidR="00E83653" w:rsidRPr="00AB2F4C" w:rsidRDefault="00E83653" w:rsidP="00AB2F4C">
            <w:pPr>
              <w:spacing w:after="0" w:line="240" w:lineRule="auto"/>
              <w:rPr>
                <w:sz w:val="24"/>
                <w:szCs w:val="24"/>
              </w:rPr>
            </w:pPr>
          </w:p>
        </w:tc>
        <w:tc>
          <w:tcPr>
            <w:tcW w:w="1452" w:type="dxa"/>
            <w:vAlign w:val="center"/>
          </w:tcPr>
          <w:p w:rsidR="00E83653" w:rsidRPr="00AB2F4C" w:rsidRDefault="00E83653" w:rsidP="00AB2F4C">
            <w:pPr>
              <w:spacing w:after="0" w:line="240" w:lineRule="auto"/>
              <w:jc w:val="center"/>
              <w:rPr>
                <w:sz w:val="24"/>
                <w:szCs w:val="24"/>
              </w:rPr>
            </w:pPr>
          </w:p>
        </w:tc>
        <w:tc>
          <w:tcPr>
            <w:tcW w:w="1143" w:type="dxa"/>
            <w:vAlign w:val="center"/>
          </w:tcPr>
          <w:p w:rsidR="00E83653" w:rsidRPr="00AB2F4C" w:rsidRDefault="00E83653" w:rsidP="00AB2F4C">
            <w:pPr>
              <w:spacing w:after="0" w:line="240" w:lineRule="auto"/>
              <w:jc w:val="center"/>
              <w:rPr>
                <w:sz w:val="24"/>
                <w:szCs w:val="24"/>
              </w:rPr>
            </w:pPr>
          </w:p>
        </w:tc>
        <w:tc>
          <w:tcPr>
            <w:tcW w:w="982" w:type="dxa"/>
            <w:vAlign w:val="center"/>
          </w:tcPr>
          <w:p w:rsidR="00E83653" w:rsidRPr="00AB2F4C" w:rsidRDefault="00E83653" w:rsidP="00AB2F4C">
            <w:pPr>
              <w:spacing w:after="0" w:line="240" w:lineRule="auto"/>
              <w:jc w:val="center"/>
              <w:rPr>
                <w:sz w:val="24"/>
                <w:szCs w:val="24"/>
              </w:rPr>
            </w:pPr>
          </w:p>
        </w:tc>
        <w:tc>
          <w:tcPr>
            <w:tcW w:w="2376" w:type="dxa"/>
          </w:tcPr>
          <w:p w:rsidR="00E83653" w:rsidRPr="00AB2F4C" w:rsidRDefault="00E83653" w:rsidP="00AB2F4C">
            <w:pPr>
              <w:spacing w:after="0" w:line="240" w:lineRule="auto"/>
              <w:rPr>
                <w:sz w:val="24"/>
                <w:szCs w:val="24"/>
              </w:rPr>
            </w:pPr>
          </w:p>
        </w:tc>
        <w:tc>
          <w:tcPr>
            <w:tcW w:w="1890" w:type="dxa"/>
          </w:tcPr>
          <w:p w:rsidR="00E83653" w:rsidRPr="00AB2F4C" w:rsidRDefault="00E83653" w:rsidP="00AB2F4C">
            <w:pPr>
              <w:spacing w:after="0" w:line="240" w:lineRule="auto"/>
              <w:rPr>
                <w:sz w:val="24"/>
                <w:szCs w:val="24"/>
              </w:rPr>
            </w:pPr>
          </w:p>
        </w:tc>
      </w:tr>
      <w:tr w:rsidR="00E83653" w:rsidRPr="00AB2F4C" w:rsidTr="00AB2F4C">
        <w:tc>
          <w:tcPr>
            <w:tcW w:w="1167" w:type="dxa"/>
          </w:tcPr>
          <w:p w:rsidR="00E83653" w:rsidRPr="00AB2F4C" w:rsidRDefault="00E83653" w:rsidP="00AB2F4C">
            <w:pPr>
              <w:spacing w:after="0" w:line="240" w:lineRule="auto"/>
              <w:jc w:val="center"/>
              <w:rPr>
                <w:sz w:val="24"/>
                <w:szCs w:val="24"/>
              </w:rPr>
            </w:pPr>
          </w:p>
        </w:tc>
        <w:tc>
          <w:tcPr>
            <w:tcW w:w="2781" w:type="dxa"/>
          </w:tcPr>
          <w:p w:rsidR="00E83653" w:rsidRPr="00AB2F4C" w:rsidRDefault="00E83653" w:rsidP="00AB2F4C">
            <w:pPr>
              <w:spacing w:after="0" w:line="240" w:lineRule="auto"/>
              <w:rPr>
                <w:sz w:val="24"/>
                <w:szCs w:val="24"/>
              </w:rPr>
            </w:pPr>
          </w:p>
        </w:tc>
        <w:tc>
          <w:tcPr>
            <w:tcW w:w="1385" w:type="dxa"/>
          </w:tcPr>
          <w:p w:rsidR="00E83653" w:rsidRPr="00AB2F4C" w:rsidRDefault="00E83653" w:rsidP="00AB2F4C">
            <w:pPr>
              <w:spacing w:after="0" w:line="240" w:lineRule="auto"/>
              <w:rPr>
                <w:sz w:val="24"/>
                <w:szCs w:val="24"/>
              </w:rPr>
            </w:pPr>
          </w:p>
        </w:tc>
        <w:tc>
          <w:tcPr>
            <w:tcW w:w="1452" w:type="dxa"/>
            <w:vAlign w:val="center"/>
          </w:tcPr>
          <w:p w:rsidR="00E83653" w:rsidRPr="00AB2F4C" w:rsidRDefault="00E83653" w:rsidP="00AB2F4C">
            <w:pPr>
              <w:spacing w:after="0" w:line="240" w:lineRule="auto"/>
              <w:jc w:val="center"/>
              <w:rPr>
                <w:sz w:val="24"/>
                <w:szCs w:val="24"/>
              </w:rPr>
            </w:pPr>
          </w:p>
        </w:tc>
        <w:tc>
          <w:tcPr>
            <w:tcW w:w="1143" w:type="dxa"/>
            <w:vAlign w:val="center"/>
          </w:tcPr>
          <w:p w:rsidR="00E83653" w:rsidRPr="00AB2F4C" w:rsidRDefault="00E83653" w:rsidP="00AB2F4C">
            <w:pPr>
              <w:spacing w:after="0" w:line="240" w:lineRule="auto"/>
              <w:jc w:val="center"/>
              <w:rPr>
                <w:sz w:val="24"/>
                <w:szCs w:val="24"/>
              </w:rPr>
            </w:pPr>
          </w:p>
        </w:tc>
        <w:tc>
          <w:tcPr>
            <w:tcW w:w="982" w:type="dxa"/>
            <w:vAlign w:val="center"/>
          </w:tcPr>
          <w:p w:rsidR="00E83653" w:rsidRPr="00AB2F4C" w:rsidRDefault="00E83653" w:rsidP="00AB2F4C">
            <w:pPr>
              <w:spacing w:after="0" w:line="240" w:lineRule="auto"/>
              <w:jc w:val="center"/>
              <w:rPr>
                <w:sz w:val="24"/>
                <w:szCs w:val="24"/>
              </w:rPr>
            </w:pPr>
          </w:p>
        </w:tc>
        <w:tc>
          <w:tcPr>
            <w:tcW w:w="2376" w:type="dxa"/>
          </w:tcPr>
          <w:p w:rsidR="00E83653" w:rsidRPr="00AB2F4C" w:rsidRDefault="00E83653" w:rsidP="00AB2F4C">
            <w:pPr>
              <w:spacing w:after="0" w:line="240" w:lineRule="auto"/>
              <w:rPr>
                <w:sz w:val="24"/>
                <w:szCs w:val="24"/>
              </w:rPr>
            </w:pPr>
          </w:p>
        </w:tc>
        <w:tc>
          <w:tcPr>
            <w:tcW w:w="1890" w:type="dxa"/>
          </w:tcPr>
          <w:p w:rsidR="00E83653" w:rsidRPr="00AB2F4C" w:rsidRDefault="00E83653" w:rsidP="00AB2F4C">
            <w:pPr>
              <w:spacing w:after="0" w:line="240" w:lineRule="auto"/>
              <w:rPr>
                <w:sz w:val="24"/>
                <w:szCs w:val="24"/>
              </w:rPr>
            </w:pPr>
          </w:p>
        </w:tc>
      </w:tr>
      <w:tr w:rsidR="00E83653" w:rsidRPr="00AB2F4C" w:rsidTr="00AB2F4C">
        <w:tc>
          <w:tcPr>
            <w:tcW w:w="5333" w:type="dxa"/>
            <w:gridSpan w:val="3"/>
          </w:tcPr>
          <w:p w:rsidR="00E83653" w:rsidRPr="00AB2F4C" w:rsidRDefault="00E83653" w:rsidP="00AB2F4C">
            <w:pPr>
              <w:spacing w:after="0" w:line="240" w:lineRule="auto"/>
              <w:rPr>
                <w:b/>
                <w:sz w:val="24"/>
                <w:szCs w:val="24"/>
              </w:rPr>
            </w:pPr>
            <w:r w:rsidRPr="00AB2F4C">
              <w:rPr>
                <w:b/>
                <w:sz w:val="24"/>
                <w:szCs w:val="24"/>
              </w:rPr>
              <w:t>F. MAINTENANCE</w:t>
            </w:r>
          </w:p>
        </w:tc>
        <w:tc>
          <w:tcPr>
            <w:tcW w:w="1452" w:type="dxa"/>
            <w:vAlign w:val="center"/>
          </w:tcPr>
          <w:p w:rsidR="00E83653" w:rsidRPr="00AB2F4C" w:rsidRDefault="00E83653" w:rsidP="00AB2F4C">
            <w:pPr>
              <w:spacing w:after="0" w:line="240" w:lineRule="auto"/>
              <w:jc w:val="center"/>
              <w:rPr>
                <w:b/>
                <w:sz w:val="24"/>
                <w:szCs w:val="24"/>
              </w:rPr>
            </w:pPr>
          </w:p>
        </w:tc>
        <w:tc>
          <w:tcPr>
            <w:tcW w:w="1143" w:type="dxa"/>
            <w:vAlign w:val="center"/>
          </w:tcPr>
          <w:p w:rsidR="00E83653" w:rsidRPr="00AB2F4C" w:rsidRDefault="00E83653" w:rsidP="00AB2F4C">
            <w:pPr>
              <w:spacing w:after="0" w:line="240" w:lineRule="auto"/>
              <w:jc w:val="center"/>
              <w:rPr>
                <w:b/>
                <w:sz w:val="24"/>
                <w:szCs w:val="24"/>
              </w:rPr>
            </w:pPr>
          </w:p>
        </w:tc>
        <w:tc>
          <w:tcPr>
            <w:tcW w:w="982" w:type="dxa"/>
            <w:vAlign w:val="center"/>
          </w:tcPr>
          <w:p w:rsidR="00E83653" w:rsidRPr="00AB2F4C" w:rsidRDefault="00E83653" w:rsidP="00AB2F4C">
            <w:pPr>
              <w:spacing w:after="0" w:line="240" w:lineRule="auto"/>
              <w:jc w:val="center"/>
              <w:rPr>
                <w:b/>
                <w:sz w:val="24"/>
                <w:szCs w:val="24"/>
              </w:rPr>
            </w:pPr>
          </w:p>
        </w:tc>
        <w:tc>
          <w:tcPr>
            <w:tcW w:w="2376" w:type="dxa"/>
          </w:tcPr>
          <w:p w:rsidR="00E83653" w:rsidRPr="00AB2F4C" w:rsidRDefault="00E83653" w:rsidP="00AB2F4C">
            <w:pPr>
              <w:spacing w:after="0" w:line="240" w:lineRule="auto"/>
              <w:rPr>
                <w:b/>
                <w:sz w:val="24"/>
                <w:szCs w:val="24"/>
              </w:rPr>
            </w:pPr>
          </w:p>
        </w:tc>
        <w:tc>
          <w:tcPr>
            <w:tcW w:w="1890" w:type="dxa"/>
          </w:tcPr>
          <w:p w:rsidR="00E83653" w:rsidRPr="00AB2F4C" w:rsidRDefault="00E83653" w:rsidP="00AB2F4C">
            <w:pPr>
              <w:spacing w:after="0" w:line="240" w:lineRule="auto"/>
              <w:rPr>
                <w:b/>
                <w:sz w:val="24"/>
                <w:szCs w:val="24"/>
              </w:rPr>
            </w:pPr>
          </w:p>
        </w:tc>
      </w:tr>
      <w:tr w:rsidR="00E83653" w:rsidRPr="00AB2F4C" w:rsidTr="00AB2F4C">
        <w:tc>
          <w:tcPr>
            <w:tcW w:w="1167" w:type="dxa"/>
          </w:tcPr>
          <w:p w:rsidR="00E83653" w:rsidRPr="00AB2F4C" w:rsidRDefault="00E83653" w:rsidP="00AB2F4C">
            <w:pPr>
              <w:spacing w:after="0" w:line="240" w:lineRule="auto"/>
              <w:jc w:val="center"/>
              <w:rPr>
                <w:sz w:val="24"/>
                <w:szCs w:val="24"/>
              </w:rPr>
            </w:pPr>
          </w:p>
        </w:tc>
        <w:tc>
          <w:tcPr>
            <w:tcW w:w="2781" w:type="dxa"/>
          </w:tcPr>
          <w:p w:rsidR="00E83653" w:rsidRPr="00AB2F4C" w:rsidRDefault="00E83653" w:rsidP="00AB2F4C">
            <w:pPr>
              <w:spacing w:after="0" w:line="240" w:lineRule="auto"/>
              <w:rPr>
                <w:sz w:val="24"/>
                <w:szCs w:val="24"/>
              </w:rPr>
            </w:pPr>
            <w:r w:rsidRPr="00AB2F4C">
              <w:rPr>
                <w:sz w:val="24"/>
                <w:szCs w:val="24"/>
              </w:rPr>
              <w:t>5 year building life cycle plan</w:t>
            </w:r>
          </w:p>
        </w:tc>
        <w:tc>
          <w:tcPr>
            <w:tcW w:w="1385" w:type="dxa"/>
          </w:tcPr>
          <w:p w:rsidR="00E83653" w:rsidRPr="00AB2F4C" w:rsidRDefault="00E83653" w:rsidP="00AB2F4C">
            <w:pPr>
              <w:spacing w:after="0" w:line="240" w:lineRule="auto"/>
              <w:rPr>
                <w:sz w:val="24"/>
                <w:szCs w:val="24"/>
              </w:rPr>
            </w:pPr>
            <w:r w:rsidRPr="00AB2F4C">
              <w:rPr>
                <w:sz w:val="24"/>
                <w:szCs w:val="24"/>
              </w:rPr>
              <w:t>University</w:t>
            </w:r>
          </w:p>
        </w:tc>
        <w:tc>
          <w:tcPr>
            <w:tcW w:w="1452" w:type="dxa"/>
            <w:vAlign w:val="center"/>
          </w:tcPr>
          <w:p w:rsidR="00E83653" w:rsidRPr="00AB2F4C" w:rsidRDefault="00E83653" w:rsidP="00AB2F4C">
            <w:pPr>
              <w:spacing w:after="0" w:line="240" w:lineRule="auto"/>
              <w:jc w:val="center"/>
              <w:rPr>
                <w:sz w:val="24"/>
                <w:szCs w:val="24"/>
              </w:rPr>
            </w:pPr>
            <w:r w:rsidRPr="00AB2F4C">
              <w:rPr>
                <w:sz w:val="24"/>
                <w:szCs w:val="24"/>
              </w:rPr>
              <w:t>Awaiting calculation</w:t>
            </w:r>
          </w:p>
        </w:tc>
        <w:tc>
          <w:tcPr>
            <w:tcW w:w="1143" w:type="dxa"/>
            <w:vAlign w:val="center"/>
          </w:tcPr>
          <w:p w:rsidR="00E83653" w:rsidRPr="00AB2F4C" w:rsidRDefault="00E83653" w:rsidP="00AB2F4C">
            <w:pPr>
              <w:spacing w:after="0" w:line="240" w:lineRule="auto"/>
              <w:jc w:val="center"/>
              <w:rPr>
                <w:sz w:val="24"/>
                <w:szCs w:val="24"/>
              </w:rPr>
            </w:pPr>
          </w:p>
        </w:tc>
        <w:tc>
          <w:tcPr>
            <w:tcW w:w="982" w:type="dxa"/>
            <w:vAlign w:val="center"/>
          </w:tcPr>
          <w:p w:rsidR="00E83653" w:rsidRPr="00AB2F4C" w:rsidRDefault="00E83653" w:rsidP="00AB2F4C">
            <w:pPr>
              <w:spacing w:after="0" w:line="240" w:lineRule="auto"/>
              <w:jc w:val="center"/>
              <w:rPr>
                <w:sz w:val="24"/>
                <w:szCs w:val="24"/>
              </w:rPr>
            </w:pPr>
            <w:r w:rsidRPr="00AB2F4C">
              <w:rPr>
                <w:sz w:val="24"/>
                <w:szCs w:val="24"/>
              </w:rPr>
              <w:t>H</w:t>
            </w:r>
          </w:p>
        </w:tc>
        <w:tc>
          <w:tcPr>
            <w:tcW w:w="2376" w:type="dxa"/>
          </w:tcPr>
          <w:p w:rsidR="00E83653" w:rsidRPr="00AB2F4C" w:rsidRDefault="00E83653" w:rsidP="00AB2F4C">
            <w:pPr>
              <w:spacing w:after="0" w:line="240" w:lineRule="auto"/>
              <w:rPr>
                <w:sz w:val="24"/>
                <w:szCs w:val="24"/>
              </w:rPr>
            </w:pPr>
            <w:r w:rsidRPr="00AB2F4C">
              <w:rPr>
                <w:sz w:val="24"/>
                <w:szCs w:val="24"/>
              </w:rPr>
              <w:t>Internal</w:t>
            </w:r>
          </w:p>
        </w:tc>
        <w:tc>
          <w:tcPr>
            <w:tcW w:w="1890" w:type="dxa"/>
          </w:tcPr>
          <w:p w:rsidR="00E83653" w:rsidRPr="00AB2F4C" w:rsidRDefault="00E83653" w:rsidP="00AB2F4C">
            <w:pPr>
              <w:spacing w:after="0" w:line="240" w:lineRule="auto"/>
              <w:rPr>
                <w:sz w:val="24"/>
                <w:szCs w:val="24"/>
              </w:rPr>
            </w:pPr>
            <w:r w:rsidRPr="00AB2F4C">
              <w:rPr>
                <w:sz w:val="24"/>
                <w:szCs w:val="24"/>
              </w:rPr>
              <w:t>Dir: Estates</w:t>
            </w:r>
          </w:p>
        </w:tc>
      </w:tr>
      <w:tr w:rsidR="00E83653" w:rsidRPr="00AB2F4C" w:rsidTr="00AB2F4C">
        <w:tc>
          <w:tcPr>
            <w:tcW w:w="1167" w:type="dxa"/>
          </w:tcPr>
          <w:p w:rsidR="00E83653" w:rsidRPr="00AB2F4C" w:rsidRDefault="00E83653" w:rsidP="00AB2F4C">
            <w:pPr>
              <w:spacing w:after="0" w:line="240" w:lineRule="auto"/>
              <w:jc w:val="center"/>
              <w:rPr>
                <w:sz w:val="24"/>
                <w:szCs w:val="24"/>
              </w:rPr>
            </w:pPr>
          </w:p>
        </w:tc>
        <w:tc>
          <w:tcPr>
            <w:tcW w:w="2781" w:type="dxa"/>
          </w:tcPr>
          <w:p w:rsidR="00E83653" w:rsidRPr="00AB2F4C" w:rsidRDefault="00E83653" w:rsidP="00AB2F4C">
            <w:pPr>
              <w:spacing w:after="0" w:line="240" w:lineRule="auto"/>
              <w:rPr>
                <w:sz w:val="24"/>
                <w:szCs w:val="24"/>
              </w:rPr>
            </w:pPr>
            <w:r w:rsidRPr="00AB2F4C">
              <w:rPr>
                <w:sz w:val="24"/>
                <w:szCs w:val="24"/>
              </w:rPr>
              <w:t>Chemistry/Pharmaceutical Sciences Generator</w:t>
            </w:r>
          </w:p>
        </w:tc>
        <w:tc>
          <w:tcPr>
            <w:tcW w:w="1385" w:type="dxa"/>
          </w:tcPr>
          <w:p w:rsidR="00E83653" w:rsidRPr="00AB2F4C" w:rsidRDefault="00E83653" w:rsidP="00AB2F4C">
            <w:pPr>
              <w:spacing w:after="0" w:line="240" w:lineRule="auto"/>
              <w:rPr>
                <w:sz w:val="24"/>
                <w:szCs w:val="24"/>
              </w:rPr>
            </w:pPr>
            <w:r w:rsidRPr="00AB2F4C">
              <w:rPr>
                <w:sz w:val="24"/>
                <w:szCs w:val="24"/>
              </w:rPr>
              <w:t>Science</w:t>
            </w:r>
          </w:p>
        </w:tc>
        <w:tc>
          <w:tcPr>
            <w:tcW w:w="1452" w:type="dxa"/>
            <w:vAlign w:val="center"/>
          </w:tcPr>
          <w:p w:rsidR="00E83653" w:rsidRPr="00AB2F4C" w:rsidRDefault="00E83653" w:rsidP="00AB2F4C">
            <w:pPr>
              <w:spacing w:after="0" w:line="240" w:lineRule="auto"/>
              <w:jc w:val="center"/>
              <w:rPr>
                <w:sz w:val="24"/>
                <w:szCs w:val="24"/>
              </w:rPr>
            </w:pPr>
          </w:p>
        </w:tc>
        <w:tc>
          <w:tcPr>
            <w:tcW w:w="1143" w:type="dxa"/>
            <w:vAlign w:val="center"/>
          </w:tcPr>
          <w:p w:rsidR="00E83653" w:rsidRPr="00AB2F4C" w:rsidRDefault="00E83653" w:rsidP="00AB2F4C">
            <w:pPr>
              <w:spacing w:after="0" w:line="240" w:lineRule="auto"/>
              <w:jc w:val="center"/>
              <w:rPr>
                <w:sz w:val="24"/>
                <w:szCs w:val="24"/>
              </w:rPr>
            </w:pPr>
          </w:p>
        </w:tc>
        <w:tc>
          <w:tcPr>
            <w:tcW w:w="982" w:type="dxa"/>
            <w:vAlign w:val="center"/>
          </w:tcPr>
          <w:p w:rsidR="00E83653" w:rsidRPr="00AB2F4C" w:rsidRDefault="00E83653" w:rsidP="00AB2F4C">
            <w:pPr>
              <w:spacing w:after="0" w:line="240" w:lineRule="auto"/>
              <w:jc w:val="center"/>
              <w:rPr>
                <w:sz w:val="24"/>
                <w:szCs w:val="24"/>
              </w:rPr>
            </w:pPr>
            <w:r w:rsidRPr="00AB2F4C">
              <w:rPr>
                <w:sz w:val="24"/>
                <w:szCs w:val="24"/>
              </w:rPr>
              <w:t>M</w:t>
            </w:r>
          </w:p>
        </w:tc>
        <w:tc>
          <w:tcPr>
            <w:tcW w:w="2376" w:type="dxa"/>
          </w:tcPr>
          <w:p w:rsidR="00E83653" w:rsidRPr="00AB2F4C" w:rsidRDefault="00E83653" w:rsidP="00AB2F4C">
            <w:pPr>
              <w:spacing w:after="0" w:line="240" w:lineRule="auto"/>
              <w:rPr>
                <w:sz w:val="24"/>
                <w:szCs w:val="24"/>
              </w:rPr>
            </w:pPr>
            <w:r w:rsidRPr="00AB2F4C">
              <w:rPr>
                <w:sz w:val="24"/>
                <w:szCs w:val="24"/>
              </w:rPr>
              <w:t>Internal</w:t>
            </w:r>
          </w:p>
        </w:tc>
        <w:tc>
          <w:tcPr>
            <w:tcW w:w="1890" w:type="dxa"/>
          </w:tcPr>
          <w:p w:rsidR="00E83653" w:rsidRPr="00AB2F4C" w:rsidRDefault="00E83653" w:rsidP="00AB2F4C">
            <w:pPr>
              <w:spacing w:after="0" w:line="240" w:lineRule="auto"/>
              <w:rPr>
                <w:sz w:val="24"/>
                <w:szCs w:val="24"/>
              </w:rPr>
            </w:pPr>
            <w:r w:rsidRPr="00AB2F4C">
              <w:rPr>
                <w:sz w:val="24"/>
                <w:szCs w:val="24"/>
              </w:rPr>
              <w:t>Dir: Estates</w:t>
            </w:r>
          </w:p>
        </w:tc>
      </w:tr>
      <w:tr w:rsidR="00E83653" w:rsidRPr="00AB2F4C" w:rsidTr="00AB2F4C">
        <w:tc>
          <w:tcPr>
            <w:tcW w:w="1167" w:type="dxa"/>
          </w:tcPr>
          <w:p w:rsidR="00E83653" w:rsidRPr="00AB2F4C" w:rsidRDefault="00E83653" w:rsidP="00AB2F4C">
            <w:pPr>
              <w:spacing w:after="0" w:line="240" w:lineRule="auto"/>
              <w:jc w:val="center"/>
              <w:rPr>
                <w:sz w:val="24"/>
                <w:szCs w:val="24"/>
              </w:rPr>
            </w:pPr>
          </w:p>
        </w:tc>
        <w:tc>
          <w:tcPr>
            <w:tcW w:w="2781" w:type="dxa"/>
          </w:tcPr>
          <w:p w:rsidR="00E83653" w:rsidRPr="00AB2F4C" w:rsidRDefault="00E83653" w:rsidP="00AB2F4C">
            <w:pPr>
              <w:spacing w:after="0" w:line="240" w:lineRule="auto"/>
              <w:rPr>
                <w:sz w:val="24"/>
                <w:szCs w:val="24"/>
              </w:rPr>
            </w:pPr>
          </w:p>
        </w:tc>
        <w:tc>
          <w:tcPr>
            <w:tcW w:w="1385" w:type="dxa"/>
          </w:tcPr>
          <w:p w:rsidR="00E83653" w:rsidRPr="00AB2F4C" w:rsidRDefault="00E83653" w:rsidP="00AB2F4C">
            <w:pPr>
              <w:spacing w:after="0" w:line="240" w:lineRule="auto"/>
              <w:rPr>
                <w:sz w:val="24"/>
                <w:szCs w:val="24"/>
              </w:rPr>
            </w:pPr>
          </w:p>
        </w:tc>
        <w:tc>
          <w:tcPr>
            <w:tcW w:w="1452" w:type="dxa"/>
            <w:vAlign w:val="center"/>
          </w:tcPr>
          <w:p w:rsidR="00E83653" w:rsidRPr="00AB2F4C" w:rsidRDefault="00E83653" w:rsidP="00AB2F4C">
            <w:pPr>
              <w:spacing w:after="0" w:line="240" w:lineRule="auto"/>
              <w:jc w:val="center"/>
              <w:rPr>
                <w:sz w:val="24"/>
                <w:szCs w:val="24"/>
              </w:rPr>
            </w:pPr>
          </w:p>
        </w:tc>
        <w:tc>
          <w:tcPr>
            <w:tcW w:w="1143" w:type="dxa"/>
            <w:vAlign w:val="center"/>
          </w:tcPr>
          <w:p w:rsidR="00E83653" w:rsidRPr="00AB2F4C" w:rsidRDefault="00E83653" w:rsidP="00AB2F4C">
            <w:pPr>
              <w:spacing w:after="0" w:line="240" w:lineRule="auto"/>
              <w:jc w:val="center"/>
              <w:rPr>
                <w:sz w:val="24"/>
                <w:szCs w:val="24"/>
              </w:rPr>
            </w:pPr>
          </w:p>
        </w:tc>
        <w:tc>
          <w:tcPr>
            <w:tcW w:w="982" w:type="dxa"/>
            <w:vAlign w:val="center"/>
          </w:tcPr>
          <w:p w:rsidR="00E83653" w:rsidRPr="00AB2F4C" w:rsidRDefault="00E83653" w:rsidP="00AB2F4C">
            <w:pPr>
              <w:spacing w:after="0" w:line="240" w:lineRule="auto"/>
              <w:jc w:val="center"/>
              <w:rPr>
                <w:sz w:val="24"/>
                <w:szCs w:val="24"/>
              </w:rPr>
            </w:pPr>
          </w:p>
        </w:tc>
        <w:tc>
          <w:tcPr>
            <w:tcW w:w="2376" w:type="dxa"/>
          </w:tcPr>
          <w:p w:rsidR="00E83653" w:rsidRPr="00AB2F4C" w:rsidRDefault="00E83653" w:rsidP="00AB2F4C">
            <w:pPr>
              <w:spacing w:after="0" w:line="240" w:lineRule="auto"/>
              <w:rPr>
                <w:sz w:val="24"/>
                <w:szCs w:val="24"/>
              </w:rPr>
            </w:pPr>
          </w:p>
        </w:tc>
        <w:tc>
          <w:tcPr>
            <w:tcW w:w="1890" w:type="dxa"/>
          </w:tcPr>
          <w:p w:rsidR="00E83653" w:rsidRPr="00AB2F4C" w:rsidRDefault="00E83653" w:rsidP="00AB2F4C">
            <w:pPr>
              <w:spacing w:after="0" w:line="240" w:lineRule="auto"/>
              <w:rPr>
                <w:sz w:val="24"/>
                <w:szCs w:val="24"/>
              </w:rPr>
            </w:pPr>
          </w:p>
        </w:tc>
      </w:tr>
    </w:tbl>
    <w:p w:rsidR="00E83653" w:rsidRDefault="00E83653" w:rsidP="00BC723A">
      <w:pPr>
        <w:rPr>
          <w:b/>
          <w:color w:val="FF0000"/>
          <w:sz w:val="40"/>
          <w:szCs w:val="40"/>
          <w:u w:val="single"/>
        </w:rPr>
      </w:pPr>
    </w:p>
    <w:p w:rsidR="00E83653" w:rsidRDefault="00E83653" w:rsidP="00BC723A">
      <w:pPr>
        <w:rPr>
          <w:b/>
          <w:color w:val="FF0000"/>
          <w:sz w:val="40"/>
          <w:szCs w:val="40"/>
          <w:u w:val="single"/>
        </w:rPr>
      </w:pPr>
    </w:p>
    <w:p w:rsidR="00E83653" w:rsidRDefault="00E83653" w:rsidP="00BC723A">
      <w:pPr>
        <w:rPr>
          <w:b/>
          <w:color w:val="FF0000"/>
          <w:sz w:val="40"/>
          <w:szCs w:val="40"/>
          <w:u w:val="single"/>
        </w:rPr>
      </w:pPr>
      <w:r>
        <w:rPr>
          <w:b/>
          <w:color w:val="FF0000"/>
          <w:sz w:val="40"/>
          <w:szCs w:val="40"/>
          <w:u w:val="single"/>
        </w:rPr>
        <w:t>SUMMARY OF PROJECTS – DETAIL</w:t>
      </w:r>
    </w:p>
    <w:p w:rsidR="00E83653" w:rsidRPr="00E87AF0" w:rsidRDefault="00E83653" w:rsidP="00BC723A">
      <w:pPr>
        <w:rPr>
          <w:b/>
          <w:sz w:val="28"/>
          <w:szCs w:val="28"/>
          <w:u w:val="single"/>
        </w:rPr>
      </w:pPr>
      <w:r w:rsidRPr="00E87AF0">
        <w:rPr>
          <w:b/>
          <w:sz w:val="28"/>
          <w:szCs w:val="28"/>
          <w:u w:val="single"/>
        </w:rPr>
        <w:t>B: ACADEMIC INFRASTRUCTURE</w:t>
      </w:r>
    </w:p>
    <w:p w:rsidR="00E83653" w:rsidRPr="00CF6948" w:rsidRDefault="00E83653" w:rsidP="001F0F4C">
      <w:pPr>
        <w:rPr>
          <w:b/>
          <w:sz w:val="28"/>
          <w:szCs w:val="28"/>
        </w:rPr>
      </w:pPr>
      <w:r w:rsidRPr="008169EC">
        <w:rPr>
          <w:b/>
          <w:sz w:val="28"/>
          <w:szCs w:val="28"/>
        </w:rPr>
        <w:t>EDUCATION BUILDING</w:t>
      </w:r>
    </w:p>
    <w:p w:rsidR="00E83653" w:rsidRPr="00BE18A4" w:rsidRDefault="00E83653" w:rsidP="001F0F4C">
      <w:pPr>
        <w:rPr>
          <w:sz w:val="24"/>
          <w:szCs w:val="24"/>
        </w:rPr>
      </w:pPr>
      <w:r w:rsidRPr="00BE18A4">
        <w:rPr>
          <w:sz w:val="24"/>
          <w:szCs w:val="24"/>
        </w:rPr>
        <w:t xml:space="preserve">It its submission to the Department, the Faculty of Education indicated that to grow its PGCE programme intake by 40 students, especially the primary programmes (PGCE FP &amp; PGCE IP), the University would need to appoint new staff members, supplement, redesign and refurbish existing infrastructure, increase the student common room space, improve computer facilities, resource the departmental library with texts focusing on primary education, and develop a resource centre with equipment necessary for learning and teaching in primary schools.  </w:t>
      </w:r>
    </w:p>
    <w:p w:rsidR="00E83653" w:rsidRPr="008169EC" w:rsidRDefault="00E83653" w:rsidP="001F0F4C">
      <w:pPr>
        <w:rPr>
          <w:sz w:val="24"/>
          <w:szCs w:val="24"/>
        </w:rPr>
      </w:pPr>
      <w:r w:rsidRPr="008169EC">
        <w:rPr>
          <w:sz w:val="24"/>
          <w:szCs w:val="24"/>
        </w:rPr>
        <w:t>The requirement would be 1 large lecture venue (120 plus students) for courses (e.g. Education Studies when all the PGCE students are together) and 2 medium-sized venues, each to accommodate 60 students for when the PGCE (IP &amp; FP) students are combined for the Education Environment course.   These venues would need to be designed with tables and chairs for group work as opposed to the formal lecturing arrangement.  New academic staff would be accommodated in space released by a restructuring within the Department.  One large office would be needed in the new premises for the administrative / technical assistant and the part-time staff members.  Part of the preparation of primary school teachers involves the production of learning materials that can be utilised in the classroom.  A designated room would be required for students to be able to view resource materials in the library in order to assist them to construct their own resources.  This room would also need to hold all the resources, materials and equipment necessary for learning and teaching in the primary grades.  A new computer venue, with 30 work stations, would be needed for teaching purposes and for individual student work due to high demands placed on existing facilities.  All of these requirements would have to be accommodated within the new building, as well as by space freed up in the current building through the move of certain members of staff to the new Environmental Education Centre.</w:t>
      </w:r>
    </w:p>
    <w:p w:rsidR="00E83653" w:rsidRDefault="00E83653" w:rsidP="00BC723A">
      <w:pPr>
        <w:rPr>
          <w:sz w:val="24"/>
          <w:szCs w:val="24"/>
        </w:rPr>
      </w:pPr>
      <w:r>
        <w:rPr>
          <w:sz w:val="24"/>
          <w:szCs w:val="24"/>
        </w:rPr>
        <w:t>A site in the car-park adjacent to the Faculty of Education has been identified as suitable for the new building.  The building will be designed in such a way as to allow for future construction should additional funds be made available for this purpose.  As the Faculty of Education is located next to the Faculty of Law, all attempts will be made to take advantage of synergies between the two Faculties in the design of the building.</w:t>
      </w:r>
    </w:p>
    <w:p w:rsidR="00E83653" w:rsidRPr="004F4D5D" w:rsidRDefault="00E83653" w:rsidP="00BC723A">
      <w:pPr>
        <w:rPr>
          <w:b/>
          <w:sz w:val="24"/>
          <w:szCs w:val="24"/>
          <w:u w:val="single"/>
        </w:rPr>
      </w:pPr>
      <w:r w:rsidRPr="004F4D5D">
        <w:rPr>
          <w:b/>
          <w:sz w:val="24"/>
          <w:szCs w:val="24"/>
          <w:u w:val="single"/>
        </w:rPr>
        <w:t>Current Status:</w:t>
      </w:r>
    </w:p>
    <w:p w:rsidR="00E83653" w:rsidRDefault="00E83653" w:rsidP="00BC723A">
      <w:pPr>
        <w:rPr>
          <w:sz w:val="24"/>
          <w:szCs w:val="24"/>
        </w:rPr>
      </w:pPr>
      <w:r>
        <w:rPr>
          <w:sz w:val="24"/>
          <w:szCs w:val="24"/>
        </w:rPr>
        <w:t>Funding for this project has been identified; Council has approved the appointment of Thembela as the official architects on the project.  The process is commencing to identify and appoint the appropriate professionals.  Appointed Hilary Saunders to perform a space audit to ensure that the brief given to the architect for the new building is optimal.</w:t>
      </w:r>
    </w:p>
    <w:p w:rsidR="00E83653" w:rsidRPr="00BC723A" w:rsidRDefault="00E83653" w:rsidP="00BC723A">
      <w:pPr>
        <w:rPr>
          <w:b/>
          <w:sz w:val="28"/>
          <w:szCs w:val="28"/>
        </w:rPr>
      </w:pPr>
      <w:r w:rsidRPr="00BC723A">
        <w:rPr>
          <w:b/>
          <w:sz w:val="28"/>
          <w:szCs w:val="28"/>
        </w:rPr>
        <w:t>LIFE SCIENCES BUILDING</w:t>
      </w:r>
    </w:p>
    <w:p w:rsidR="00E83653" w:rsidRPr="00A20967" w:rsidRDefault="00E83653" w:rsidP="00BC723A">
      <w:pPr>
        <w:rPr>
          <w:sz w:val="24"/>
          <w:szCs w:val="24"/>
        </w:rPr>
      </w:pPr>
      <w:r>
        <w:rPr>
          <w:sz w:val="24"/>
          <w:szCs w:val="24"/>
        </w:rPr>
        <w:t>T</w:t>
      </w:r>
      <w:r w:rsidRPr="00A20967">
        <w:rPr>
          <w:sz w:val="24"/>
          <w:szCs w:val="24"/>
        </w:rPr>
        <w:t>he departments of Biochemistry, Microbiology &amp; Biotechnology, Chemistry, Botany, Ichthyology &amp; Fisheries Science, Zoology &amp; Entomology and the Faculty of Pharmacy</w:t>
      </w:r>
      <w:r>
        <w:rPr>
          <w:sz w:val="24"/>
          <w:szCs w:val="24"/>
        </w:rPr>
        <w:t xml:space="preserve"> have been identified as growth areas within the University</w:t>
      </w:r>
      <w:r w:rsidRPr="00A20967">
        <w:rPr>
          <w:sz w:val="24"/>
          <w:szCs w:val="24"/>
        </w:rPr>
        <w:t>.</w:t>
      </w:r>
      <w:r>
        <w:rPr>
          <w:sz w:val="24"/>
          <w:szCs w:val="24"/>
        </w:rPr>
        <w:t xml:space="preserve"> </w:t>
      </w:r>
      <w:r w:rsidRPr="00A20967">
        <w:rPr>
          <w:sz w:val="24"/>
          <w:szCs w:val="24"/>
        </w:rPr>
        <w:t xml:space="preserve"> Four of these departments (Biochemistry, Microbiology &amp; Biotechnology, Chemistry, Zoology &amp; Entomology and the Faculty of Pharmacy) are located in two adjacent buildings neither of which has space for expansion. It is also the case that the same departments have been the most productive in terms of research outputs for many years and the expected growth will build on a very strong research foundation. </w:t>
      </w:r>
    </w:p>
    <w:p w:rsidR="00E83653" w:rsidRDefault="00E83653" w:rsidP="00BC723A">
      <w:r w:rsidRPr="00A20967">
        <w:rPr>
          <w:sz w:val="24"/>
          <w:szCs w:val="24"/>
        </w:rPr>
        <w:t>In order to allow the developments mentioned above</w:t>
      </w:r>
      <w:r>
        <w:rPr>
          <w:sz w:val="24"/>
          <w:szCs w:val="24"/>
        </w:rPr>
        <w:t xml:space="preserve"> to continue to on their current trajectory of increased research and teaching</w:t>
      </w:r>
      <w:r w:rsidRPr="00A20967">
        <w:rPr>
          <w:sz w:val="24"/>
          <w:szCs w:val="24"/>
        </w:rPr>
        <w:t>, it is now necessary to create additional space in both buildings.</w:t>
      </w:r>
      <w:r>
        <w:rPr>
          <w:sz w:val="24"/>
          <w:szCs w:val="24"/>
        </w:rPr>
        <w:t xml:space="preserve">  It is proposed that a</w:t>
      </w:r>
      <w:r w:rsidRPr="00A20967">
        <w:rPr>
          <w:sz w:val="24"/>
          <w:szCs w:val="24"/>
        </w:rPr>
        <w:t xml:space="preserve"> new building </w:t>
      </w:r>
      <w:r>
        <w:rPr>
          <w:sz w:val="24"/>
          <w:szCs w:val="24"/>
        </w:rPr>
        <w:t>be constructed in the open piece of land next to the</w:t>
      </w:r>
      <w:r w:rsidRPr="00A20967">
        <w:rPr>
          <w:sz w:val="24"/>
          <w:szCs w:val="24"/>
        </w:rPr>
        <w:t xml:space="preserve"> </w:t>
      </w:r>
      <w:r>
        <w:rPr>
          <w:sz w:val="24"/>
          <w:szCs w:val="24"/>
        </w:rPr>
        <w:t xml:space="preserve">Department of </w:t>
      </w:r>
      <w:r w:rsidRPr="00A20967">
        <w:rPr>
          <w:sz w:val="24"/>
          <w:szCs w:val="24"/>
        </w:rPr>
        <w:t xml:space="preserve">Ichthyology &amp; Fisheries Science </w:t>
      </w:r>
      <w:r>
        <w:rPr>
          <w:sz w:val="24"/>
          <w:szCs w:val="24"/>
        </w:rPr>
        <w:t xml:space="preserve">that would </w:t>
      </w:r>
      <w:r w:rsidRPr="00A20967">
        <w:rPr>
          <w:sz w:val="24"/>
          <w:szCs w:val="24"/>
        </w:rPr>
        <w:t xml:space="preserve">house Zoology &amp; Entomology, Botany and create some additional space for DIFS (and could provide space for the MSc in Water Management). </w:t>
      </w:r>
      <w:r>
        <w:rPr>
          <w:sz w:val="24"/>
          <w:szCs w:val="24"/>
        </w:rPr>
        <w:t xml:space="preserve"> </w:t>
      </w:r>
      <w:r w:rsidRPr="00A20967">
        <w:rPr>
          <w:sz w:val="24"/>
          <w:szCs w:val="24"/>
        </w:rPr>
        <w:t xml:space="preserve">Moving Zoology &amp; Entomology out of the Biological Sciences Building would free up 2500 m2 which could be refurbished for Biochemistry, Microbiology &amp; Biotechnology, Chemistry and Pharmacy. The new building for the Life Sciences would not only provide much needed additional space and ultimately result in sharing of facilities, but, in some ways equally importantly, would bring together three cognate departments.  </w:t>
      </w:r>
    </w:p>
    <w:p w:rsidR="00E83653" w:rsidRPr="004F4D5D" w:rsidRDefault="00E83653" w:rsidP="004F4D5D">
      <w:pPr>
        <w:rPr>
          <w:b/>
          <w:sz w:val="24"/>
          <w:szCs w:val="24"/>
          <w:u w:val="single"/>
        </w:rPr>
      </w:pPr>
      <w:r w:rsidRPr="004F4D5D">
        <w:rPr>
          <w:b/>
          <w:sz w:val="24"/>
          <w:szCs w:val="24"/>
          <w:u w:val="single"/>
        </w:rPr>
        <w:t>Current Status:</w:t>
      </w:r>
    </w:p>
    <w:p w:rsidR="00E83653" w:rsidRPr="00260038" w:rsidRDefault="00E83653" w:rsidP="00BC723A">
      <w:pPr>
        <w:rPr>
          <w:sz w:val="24"/>
          <w:szCs w:val="24"/>
        </w:rPr>
      </w:pPr>
      <w:r>
        <w:rPr>
          <w:sz w:val="24"/>
          <w:szCs w:val="24"/>
        </w:rPr>
        <w:t>Consultations are taking place with the relevant professionals with regards to the suitability of the proposed site, preparation of draft concept drawings and the estimated costing of the project</w:t>
      </w:r>
      <w:r w:rsidRPr="00A20967">
        <w:rPr>
          <w:sz w:val="24"/>
          <w:szCs w:val="24"/>
        </w:rPr>
        <w:t>.</w:t>
      </w:r>
      <w:r w:rsidRPr="00260038">
        <w:rPr>
          <w:sz w:val="24"/>
          <w:szCs w:val="24"/>
        </w:rPr>
        <w:t xml:space="preserve">  Representatives of the Faculty and Operations ha</w:t>
      </w:r>
      <w:r>
        <w:rPr>
          <w:sz w:val="24"/>
          <w:szCs w:val="24"/>
        </w:rPr>
        <w:t>ve visited similar facilities at other institutions.  Estimated cost at this stage is in excess of R 200 million.</w:t>
      </w:r>
    </w:p>
    <w:p w:rsidR="00E83653" w:rsidRPr="001F0F4C" w:rsidRDefault="00E83653" w:rsidP="00BC723A">
      <w:r w:rsidRPr="00BC723A">
        <w:rPr>
          <w:b/>
          <w:sz w:val="28"/>
          <w:szCs w:val="28"/>
        </w:rPr>
        <w:t>LINK BIOSCIENCES &amp; CHEMISTRY/PHARMACY BUILDINGS</w:t>
      </w:r>
    </w:p>
    <w:p w:rsidR="00E83653" w:rsidRPr="00A20967" w:rsidRDefault="00E83653" w:rsidP="00BC723A">
      <w:pPr>
        <w:rPr>
          <w:sz w:val="24"/>
          <w:szCs w:val="24"/>
        </w:rPr>
      </w:pPr>
      <w:r>
        <w:rPr>
          <w:sz w:val="24"/>
          <w:szCs w:val="24"/>
        </w:rPr>
        <w:t>T</w:t>
      </w:r>
      <w:r w:rsidRPr="00A20967">
        <w:rPr>
          <w:sz w:val="24"/>
          <w:szCs w:val="24"/>
        </w:rPr>
        <w:t xml:space="preserve">he departments of Biochemistry, Microbiology &amp; Biotechnology, </w:t>
      </w:r>
      <w:r>
        <w:rPr>
          <w:sz w:val="24"/>
          <w:szCs w:val="24"/>
        </w:rPr>
        <w:t>Chemistry</w:t>
      </w:r>
      <w:r w:rsidRPr="00A20967">
        <w:rPr>
          <w:sz w:val="24"/>
          <w:szCs w:val="24"/>
        </w:rPr>
        <w:t>, Zoology &amp; Entomology and the Faculty of Pharmacy</w:t>
      </w:r>
      <w:r>
        <w:rPr>
          <w:sz w:val="24"/>
          <w:szCs w:val="24"/>
        </w:rPr>
        <w:t xml:space="preserve"> are </w:t>
      </w:r>
      <w:r w:rsidRPr="00A20967">
        <w:rPr>
          <w:sz w:val="24"/>
          <w:szCs w:val="24"/>
        </w:rPr>
        <w:t xml:space="preserve">located in two adjacent buildings neither of which has space for expansion. </w:t>
      </w:r>
      <w:r>
        <w:rPr>
          <w:sz w:val="24"/>
          <w:szCs w:val="24"/>
        </w:rPr>
        <w:t xml:space="preserve">They are also some of </w:t>
      </w:r>
      <w:r w:rsidRPr="00A20967">
        <w:rPr>
          <w:sz w:val="24"/>
          <w:szCs w:val="24"/>
        </w:rPr>
        <w:t>the most productive</w:t>
      </w:r>
      <w:r>
        <w:rPr>
          <w:sz w:val="24"/>
          <w:szCs w:val="24"/>
        </w:rPr>
        <w:t xml:space="preserve"> Departments</w:t>
      </w:r>
      <w:r w:rsidRPr="00A20967">
        <w:rPr>
          <w:sz w:val="24"/>
          <w:szCs w:val="24"/>
        </w:rPr>
        <w:t xml:space="preserve"> in terms of research outputs for many years and the expected growth will build on a very strong research foundation. </w:t>
      </w:r>
    </w:p>
    <w:p w:rsidR="00E83653" w:rsidRPr="00A20967" w:rsidRDefault="00E83653" w:rsidP="00BC723A">
      <w:pPr>
        <w:rPr>
          <w:sz w:val="24"/>
          <w:szCs w:val="24"/>
        </w:rPr>
      </w:pPr>
      <w:r w:rsidRPr="00A20967">
        <w:rPr>
          <w:sz w:val="24"/>
          <w:szCs w:val="24"/>
        </w:rPr>
        <w:t xml:space="preserve">In order to </w:t>
      </w:r>
      <w:r>
        <w:rPr>
          <w:sz w:val="24"/>
          <w:szCs w:val="24"/>
        </w:rPr>
        <w:t xml:space="preserve">take advantage of the obvious synergies between the Departments mentioned above and to </w:t>
      </w:r>
      <w:r w:rsidRPr="00A20967">
        <w:rPr>
          <w:sz w:val="24"/>
          <w:szCs w:val="24"/>
        </w:rPr>
        <w:t>create additional space in both buildings</w:t>
      </w:r>
      <w:r>
        <w:rPr>
          <w:sz w:val="24"/>
          <w:szCs w:val="24"/>
        </w:rPr>
        <w:t xml:space="preserve">, it is proposed to link the existing Chemistry/Pharmacy building with the Zoology building across the road.  </w:t>
      </w:r>
      <w:r w:rsidRPr="00A20967">
        <w:rPr>
          <w:sz w:val="24"/>
          <w:szCs w:val="24"/>
        </w:rPr>
        <w:t xml:space="preserve">Preliminary drawings have been prepared for this and it would create an additional 1300 m2 per floor of office and laboratory space over two floors. This would form an ideal site for the Biomedical and Pharmaceutical Research Cluster, would provide the space needed for bioinformatics and biotechnology, and would provide space for shared research facilities such as the Molecular Resource Centre. </w:t>
      </w:r>
    </w:p>
    <w:p w:rsidR="00E83653" w:rsidRPr="004F4D5D" w:rsidRDefault="00E83653" w:rsidP="00260038">
      <w:pPr>
        <w:rPr>
          <w:b/>
          <w:sz w:val="24"/>
          <w:szCs w:val="24"/>
          <w:u w:val="single"/>
        </w:rPr>
      </w:pPr>
      <w:r w:rsidRPr="004F4D5D">
        <w:rPr>
          <w:b/>
          <w:sz w:val="24"/>
          <w:szCs w:val="24"/>
          <w:u w:val="single"/>
        </w:rPr>
        <w:t>Current Status:</w:t>
      </w:r>
    </w:p>
    <w:p w:rsidR="00E83653" w:rsidRDefault="00E83653" w:rsidP="00260038">
      <w:pPr>
        <w:rPr>
          <w:sz w:val="24"/>
          <w:szCs w:val="24"/>
        </w:rPr>
      </w:pPr>
      <w:r>
        <w:rPr>
          <w:sz w:val="24"/>
          <w:szCs w:val="24"/>
        </w:rPr>
        <w:t>This project should be read in conjunction with the Life Sciences building above.  Preference would be for both projects to be undertaken should finance allow. If not, the stand-alone  Life Sciences building is the preferred option, failing which the link between the Biosciences and Chemistry/Pharmacy building will provide some of the additional space so desperately needed by the Departments.</w:t>
      </w:r>
    </w:p>
    <w:p w:rsidR="00E83653" w:rsidRPr="00260038" w:rsidRDefault="00E83653" w:rsidP="00260038">
      <w:pPr>
        <w:rPr>
          <w:sz w:val="24"/>
          <w:szCs w:val="24"/>
        </w:rPr>
      </w:pPr>
      <w:r>
        <w:rPr>
          <w:sz w:val="24"/>
          <w:szCs w:val="24"/>
        </w:rPr>
        <w:t>Concept drawings have been received, and final costs are expected soon.  Current estimate is R 80 million.</w:t>
      </w:r>
    </w:p>
    <w:p w:rsidR="00E83653" w:rsidRDefault="00E83653" w:rsidP="007133A8">
      <w:pPr>
        <w:rPr>
          <w:b/>
          <w:sz w:val="28"/>
          <w:szCs w:val="28"/>
        </w:rPr>
      </w:pPr>
    </w:p>
    <w:p w:rsidR="00E83653" w:rsidRPr="007133A8" w:rsidRDefault="00E83653" w:rsidP="007133A8">
      <w:pPr>
        <w:rPr>
          <w:b/>
          <w:sz w:val="28"/>
          <w:szCs w:val="28"/>
        </w:rPr>
      </w:pPr>
      <w:r>
        <w:rPr>
          <w:b/>
          <w:sz w:val="28"/>
          <w:szCs w:val="28"/>
        </w:rPr>
        <w:t xml:space="preserve">NEW PREMISES FOR </w:t>
      </w:r>
      <w:r w:rsidRPr="007133A8">
        <w:rPr>
          <w:b/>
          <w:sz w:val="28"/>
          <w:szCs w:val="28"/>
        </w:rPr>
        <w:t>RHODES BUSINESS SCHOOL</w:t>
      </w:r>
    </w:p>
    <w:p w:rsidR="00E83653" w:rsidRPr="00BE18A4" w:rsidRDefault="00E83653" w:rsidP="00047B72">
      <w:pPr>
        <w:rPr>
          <w:sz w:val="24"/>
          <w:szCs w:val="24"/>
        </w:rPr>
      </w:pPr>
      <w:r w:rsidRPr="00BE18A4">
        <w:rPr>
          <w:sz w:val="24"/>
          <w:szCs w:val="24"/>
        </w:rPr>
        <w:t xml:space="preserve">The vision of the Business School is to be the business school of choice for aspirant leaders and managers who are committed to applying sustainable business practice. </w:t>
      </w:r>
      <w:r>
        <w:rPr>
          <w:sz w:val="24"/>
          <w:szCs w:val="24"/>
        </w:rPr>
        <w:t xml:space="preserve"> </w:t>
      </w:r>
      <w:r w:rsidRPr="00BE18A4">
        <w:rPr>
          <w:sz w:val="24"/>
          <w:szCs w:val="24"/>
        </w:rPr>
        <w:t xml:space="preserve">With the growth in student numbers and increasing success in developing executive courses within </w:t>
      </w:r>
      <w:r>
        <w:rPr>
          <w:sz w:val="24"/>
          <w:szCs w:val="24"/>
        </w:rPr>
        <w:t>its area of</w:t>
      </w:r>
      <w:r w:rsidRPr="00BE18A4">
        <w:rPr>
          <w:sz w:val="24"/>
          <w:szCs w:val="24"/>
        </w:rPr>
        <w:t xml:space="preserve"> specialisation of leadership and sustainability, the Business School has outgrown its physical premises</w:t>
      </w:r>
      <w:r>
        <w:rPr>
          <w:sz w:val="24"/>
          <w:szCs w:val="24"/>
        </w:rPr>
        <w:t xml:space="preserve"> (</w:t>
      </w:r>
      <w:r>
        <w:t>400m</w:t>
      </w:r>
      <w:r w:rsidRPr="00E81DC4">
        <w:rPr>
          <w:vertAlign w:val="superscript"/>
        </w:rPr>
        <w:t>2</w:t>
      </w:r>
      <w:r>
        <w:rPr>
          <w:sz w:val="24"/>
          <w:szCs w:val="24"/>
        </w:rPr>
        <w:t>)</w:t>
      </w:r>
      <w:r w:rsidRPr="00BE18A4">
        <w:rPr>
          <w:sz w:val="24"/>
          <w:szCs w:val="24"/>
        </w:rPr>
        <w:t>, which are currently above the Rhodes Theatre. Whilst these enjoy a prominent location in Grahamstown, the School simply cannot continue to operate in these limited (and limiting) facilities.</w:t>
      </w:r>
    </w:p>
    <w:p w:rsidR="00E83653" w:rsidRDefault="00E83653" w:rsidP="00047B72">
      <w:pPr>
        <w:jc w:val="both"/>
        <w:rPr>
          <w:sz w:val="24"/>
          <w:szCs w:val="24"/>
        </w:rPr>
      </w:pPr>
      <w:r w:rsidRPr="00BE18A4">
        <w:rPr>
          <w:sz w:val="24"/>
          <w:szCs w:val="24"/>
        </w:rPr>
        <w:t>It is essential therefore to relocate the School to premises where the School is able to grow its vision of developing a physical infrastructure which is both conducive to learning and at the same time is sustainable and neutral in how it interacts with the environment.</w:t>
      </w:r>
      <w:r>
        <w:rPr>
          <w:sz w:val="24"/>
          <w:szCs w:val="24"/>
        </w:rPr>
        <w:t xml:space="preserve">  </w:t>
      </w:r>
      <w:r w:rsidRPr="00BE18A4">
        <w:rPr>
          <w:sz w:val="24"/>
          <w:szCs w:val="24"/>
        </w:rPr>
        <w:t xml:space="preserve">It has been mooted that the business school relocate to the Gavin Relly Post-Graduate Village which enjoys a prominent location adjacent to the N2 and is in close proximity to the 1820 Settlers Monument. </w:t>
      </w:r>
    </w:p>
    <w:p w:rsidR="00E83653" w:rsidRDefault="00E83653" w:rsidP="00047B72">
      <w:pPr>
        <w:jc w:val="both"/>
        <w:rPr>
          <w:sz w:val="24"/>
          <w:szCs w:val="24"/>
        </w:rPr>
      </w:pPr>
      <w:r>
        <w:rPr>
          <w:sz w:val="24"/>
          <w:szCs w:val="24"/>
        </w:rPr>
        <w:t>The following teaching and administrative space is required:</w:t>
      </w:r>
    </w:p>
    <w:p w:rsidR="00E83653" w:rsidRPr="000D0E46" w:rsidRDefault="00E83653" w:rsidP="000D0E46">
      <w:pPr>
        <w:pStyle w:val="ListParagraph"/>
        <w:numPr>
          <w:ilvl w:val="0"/>
          <w:numId w:val="11"/>
        </w:numPr>
        <w:jc w:val="both"/>
        <w:rPr>
          <w:sz w:val="24"/>
          <w:szCs w:val="24"/>
        </w:rPr>
      </w:pPr>
      <w:r w:rsidRPr="000D0E46">
        <w:rPr>
          <w:sz w:val="24"/>
          <w:szCs w:val="24"/>
        </w:rPr>
        <w:t>Office space for 10 academics and 4 support staff</w:t>
      </w:r>
    </w:p>
    <w:p w:rsidR="00E83653" w:rsidRPr="000D0E46" w:rsidRDefault="00E83653" w:rsidP="000D0E46">
      <w:pPr>
        <w:pStyle w:val="ListParagraph"/>
        <w:numPr>
          <w:ilvl w:val="0"/>
          <w:numId w:val="11"/>
        </w:numPr>
        <w:jc w:val="both"/>
        <w:rPr>
          <w:sz w:val="24"/>
          <w:szCs w:val="24"/>
        </w:rPr>
      </w:pPr>
      <w:r w:rsidRPr="000D0E46">
        <w:rPr>
          <w:sz w:val="24"/>
          <w:szCs w:val="24"/>
        </w:rPr>
        <w:t>Flat teaching room venue that can be converted to 4 break away rooms, otherwise can accommodate 50 people class room style</w:t>
      </w:r>
    </w:p>
    <w:p w:rsidR="00E83653" w:rsidRPr="000D0E46" w:rsidRDefault="00E83653" w:rsidP="000D0E46">
      <w:pPr>
        <w:pStyle w:val="ListParagraph"/>
        <w:numPr>
          <w:ilvl w:val="0"/>
          <w:numId w:val="11"/>
        </w:numPr>
        <w:jc w:val="both"/>
        <w:rPr>
          <w:sz w:val="24"/>
          <w:szCs w:val="24"/>
        </w:rPr>
      </w:pPr>
      <w:r w:rsidRPr="000D0E46">
        <w:rPr>
          <w:sz w:val="24"/>
          <w:szCs w:val="24"/>
        </w:rPr>
        <w:t>Raked lecture theatre to accommodate 100 people</w:t>
      </w:r>
    </w:p>
    <w:p w:rsidR="00E83653" w:rsidRDefault="00E83653" w:rsidP="008D1B41">
      <w:pPr>
        <w:rPr>
          <w:lang w:val="en-ZA"/>
        </w:rPr>
      </w:pPr>
    </w:p>
    <w:p w:rsidR="00E83653" w:rsidRPr="000D0E46" w:rsidRDefault="00E83653" w:rsidP="008D1B41">
      <w:pPr>
        <w:rPr>
          <w:sz w:val="24"/>
          <w:szCs w:val="24"/>
        </w:rPr>
      </w:pPr>
      <w:r w:rsidRPr="000D0E46">
        <w:rPr>
          <w:sz w:val="24"/>
          <w:szCs w:val="24"/>
        </w:rPr>
        <w:t xml:space="preserve">The business school would essentially require the teaching environment for 20 weeks in the year; the balance of the time it could be used as a </w:t>
      </w:r>
      <w:r>
        <w:rPr>
          <w:sz w:val="24"/>
          <w:szCs w:val="24"/>
        </w:rPr>
        <w:t xml:space="preserve">boutique-type </w:t>
      </w:r>
      <w:r w:rsidRPr="000D0E46">
        <w:rPr>
          <w:sz w:val="24"/>
          <w:szCs w:val="24"/>
        </w:rPr>
        <w:t>conference facility</w:t>
      </w:r>
      <w:r w:rsidRPr="009A4BCF">
        <w:rPr>
          <w:sz w:val="24"/>
          <w:szCs w:val="24"/>
        </w:rPr>
        <w:t xml:space="preserve"> </w:t>
      </w:r>
      <w:r>
        <w:rPr>
          <w:sz w:val="24"/>
          <w:szCs w:val="24"/>
        </w:rPr>
        <w:t>that would</w:t>
      </w:r>
      <w:r w:rsidRPr="009A4BCF">
        <w:rPr>
          <w:sz w:val="24"/>
          <w:szCs w:val="24"/>
        </w:rPr>
        <w:t xml:space="preserve"> provide both a push and pull appeal for both the business school and other departments within campus to present short courses in a physical setting that has space to expand</w:t>
      </w:r>
      <w:r w:rsidRPr="000D0E46">
        <w:rPr>
          <w:sz w:val="24"/>
          <w:szCs w:val="24"/>
        </w:rPr>
        <w:t>.</w:t>
      </w:r>
    </w:p>
    <w:p w:rsidR="00E83653" w:rsidRDefault="00E83653" w:rsidP="00047B72">
      <w:pPr>
        <w:jc w:val="both"/>
        <w:rPr>
          <w:sz w:val="24"/>
          <w:szCs w:val="24"/>
        </w:rPr>
      </w:pPr>
      <w:r>
        <w:rPr>
          <w:sz w:val="24"/>
          <w:szCs w:val="24"/>
        </w:rPr>
        <w:t xml:space="preserve">Two potential scenarios are envisaged. </w:t>
      </w:r>
    </w:p>
    <w:p w:rsidR="00E83653" w:rsidRDefault="00E83653" w:rsidP="007133A8">
      <w:pPr>
        <w:pStyle w:val="ListParagraph"/>
        <w:numPr>
          <w:ilvl w:val="0"/>
          <w:numId w:val="1"/>
        </w:numPr>
        <w:jc w:val="both"/>
        <w:rPr>
          <w:sz w:val="24"/>
          <w:szCs w:val="24"/>
        </w:rPr>
      </w:pPr>
      <w:r>
        <w:rPr>
          <w:sz w:val="24"/>
          <w:szCs w:val="24"/>
        </w:rPr>
        <w:t>Scenario one – would be to convert</w:t>
      </w:r>
      <w:r w:rsidRPr="007133A8">
        <w:rPr>
          <w:sz w:val="24"/>
          <w:szCs w:val="24"/>
        </w:rPr>
        <w:t xml:space="preserve"> the current transit accommodation (executive flats) on the upper floor of the original main motel building </w:t>
      </w:r>
      <w:r>
        <w:rPr>
          <w:sz w:val="24"/>
          <w:szCs w:val="24"/>
        </w:rPr>
        <w:t>in</w:t>
      </w:r>
      <w:r w:rsidRPr="007133A8">
        <w:rPr>
          <w:sz w:val="24"/>
          <w:szCs w:val="24"/>
        </w:rPr>
        <w:t xml:space="preserve">to the academic and administration support offices, with the ground floor dining room converted into a multi-purpose flat (not raked) teaching venue with the necessary break-away rooms whilst still retaining the kitchen facility for dining functions, the lounge area for a communal collegial environment and the other ground floor room as a seminar room.  </w:t>
      </w:r>
      <w:r>
        <w:rPr>
          <w:sz w:val="24"/>
          <w:szCs w:val="24"/>
        </w:rPr>
        <w:t>This may be not be an appropriate solution if the GRPGV is utilized more fully for conference facilities and short courses.</w:t>
      </w:r>
    </w:p>
    <w:p w:rsidR="00E83653" w:rsidRDefault="00E83653" w:rsidP="007133A8">
      <w:pPr>
        <w:pStyle w:val="ListParagraph"/>
        <w:numPr>
          <w:ilvl w:val="0"/>
          <w:numId w:val="1"/>
        </w:numPr>
        <w:jc w:val="both"/>
        <w:rPr>
          <w:sz w:val="24"/>
          <w:szCs w:val="24"/>
        </w:rPr>
      </w:pPr>
      <w:r>
        <w:rPr>
          <w:sz w:val="24"/>
          <w:szCs w:val="24"/>
        </w:rPr>
        <w:t xml:space="preserve">Scenario two – build a new stand-alone building located in the GRPGV comprising a </w:t>
      </w:r>
      <w:r w:rsidRPr="009A4BCF">
        <w:rPr>
          <w:sz w:val="24"/>
          <w:szCs w:val="24"/>
        </w:rPr>
        <w:t>100-seater raked lecture theatre, a 50-seater flat seminar room convertible to four break away rooms, ten offices for academic staff and an open plan office for four support staff</w:t>
      </w:r>
      <w:r>
        <w:rPr>
          <w:sz w:val="24"/>
          <w:szCs w:val="24"/>
        </w:rPr>
        <w:t>.  Additional offices for Conference Centre staff could also be incorporated into the design.</w:t>
      </w:r>
    </w:p>
    <w:p w:rsidR="00E83653" w:rsidRDefault="00E83653" w:rsidP="00047B72">
      <w:pPr>
        <w:jc w:val="both"/>
        <w:rPr>
          <w:sz w:val="24"/>
          <w:szCs w:val="24"/>
        </w:rPr>
      </w:pPr>
      <w:r>
        <w:rPr>
          <w:sz w:val="24"/>
          <w:szCs w:val="24"/>
        </w:rPr>
        <w:t xml:space="preserve">The </w:t>
      </w:r>
      <w:r w:rsidRPr="00BE18A4">
        <w:rPr>
          <w:sz w:val="24"/>
          <w:szCs w:val="24"/>
        </w:rPr>
        <w:t xml:space="preserve">intention </w:t>
      </w:r>
      <w:r>
        <w:rPr>
          <w:sz w:val="24"/>
          <w:szCs w:val="24"/>
        </w:rPr>
        <w:t>would be for the School to</w:t>
      </w:r>
      <w:r w:rsidRPr="00BE18A4">
        <w:rPr>
          <w:sz w:val="24"/>
          <w:szCs w:val="24"/>
        </w:rPr>
        <w:t xml:space="preserve"> use alternative energy sources, recycled water, and manage the gardens according to organic pract</w:t>
      </w:r>
      <w:r>
        <w:rPr>
          <w:sz w:val="24"/>
          <w:szCs w:val="24"/>
        </w:rPr>
        <w:t>ices, in other words</w:t>
      </w:r>
      <w:r w:rsidRPr="00BE18A4">
        <w:rPr>
          <w:sz w:val="24"/>
          <w:szCs w:val="24"/>
        </w:rPr>
        <w:t xml:space="preserve"> to explore all possibilities to showcase and live the principles of sustainability wherever possible. </w:t>
      </w:r>
    </w:p>
    <w:p w:rsidR="00E83653" w:rsidRPr="004F4D5D" w:rsidRDefault="00E83653" w:rsidP="009A4BCF">
      <w:pPr>
        <w:rPr>
          <w:b/>
          <w:sz w:val="24"/>
          <w:szCs w:val="24"/>
          <w:u w:val="single"/>
        </w:rPr>
      </w:pPr>
      <w:r w:rsidRPr="004F4D5D">
        <w:rPr>
          <w:b/>
          <w:sz w:val="24"/>
          <w:szCs w:val="24"/>
          <w:u w:val="single"/>
        </w:rPr>
        <w:t>Current Status:</w:t>
      </w:r>
    </w:p>
    <w:p w:rsidR="00E83653" w:rsidRPr="00260038" w:rsidRDefault="00E83653" w:rsidP="009A4BCF">
      <w:pPr>
        <w:rPr>
          <w:sz w:val="24"/>
          <w:szCs w:val="24"/>
        </w:rPr>
      </w:pPr>
      <w:r>
        <w:rPr>
          <w:sz w:val="24"/>
          <w:szCs w:val="24"/>
        </w:rPr>
        <w:t>As the University plans to focus more on increasing its post-graduate trajectory, and on short courses and the income derived therefrom, Scenario Two above becomes the more logical option for consideration.</w:t>
      </w:r>
    </w:p>
    <w:p w:rsidR="00E83653" w:rsidRPr="00BE18A4" w:rsidRDefault="00E83653" w:rsidP="00047B72">
      <w:pPr>
        <w:jc w:val="both"/>
        <w:rPr>
          <w:sz w:val="24"/>
          <w:szCs w:val="24"/>
        </w:rPr>
      </w:pPr>
      <w:r>
        <w:rPr>
          <w:sz w:val="24"/>
          <w:szCs w:val="24"/>
        </w:rPr>
        <w:t>The architect has been requested to draft concept drawings for the QS to cost, so more information is required before further analysis of the project can be undertaken.  For this reason the project has been removed from the priority ranking until more accurate information is available, and then it will be re-assessed by the Committee.</w:t>
      </w:r>
    </w:p>
    <w:p w:rsidR="00E83653" w:rsidRPr="00047B72" w:rsidRDefault="00E83653" w:rsidP="00047B72">
      <w:pPr>
        <w:jc w:val="both"/>
        <w:rPr>
          <w:sz w:val="24"/>
          <w:szCs w:val="24"/>
        </w:rPr>
      </w:pPr>
    </w:p>
    <w:p w:rsidR="00E83653" w:rsidRPr="00047B72" w:rsidRDefault="00E83653" w:rsidP="00047B72">
      <w:pPr>
        <w:rPr>
          <w:b/>
          <w:sz w:val="28"/>
          <w:szCs w:val="28"/>
        </w:rPr>
      </w:pPr>
      <w:r w:rsidRPr="00047B72">
        <w:rPr>
          <w:b/>
          <w:sz w:val="28"/>
          <w:szCs w:val="28"/>
        </w:rPr>
        <w:t>INSTITUTE OF WATER EDUCATION &amp; RESEARCH</w:t>
      </w:r>
    </w:p>
    <w:p w:rsidR="00E83653" w:rsidRDefault="00E83653" w:rsidP="00047B72">
      <w:pPr>
        <w:outlineLvl w:val="0"/>
        <w:rPr>
          <w:sz w:val="24"/>
          <w:szCs w:val="24"/>
        </w:rPr>
      </w:pPr>
      <w:r>
        <w:rPr>
          <w:sz w:val="24"/>
          <w:szCs w:val="24"/>
        </w:rPr>
        <w:t>The potential exists to develop</w:t>
      </w:r>
      <w:r w:rsidRPr="00032DE6">
        <w:rPr>
          <w:sz w:val="24"/>
          <w:szCs w:val="24"/>
        </w:rPr>
        <w:t xml:space="preserve"> </w:t>
      </w:r>
      <w:r>
        <w:rPr>
          <w:sz w:val="24"/>
          <w:szCs w:val="24"/>
        </w:rPr>
        <w:t xml:space="preserve">a </w:t>
      </w:r>
      <w:r w:rsidRPr="00032DE6">
        <w:rPr>
          <w:sz w:val="24"/>
          <w:szCs w:val="24"/>
        </w:rPr>
        <w:t xml:space="preserve">UNESCO Category 1 </w:t>
      </w:r>
      <w:r>
        <w:rPr>
          <w:sz w:val="24"/>
          <w:szCs w:val="24"/>
        </w:rPr>
        <w:t xml:space="preserve">Water Education and Research </w:t>
      </w:r>
      <w:r w:rsidRPr="00032DE6">
        <w:rPr>
          <w:sz w:val="24"/>
          <w:szCs w:val="24"/>
        </w:rPr>
        <w:t>Institute in South Africa, hosted by and located at Rhodes University in association with a consorti</w:t>
      </w:r>
      <w:r>
        <w:rPr>
          <w:sz w:val="24"/>
          <w:szCs w:val="24"/>
        </w:rPr>
        <w:t xml:space="preserve">um of Eastern Cape institutions. </w:t>
      </w:r>
      <w:r w:rsidRPr="00032DE6">
        <w:rPr>
          <w:sz w:val="24"/>
          <w:szCs w:val="24"/>
        </w:rPr>
        <w:t xml:space="preserve"> </w:t>
      </w:r>
      <w:r>
        <w:rPr>
          <w:sz w:val="24"/>
          <w:szCs w:val="24"/>
        </w:rPr>
        <w:t>This</w:t>
      </w:r>
      <w:r w:rsidRPr="00032DE6">
        <w:rPr>
          <w:sz w:val="24"/>
          <w:szCs w:val="24"/>
        </w:rPr>
        <w:t xml:space="preserve"> Institute will need to draw on the best available expertise in South Africa, SADC and more widely across the continent</w:t>
      </w:r>
      <w:r>
        <w:rPr>
          <w:sz w:val="24"/>
          <w:szCs w:val="24"/>
        </w:rPr>
        <w:t xml:space="preserve">.  </w:t>
      </w:r>
      <w:r w:rsidRPr="00032DE6">
        <w:rPr>
          <w:sz w:val="24"/>
          <w:szCs w:val="24"/>
        </w:rPr>
        <w:t>The overall objective of the new Institute would be to provide post-graduate level training in priority areas of water science, policy and management, mainly for students from Africa. The Institute would aim to provide "Source to sea" courses, based on the principles of integrated water resource management (IWRM) which emphasize economic, social and environmental sustainability.</w:t>
      </w:r>
    </w:p>
    <w:p w:rsidR="00E83653" w:rsidRDefault="00E83653" w:rsidP="00047B72">
      <w:pPr>
        <w:outlineLvl w:val="0"/>
        <w:rPr>
          <w:sz w:val="24"/>
          <w:szCs w:val="24"/>
        </w:rPr>
      </w:pPr>
      <w:r w:rsidRPr="00032DE6">
        <w:rPr>
          <w:sz w:val="24"/>
          <w:szCs w:val="24"/>
        </w:rPr>
        <w:t xml:space="preserve">It is envisaged that the South African Institute would be developed over an initial 5 year phase to provide three 18 month Masters courses to about 60 students per annum (targeted completion of 160 Masters students in the first 5 years), and to undertake supervision of at least 10 PhD students during the first 5 years. Some of the master’s courses could also be hosted by other institutions in South Africa, or in the rest of Africa. </w:t>
      </w:r>
      <w:r>
        <w:rPr>
          <w:sz w:val="24"/>
          <w:szCs w:val="24"/>
        </w:rPr>
        <w:t>A building, anticipated to cost around R 50 million, would be required after 5 years.</w:t>
      </w:r>
    </w:p>
    <w:p w:rsidR="00E83653" w:rsidRPr="004F4D5D" w:rsidRDefault="00E83653" w:rsidP="006830B4">
      <w:pPr>
        <w:rPr>
          <w:b/>
          <w:sz w:val="24"/>
          <w:szCs w:val="24"/>
          <w:u w:val="single"/>
        </w:rPr>
      </w:pPr>
      <w:r w:rsidRPr="004F4D5D">
        <w:rPr>
          <w:b/>
          <w:sz w:val="24"/>
          <w:szCs w:val="24"/>
          <w:u w:val="single"/>
        </w:rPr>
        <w:t>Current Status:</w:t>
      </w:r>
    </w:p>
    <w:p w:rsidR="00E83653" w:rsidRPr="00260038" w:rsidRDefault="00E83653" w:rsidP="006830B4">
      <w:pPr>
        <w:rPr>
          <w:sz w:val="24"/>
          <w:szCs w:val="24"/>
        </w:rPr>
      </w:pPr>
      <w:r>
        <w:rPr>
          <w:sz w:val="24"/>
          <w:szCs w:val="24"/>
        </w:rPr>
        <w:t xml:space="preserve">This project falls squarely in line with the strategic goals of post-graduate, SET and short course development, and is extremely relevant in terms of the water-related nature in the Grahamstown setting.  The University is engaging with partners throughout the continent, and details surrounding the requirements of this project will be clarified as the project progresses.  </w:t>
      </w:r>
    </w:p>
    <w:p w:rsidR="00E83653" w:rsidRPr="00032DE6" w:rsidRDefault="00E83653" w:rsidP="00047B72">
      <w:pPr>
        <w:outlineLvl w:val="0"/>
        <w:rPr>
          <w:sz w:val="24"/>
          <w:szCs w:val="24"/>
        </w:rPr>
      </w:pPr>
    </w:p>
    <w:p w:rsidR="00E83653" w:rsidRPr="00CF6948" w:rsidRDefault="00E83653" w:rsidP="008169EC">
      <w:pPr>
        <w:rPr>
          <w:b/>
          <w:sz w:val="28"/>
          <w:szCs w:val="28"/>
        </w:rPr>
      </w:pPr>
      <w:r w:rsidRPr="008169EC">
        <w:rPr>
          <w:b/>
          <w:sz w:val="28"/>
          <w:szCs w:val="28"/>
        </w:rPr>
        <w:t>SCHOOL OF LANGUAGES</w:t>
      </w:r>
    </w:p>
    <w:p w:rsidR="00E83653" w:rsidRPr="00114507" w:rsidRDefault="00E83653" w:rsidP="008169EC">
      <w:pPr>
        <w:rPr>
          <w:sz w:val="24"/>
          <w:szCs w:val="24"/>
        </w:rPr>
      </w:pPr>
      <w:r w:rsidRPr="00114507">
        <w:rPr>
          <w:sz w:val="24"/>
          <w:szCs w:val="24"/>
        </w:rPr>
        <w:t>The School of Languages concentrates on second and foreign language learning as well as the teaching of mother-tongue Afrikaans and isiXhosa.</w:t>
      </w:r>
      <w:r>
        <w:rPr>
          <w:sz w:val="24"/>
          <w:szCs w:val="24"/>
        </w:rPr>
        <w:t xml:space="preserve">  It has</w:t>
      </w:r>
      <w:r w:rsidRPr="00114507">
        <w:rPr>
          <w:sz w:val="24"/>
          <w:szCs w:val="24"/>
        </w:rPr>
        <w:t xml:space="preserve"> the potential to expand, but there is simply no space to do so within the present building.</w:t>
      </w:r>
      <w:r>
        <w:rPr>
          <w:sz w:val="24"/>
          <w:szCs w:val="24"/>
        </w:rPr>
        <w:t xml:space="preserve">  </w:t>
      </w:r>
      <w:r w:rsidRPr="00114507">
        <w:rPr>
          <w:sz w:val="24"/>
          <w:szCs w:val="24"/>
        </w:rPr>
        <w:t>Within this School</w:t>
      </w:r>
      <w:r>
        <w:rPr>
          <w:sz w:val="24"/>
          <w:szCs w:val="24"/>
        </w:rPr>
        <w:t>,</w:t>
      </w:r>
      <w:r w:rsidRPr="00114507">
        <w:rPr>
          <w:sz w:val="24"/>
          <w:szCs w:val="24"/>
        </w:rPr>
        <w:t xml:space="preserve"> situated within the Faculty of Humanities</w:t>
      </w:r>
      <w:r>
        <w:rPr>
          <w:sz w:val="24"/>
          <w:szCs w:val="24"/>
        </w:rPr>
        <w:t>,</w:t>
      </w:r>
      <w:r w:rsidRPr="00114507">
        <w:rPr>
          <w:sz w:val="24"/>
          <w:szCs w:val="24"/>
        </w:rPr>
        <w:t xml:space="preserve"> are the following sections: African Language Studies, Afrikaans and Netherlandic Studies, Classical Studies, French Studies, German Studies and the Confucius Institute (Chinese Studies).</w:t>
      </w:r>
      <w:r w:rsidRPr="004B68ED">
        <w:rPr>
          <w:sz w:val="24"/>
          <w:szCs w:val="24"/>
        </w:rPr>
        <w:t xml:space="preserve"> </w:t>
      </w:r>
      <w:r>
        <w:rPr>
          <w:sz w:val="24"/>
          <w:szCs w:val="24"/>
        </w:rPr>
        <w:t xml:space="preserve"> The School is</w:t>
      </w:r>
      <w:r w:rsidRPr="00114507">
        <w:rPr>
          <w:sz w:val="24"/>
          <w:szCs w:val="24"/>
        </w:rPr>
        <w:t xml:space="preserve"> a microcosm reflecting global realities and would hope to promote this intercultural cooperation further in the context of a “language village”.</w:t>
      </w:r>
      <w:r>
        <w:rPr>
          <w:sz w:val="24"/>
          <w:szCs w:val="24"/>
        </w:rPr>
        <w:t xml:space="preserve">  </w:t>
      </w:r>
      <w:r w:rsidRPr="00114507">
        <w:rPr>
          <w:sz w:val="24"/>
          <w:szCs w:val="24"/>
        </w:rPr>
        <w:t xml:space="preserve">Within this village there would be communal exhibition areas which would inform and illustrate </w:t>
      </w:r>
      <w:r>
        <w:rPr>
          <w:sz w:val="24"/>
          <w:szCs w:val="24"/>
        </w:rPr>
        <w:t>the</w:t>
      </w:r>
      <w:r w:rsidRPr="00114507">
        <w:rPr>
          <w:sz w:val="24"/>
          <w:szCs w:val="24"/>
        </w:rPr>
        <w:t xml:space="preserve"> teaching and the cultures associated with the various languages.</w:t>
      </w:r>
      <w:r>
        <w:rPr>
          <w:sz w:val="24"/>
          <w:szCs w:val="24"/>
        </w:rPr>
        <w:t xml:space="preserve"> </w:t>
      </w:r>
      <w:r w:rsidRPr="00114507">
        <w:rPr>
          <w:sz w:val="24"/>
          <w:szCs w:val="24"/>
        </w:rPr>
        <w:t xml:space="preserve"> A communal space in the form of a staff room would also be important to promote synergy. </w:t>
      </w:r>
      <w:r>
        <w:rPr>
          <w:sz w:val="24"/>
          <w:szCs w:val="24"/>
        </w:rPr>
        <w:t xml:space="preserve"> </w:t>
      </w:r>
      <w:r w:rsidRPr="00114507">
        <w:rPr>
          <w:sz w:val="24"/>
          <w:szCs w:val="24"/>
        </w:rPr>
        <w:t>Separate seminar rooms for each section, tutorial spaces, and shared spaces for visiting lecturers and post-doctoral fellows etc. would be vital.</w:t>
      </w:r>
      <w:r>
        <w:rPr>
          <w:sz w:val="24"/>
          <w:szCs w:val="24"/>
        </w:rPr>
        <w:t xml:space="preserve">  </w:t>
      </w:r>
      <w:r w:rsidRPr="00114507">
        <w:rPr>
          <w:sz w:val="24"/>
          <w:szCs w:val="24"/>
        </w:rPr>
        <w:t>Shared spaces for students allowing for intercultural exchanges, for example between students of China and Germany would also be desirable.</w:t>
      </w:r>
    </w:p>
    <w:p w:rsidR="00E83653" w:rsidRPr="004F4D5D" w:rsidRDefault="00E83653" w:rsidP="00716B5A">
      <w:pPr>
        <w:rPr>
          <w:b/>
          <w:sz w:val="24"/>
          <w:szCs w:val="24"/>
          <w:u w:val="single"/>
        </w:rPr>
      </w:pPr>
      <w:r w:rsidRPr="004F4D5D">
        <w:rPr>
          <w:b/>
          <w:sz w:val="24"/>
          <w:szCs w:val="24"/>
          <w:u w:val="single"/>
        </w:rPr>
        <w:t>Current Status:</w:t>
      </w:r>
    </w:p>
    <w:p w:rsidR="00E83653" w:rsidRPr="00260038" w:rsidRDefault="00E83653" w:rsidP="00716B5A">
      <w:pPr>
        <w:rPr>
          <w:sz w:val="24"/>
          <w:szCs w:val="24"/>
        </w:rPr>
      </w:pPr>
      <w:r>
        <w:rPr>
          <w:sz w:val="24"/>
          <w:szCs w:val="24"/>
        </w:rPr>
        <w:t xml:space="preserve">The University was made aware that the Chinese government had funds available for infrastructure purposes.  Concept drawings were prepared and a proposal was sent to the Chinese government for consideration.  This proposal has the backing of the South African government.  This was an opportunistic proposal at the time, as the development of a new School of Languages was not deemed an institutional priority at the time. </w:t>
      </w:r>
    </w:p>
    <w:p w:rsidR="00E83653" w:rsidRPr="00114507" w:rsidRDefault="00E83653" w:rsidP="008169EC">
      <w:pPr>
        <w:jc w:val="both"/>
        <w:rPr>
          <w:sz w:val="24"/>
          <w:szCs w:val="24"/>
        </w:rPr>
      </w:pPr>
      <w:r>
        <w:rPr>
          <w:sz w:val="24"/>
          <w:szCs w:val="24"/>
        </w:rPr>
        <w:t>The Minister of Higher Education and Training has since indicated the importance of improving language skills, especially African languages, and this may be a category for which Universities can apply for Infrastructure&amp; Efficiency funding.  If this was to be the case, this project will need to be re-assessed in terms of priority.</w:t>
      </w:r>
    </w:p>
    <w:p w:rsidR="00E83653" w:rsidRDefault="00E83653" w:rsidP="001579A7">
      <w:pPr>
        <w:rPr>
          <w:b/>
          <w:sz w:val="28"/>
          <w:szCs w:val="28"/>
        </w:rPr>
      </w:pPr>
    </w:p>
    <w:p w:rsidR="00E83653" w:rsidRDefault="00E83653" w:rsidP="00CF6948">
      <w:pPr>
        <w:rPr>
          <w:b/>
          <w:sz w:val="28"/>
          <w:szCs w:val="28"/>
        </w:rPr>
      </w:pPr>
      <w:r>
        <w:rPr>
          <w:b/>
          <w:sz w:val="28"/>
          <w:szCs w:val="28"/>
        </w:rPr>
        <w:t>PSYCHOLOGY CLINIC</w:t>
      </w:r>
    </w:p>
    <w:p w:rsidR="00E83653" w:rsidRDefault="00E83653" w:rsidP="00CF6948">
      <w:pPr>
        <w:rPr>
          <w:sz w:val="24"/>
          <w:szCs w:val="24"/>
        </w:rPr>
      </w:pPr>
      <w:r>
        <w:rPr>
          <w:sz w:val="24"/>
          <w:szCs w:val="24"/>
        </w:rPr>
        <w:t>The Psychology Clinic is the training site for Masters courses in Clinical Psychology and Counselling Psychology. Students in these categories of professional training spend their first year of professional training (referred to as the M1 year) at the Psychology Clinic. There are two main components to the education and training of professional psychologists: 1) an academic programme inclusive of a seminar programme and research dissertation, and 2) a practice and casework component.  The demands of this course therefore not only require students to spend time at the Psychology Clinic as academic students (through participation in seminars) but also as practitioners in training.</w:t>
      </w:r>
    </w:p>
    <w:p w:rsidR="00E83653" w:rsidRDefault="00E83653" w:rsidP="00CF6948">
      <w:pPr>
        <w:rPr>
          <w:b/>
          <w:sz w:val="28"/>
          <w:szCs w:val="28"/>
        </w:rPr>
      </w:pPr>
      <w:r>
        <w:rPr>
          <w:sz w:val="24"/>
          <w:szCs w:val="24"/>
        </w:rPr>
        <w:t xml:space="preserve">Over the years the training programme has seen a steady increase in student numbers. </w:t>
      </w:r>
      <w:r w:rsidRPr="000E45E1">
        <w:rPr>
          <w:sz w:val="24"/>
          <w:szCs w:val="24"/>
        </w:rPr>
        <w:t xml:space="preserve"> </w:t>
      </w:r>
      <w:r>
        <w:rPr>
          <w:sz w:val="24"/>
          <w:szCs w:val="24"/>
        </w:rPr>
        <w:t xml:space="preserve">Owing to the high demand for the Master’s course (with about 120 applicants last year (2010)), a decision was made to increase the number of students we accept to 12 from 2011.  </w:t>
      </w:r>
      <w:r w:rsidRPr="005930FB">
        <w:rPr>
          <w:sz w:val="24"/>
          <w:szCs w:val="24"/>
        </w:rPr>
        <w:t>It should be noted that the Master</w:t>
      </w:r>
      <w:r>
        <w:rPr>
          <w:sz w:val="24"/>
          <w:szCs w:val="24"/>
        </w:rPr>
        <w:t>’</w:t>
      </w:r>
      <w:r w:rsidRPr="005930FB">
        <w:rPr>
          <w:sz w:val="24"/>
          <w:szCs w:val="24"/>
        </w:rPr>
        <w:t>s course in Clinical</w:t>
      </w:r>
      <w:r>
        <w:rPr>
          <w:sz w:val="24"/>
          <w:szCs w:val="24"/>
        </w:rPr>
        <w:t xml:space="preserve"> Psychology</w:t>
      </w:r>
      <w:r w:rsidRPr="005930FB">
        <w:rPr>
          <w:sz w:val="24"/>
          <w:szCs w:val="24"/>
        </w:rPr>
        <w:t xml:space="preserve"> and the Master</w:t>
      </w:r>
      <w:r>
        <w:rPr>
          <w:sz w:val="24"/>
          <w:szCs w:val="24"/>
        </w:rPr>
        <w:t>’</w:t>
      </w:r>
      <w:r w:rsidRPr="005930FB">
        <w:rPr>
          <w:sz w:val="24"/>
          <w:szCs w:val="24"/>
        </w:rPr>
        <w:t>s course in Counselling Psychology have a remarkable record regarding</w:t>
      </w:r>
      <w:r>
        <w:rPr>
          <w:sz w:val="24"/>
          <w:szCs w:val="24"/>
        </w:rPr>
        <w:t xml:space="preserve"> through-put.</w:t>
      </w:r>
    </w:p>
    <w:p w:rsidR="00E83653" w:rsidRDefault="00E83653" w:rsidP="000E45E1">
      <w:pPr>
        <w:rPr>
          <w:b/>
          <w:sz w:val="24"/>
          <w:szCs w:val="24"/>
        </w:rPr>
      </w:pPr>
      <w:r w:rsidRPr="00E44D58">
        <w:rPr>
          <w:b/>
          <w:sz w:val="24"/>
          <w:szCs w:val="24"/>
        </w:rPr>
        <w:t>Motivation for new building or expansion of current building</w:t>
      </w:r>
    </w:p>
    <w:p w:rsidR="00E83653" w:rsidRDefault="00E83653" w:rsidP="000E45E1">
      <w:pPr>
        <w:contextualSpacing/>
        <w:rPr>
          <w:sz w:val="24"/>
          <w:szCs w:val="24"/>
        </w:rPr>
      </w:pPr>
      <w:r>
        <w:rPr>
          <w:sz w:val="24"/>
          <w:szCs w:val="24"/>
        </w:rPr>
        <w:t xml:space="preserve">With this as background, we wish to motivate for one of two possibilities: </w:t>
      </w:r>
    </w:p>
    <w:p w:rsidR="00E83653" w:rsidRDefault="00E83653" w:rsidP="000E45E1">
      <w:pPr>
        <w:contextualSpacing/>
        <w:rPr>
          <w:sz w:val="24"/>
          <w:szCs w:val="24"/>
        </w:rPr>
      </w:pPr>
      <w:r>
        <w:rPr>
          <w:sz w:val="24"/>
          <w:szCs w:val="24"/>
        </w:rPr>
        <w:t xml:space="preserve">(1) The expansion of the current building; </w:t>
      </w:r>
    </w:p>
    <w:p w:rsidR="00E83653" w:rsidRDefault="00E83653" w:rsidP="000E45E1">
      <w:pPr>
        <w:contextualSpacing/>
        <w:rPr>
          <w:sz w:val="24"/>
          <w:szCs w:val="24"/>
        </w:rPr>
      </w:pPr>
      <w:r>
        <w:rPr>
          <w:sz w:val="24"/>
          <w:szCs w:val="24"/>
        </w:rPr>
        <w:t xml:space="preserve">(2) The location of the Psychology Clinic at a new site. </w:t>
      </w:r>
    </w:p>
    <w:p w:rsidR="00E83653" w:rsidRDefault="00E83653" w:rsidP="000E45E1">
      <w:pPr>
        <w:contextualSpacing/>
        <w:rPr>
          <w:sz w:val="24"/>
          <w:szCs w:val="24"/>
        </w:rPr>
      </w:pPr>
    </w:p>
    <w:p w:rsidR="00E83653" w:rsidRDefault="00E83653" w:rsidP="000E45E1">
      <w:pPr>
        <w:contextualSpacing/>
        <w:rPr>
          <w:sz w:val="24"/>
          <w:szCs w:val="24"/>
        </w:rPr>
      </w:pPr>
      <w:r>
        <w:rPr>
          <w:sz w:val="24"/>
          <w:szCs w:val="24"/>
        </w:rPr>
        <w:t xml:space="preserve">This motivation is based on: </w:t>
      </w:r>
    </w:p>
    <w:p w:rsidR="00E83653" w:rsidRDefault="00E83653" w:rsidP="000E45E1">
      <w:pPr>
        <w:contextualSpacing/>
        <w:rPr>
          <w:sz w:val="24"/>
          <w:szCs w:val="24"/>
        </w:rPr>
      </w:pPr>
      <w:r>
        <w:rPr>
          <w:sz w:val="24"/>
          <w:szCs w:val="24"/>
        </w:rPr>
        <w:t xml:space="preserve">(1) The need to ensure the confidentiality of client material; </w:t>
      </w:r>
    </w:p>
    <w:p w:rsidR="00E83653" w:rsidRDefault="00E83653" w:rsidP="000E45E1">
      <w:pPr>
        <w:contextualSpacing/>
        <w:rPr>
          <w:sz w:val="24"/>
          <w:szCs w:val="24"/>
        </w:rPr>
      </w:pPr>
      <w:r>
        <w:rPr>
          <w:sz w:val="24"/>
          <w:szCs w:val="24"/>
        </w:rPr>
        <w:t xml:space="preserve">(2) Current overcrowding; and </w:t>
      </w:r>
    </w:p>
    <w:p w:rsidR="00E83653" w:rsidRDefault="00E83653" w:rsidP="000E45E1">
      <w:pPr>
        <w:contextualSpacing/>
        <w:rPr>
          <w:sz w:val="24"/>
          <w:szCs w:val="24"/>
        </w:rPr>
      </w:pPr>
      <w:r>
        <w:rPr>
          <w:sz w:val="24"/>
          <w:szCs w:val="24"/>
        </w:rPr>
        <w:t xml:space="preserve">(3) The potential for growth of the programme. </w:t>
      </w:r>
    </w:p>
    <w:p w:rsidR="00E83653" w:rsidRDefault="00E83653" w:rsidP="000E45E1">
      <w:pPr>
        <w:rPr>
          <w:sz w:val="24"/>
          <w:szCs w:val="24"/>
        </w:rPr>
      </w:pPr>
      <w:r>
        <w:rPr>
          <w:sz w:val="24"/>
          <w:szCs w:val="24"/>
        </w:rPr>
        <w:t>In the following we speak to each of these and outline the space requirements of the clinic. We then motivate for the second option on the basis of accessibility of the building to clients and proximity to the Psychology Department. We speak to the fact that the current Psychology Clinic could be utilised as post-graduate accommodation, as was envisaged by Dr Johnson (previous Vice Principal) when the proposal for moving the Psychology Clinic to the Botanical Gardens was first mooted.</w:t>
      </w:r>
    </w:p>
    <w:p w:rsidR="00E83653" w:rsidRDefault="00E83653" w:rsidP="000E45E1">
      <w:pPr>
        <w:pStyle w:val="ListParagraph"/>
        <w:numPr>
          <w:ilvl w:val="0"/>
          <w:numId w:val="14"/>
        </w:numPr>
        <w:rPr>
          <w:sz w:val="24"/>
          <w:szCs w:val="24"/>
        </w:rPr>
      </w:pPr>
      <w:r>
        <w:rPr>
          <w:sz w:val="24"/>
          <w:szCs w:val="24"/>
        </w:rPr>
        <w:t>Confidentiality of client material</w:t>
      </w:r>
    </w:p>
    <w:p w:rsidR="00E83653" w:rsidRDefault="00E83653" w:rsidP="000E45E1">
      <w:pPr>
        <w:rPr>
          <w:sz w:val="24"/>
          <w:szCs w:val="24"/>
        </w:rPr>
      </w:pPr>
      <w:r>
        <w:rPr>
          <w:sz w:val="24"/>
          <w:szCs w:val="24"/>
        </w:rPr>
        <w:t xml:space="preserve">As pointed out above, the Professional Board expressed its concern regarding the fact that three of the consulting offices were located in the Psychology Department, some distance away from the Psychology Clinic. This means the client files travel between the two locations, increasing the possibility of material being compromised in terms of confidentiality. Should this occur this would have severe consequences not only for the student, but also for the supervisor, the department and the university. So far, no such incident has occurred and we are very careful to stress the importance of careful management of client files and information. Nevertheless, the risk that this separation poses must be taken seriously. </w:t>
      </w:r>
    </w:p>
    <w:p w:rsidR="00E83653" w:rsidRDefault="00E83653" w:rsidP="000E45E1">
      <w:pPr>
        <w:rPr>
          <w:sz w:val="24"/>
          <w:szCs w:val="24"/>
        </w:rPr>
      </w:pPr>
      <w:r>
        <w:rPr>
          <w:sz w:val="24"/>
          <w:szCs w:val="24"/>
        </w:rPr>
        <w:t>As such, the current arrangement of having three consulting rooms in the Psychology Department is not optimal and some solution in which the entire programme can be consolidated to one site should be sought.</w:t>
      </w:r>
    </w:p>
    <w:p w:rsidR="00E83653" w:rsidRDefault="00E83653" w:rsidP="000E45E1">
      <w:pPr>
        <w:pStyle w:val="ListParagraph"/>
        <w:numPr>
          <w:ilvl w:val="0"/>
          <w:numId w:val="14"/>
        </w:numPr>
        <w:rPr>
          <w:sz w:val="24"/>
          <w:szCs w:val="24"/>
        </w:rPr>
      </w:pPr>
      <w:r>
        <w:rPr>
          <w:sz w:val="24"/>
          <w:szCs w:val="24"/>
        </w:rPr>
        <w:t>Current overcrowding</w:t>
      </w:r>
    </w:p>
    <w:p w:rsidR="00E83653" w:rsidRPr="00175384" w:rsidRDefault="00E83653" w:rsidP="000E45E1">
      <w:pPr>
        <w:rPr>
          <w:sz w:val="24"/>
          <w:szCs w:val="24"/>
        </w:rPr>
      </w:pPr>
      <w:r w:rsidRPr="00175384">
        <w:rPr>
          <w:sz w:val="24"/>
          <w:szCs w:val="24"/>
        </w:rPr>
        <w:t>As indicated above, the current</w:t>
      </w:r>
      <w:r>
        <w:rPr>
          <w:sz w:val="24"/>
          <w:szCs w:val="24"/>
        </w:rPr>
        <w:t xml:space="preserve"> Psychology</w:t>
      </w:r>
      <w:r w:rsidRPr="00175384">
        <w:rPr>
          <w:sz w:val="24"/>
          <w:szCs w:val="24"/>
        </w:rPr>
        <w:t xml:space="preserve"> Clinic was</w:t>
      </w:r>
      <w:r>
        <w:rPr>
          <w:sz w:val="24"/>
          <w:szCs w:val="24"/>
        </w:rPr>
        <w:t xml:space="preserve"> originally</w:t>
      </w:r>
      <w:r w:rsidRPr="00175384">
        <w:rPr>
          <w:sz w:val="24"/>
          <w:szCs w:val="24"/>
        </w:rPr>
        <w:t xml:space="preserve"> designed for </w:t>
      </w:r>
      <w:r>
        <w:rPr>
          <w:sz w:val="24"/>
          <w:szCs w:val="24"/>
        </w:rPr>
        <w:t xml:space="preserve">seven trainee psychologists, an administrative staff member and two academic staff members. The number of trainee psychologists (M1 students and Intern) has doubled since moving to the current premises. We have outlined in this document a number of challenges and solutions the Psychology Department has implemented in the past to overcome this situation and accommodate increased numbers. These include, but are not restricted to, office space in the Psychology </w:t>
      </w:r>
      <w:r w:rsidRPr="00FA7E78">
        <w:rPr>
          <w:i/>
          <w:sz w:val="24"/>
          <w:szCs w:val="24"/>
        </w:rPr>
        <w:t>Department</w:t>
      </w:r>
      <w:r>
        <w:rPr>
          <w:sz w:val="24"/>
          <w:szCs w:val="24"/>
        </w:rPr>
        <w:t>, moving away from dedicated individual offices to a shared consulting room and shared administration office model. The request from the Psychology Department for expansion of the Psychology Clinic also has a long institutional history.</w:t>
      </w:r>
    </w:p>
    <w:p w:rsidR="00E83653" w:rsidRPr="002B7AD0" w:rsidRDefault="00E83653" w:rsidP="000E45E1">
      <w:pPr>
        <w:pStyle w:val="ListParagraph"/>
        <w:numPr>
          <w:ilvl w:val="0"/>
          <w:numId w:val="14"/>
        </w:numPr>
        <w:rPr>
          <w:sz w:val="24"/>
          <w:szCs w:val="24"/>
        </w:rPr>
      </w:pPr>
      <w:r w:rsidRPr="002B7AD0">
        <w:rPr>
          <w:sz w:val="24"/>
          <w:szCs w:val="24"/>
        </w:rPr>
        <w:t>Potential for growth</w:t>
      </w:r>
    </w:p>
    <w:p w:rsidR="00E83653" w:rsidRDefault="00E83653" w:rsidP="000E45E1">
      <w:pPr>
        <w:rPr>
          <w:sz w:val="24"/>
          <w:szCs w:val="24"/>
        </w:rPr>
      </w:pPr>
      <w:r>
        <w:rPr>
          <w:sz w:val="24"/>
          <w:szCs w:val="24"/>
        </w:rPr>
        <w:t xml:space="preserve">The delinking of the internship has opened up the possibility of an increase in numbers and the selected group for training in 2011 has increased to 12 trainees. Aligned with recent policy developments at Rhodes </w:t>
      </w:r>
      <w:r w:rsidRPr="00C27B28">
        <w:rPr>
          <w:sz w:val="24"/>
          <w:szCs w:val="24"/>
        </w:rPr>
        <w:t>University</w:t>
      </w:r>
      <w:r>
        <w:rPr>
          <w:sz w:val="24"/>
          <w:szCs w:val="24"/>
        </w:rPr>
        <w:t xml:space="preserve"> to increase post graduate numbers (see the Vice Chancellor’s document: </w:t>
      </w:r>
      <w:r w:rsidRPr="00C27B28">
        <w:rPr>
          <w:i/>
          <w:sz w:val="24"/>
          <w:szCs w:val="24"/>
        </w:rPr>
        <w:t>The Further Development of Postgraduate Studies at Rhodes: Creating an Agenda</w:t>
      </w:r>
      <w:r>
        <w:rPr>
          <w:sz w:val="24"/>
          <w:szCs w:val="24"/>
        </w:rPr>
        <w:t>, 10 May 2011)</w:t>
      </w:r>
      <w:r w:rsidRPr="00C27B28">
        <w:rPr>
          <w:sz w:val="24"/>
          <w:szCs w:val="24"/>
        </w:rPr>
        <w:t>,</w:t>
      </w:r>
      <w:r>
        <w:rPr>
          <w:b/>
          <w:sz w:val="24"/>
          <w:szCs w:val="24"/>
        </w:rPr>
        <w:t xml:space="preserve"> </w:t>
      </w:r>
      <w:r>
        <w:rPr>
          <w:sz w:val="24"/>
          <w:szCs w:val="24"/>
        </w:rPr>
        <w:t>this number is now open to further increase. In initial discussions in the department we have indicated that we could potentially increase numbers by two each year up to a maximum of 18 or 20 trainees, subject to such a motivation being approved by the Institutional Planning Committee (IPC). In addition, we have, at a recent curriculum planning meeting (27 May 2011), tasked a small committee with investigating the feasibility of introducing a Master’s degree in Educational Psychology. This proposal is at the beginning stages of planning and needs considerable development. Nevertheless the possibility exists of either expanding the current programme to 20 students or alternatively introducing a new professional Master’s degree. Either way, a proposal for such expansion will serve at the IPC.</w:t>
      </w:r>
    </w:p>
    <w:p w:rsidR="00E83653" w:rsidRPr="00406615" w:rsidRDefault="00E83653" w:rsidP="000E45E1">
      <w:pPr>
        <w:rPr>
          <w:b/>
          <w:sz w:val="24"/>
          <w:szCs w:val="24"/>
        </w:rPr>
      </w:pPr>
      <w:r>
        <w:rPr>
          <w:b/>
          <w:sz w:val="24"/>
          <w:szCs w:val="24"/>
        </w:rPr>
        <w:t>Space r</w:t>
      </w:r>
      <w:r w:rsidRPr="00406615">
        <w:rPr>
          <w:b/>
          <w:sz w:val="24"/>
          <w:szCs w:val="24"/>
        </w:rPr>
        <w:t>equirements for the Psychology Clinic</w:t>
      </w:r>
    </w:p>
    <w:p w:rsidR="00E83653" w:rsidRDefault="00E83653" w:rsidP="000E45E1">
      <w:pPr>
        <w:rPr>
          <w:sz w:val="24"/>
          <w:szCs w:val="24"/>
        </w:rPr>
      </w:pPr>
      <w:r>
        <w:rPr>
          <w:sz w:val="24"/>
          <w:szCs w:val="24"/>
        </w:rPr>
        <w:t xml:space="preserve">Permanent (Admin): </w:t>
      </w:r>
    </w:p>
    <w:p w:rsidR="00E83653" w:rsidRPr="003E0759" w:rsidRDefault="00E83653" w:rsidP="000E45E1">
      <w:pPr>
        <w:pStyle w:val="ListParagraph"/>
        <w:numPr>
          <w:ilvl w:val="0"/>
          <w:numId w:val="16"/>
        </w:numPr>
        <w:rPr>
          <w:sz w:val="24"/>
          <w:szCs w:val="24"/>
        </w:rPr>
      </w:pPr>
      <w:r>
        <w:rPr>
          <w:sz w:val="24"/>
          <w:szCs w:val="24"/>
        </w:rPr>
        <w:t>Offices for two</w:t>
      </w:r>
      <w:r w:rsidRPr="003E0759">
        <w:rPr>
          <w:sz w:val="24"/>
          <w:szCs w:val="24"/>
        </w:rPr>
        <w:t xml:space="preserve"> </w:t>
      </w:r>
      <w:r>
        <w:rPr>
          <w:sz w:val="24"/>
          <w:szCs w:val="24"/>
        </w:rPr>
        <w:t>academic staff members, one secretary, and one</w:t>
      </w:r>
      <w:r w:rsidRPr="003E0759">
        <w:rPr>
          <w:sz w:val="24"/>
          <w:szCs w:val="24"/>
        </w:rPr>
        <w:t xml:space="preserve"> intern</w:t>
      </w:r>
      <w:r>
        <w:rPr>
          <w:sz w:val="24"/>
          <w:szCs w:val="24"/>
        </w:rPr>
        <w:t xml:space="preserve"> psychologist</w:t>
      </w:r>
      <w:r w:rsidRPr="003E0759">
        <w:rPr>
          <w:sz w:val="24"/>
          <w:szCs w:val="24"/>
        </w:rPr>
        <w:t xml:space="preserve">: Total </w:t>
      </w:r>
      <w:r>
        <w:rPr>
          <w:sz w:val="24"/>
          <w:szCs w:val="24"/>
        </w:rPr>
        <w:t>4</w:t>
      </w:r>
    </w:p>
    <w:p w:rsidR="00E83653" w:rsidRPr="003E0759" w:rsidRDefault="00E83653" w:rsidP="000E45E1">
      <w:pPr>
        <w:pStyle w:val="ListParagraph"/>
        <w:numPr>
          <w:ilvl w:val="0"/>
          <w:numId w:val="16"/>
        </w:numPr>
        <w:rPr>
          <w:sz w:val="24"/>
          <w:szCs w:val="24"/>
        </w:rPr>
      </w:pPr>
      <w:r w:rsidRPr="003E0759">
        <w:rPr>
          <w:sz w:val="24"/>
          <w:szCs w:val="24"/>
        </w:rPr>
        <w:t>Test library: Secure store room</w:t>
      </w:r>
    </w:p>
    <w:p w:rsidR="00E83653" w:rsidRPr="003E0759" w:rsidRDefault="00E83653" w:rsidP="000E45E1">
      <w:pPr>
        <w:pStyle w:val="ListParagraph"/>
        <w:numPr>
          <w:ilvl w:val="0"/>
          <w:numId w:val="16"/>
        </w:numPr>
        <w:rPr>
          <w:sz w:val="24"/>
          <w:szCs w:val="24"/>
        </w:rPr>
      </w:pPr>
      <w:r w:rsidRPr="003E0759">
        <w:rPr>
          <w:sz w:val="24"/>
          <w:szCs w:val="24"/>
        </w:rPr>
        <w:t xml:space="preserve">Play therapy </w:t>
      </w:r>
      <w:r>
        <w:rPr>
          <w:sz w:val="24"/>
          <w:szCs w:val="24"/>
        </w:rPr>
        <w:t>r</w:t>
      </w:r>
      <w:r w:rsidRPr="003E0759">
        <w:rPr>
          <w:sz w:val="24"/>
          <w:szCs w:val="24"/>
        </w:rPr>
        <w:t xml:space="preserve">oom </w:t>
      </w:r>
    </w:p>
    <w:p w:rsidR="00E83653" w:rsidRPr="003E0759" w:rsidRDefault="00E83653" w:rsidP="000E45E1">
      <w:pPr>
        <w:pStyle w:val="ListParagraph"/>
        <w:numPr>
          <w:ilvl w:val="0"/>
          <w:numId w:val="16"/>
        </w:numPr>
        <w:rPr>
          <w:sz w:val="24"/>
          <w:szCs w:val="24"/>
        </w:rPr>
      </w:pPr>
      <w:r w:rsidRPr="003E0759">
        <w:rPr>
          <w:sz w:val="24"/>
          <w:szCs w:val="24"/>
        </w:rPr>
        <w:t xml:space="preserve">Seminar </w:t>
      </w:r>
      <w:r>
        <w:rPr>
          <w:sz w:val="24"/>
          <w:szCs w:val="24"/>
        </w:rPr>
        <w:t>r</w:t>
      </w:r>
      <w:r w:rsidRPr="003E0759">
        <w:rPr>
          <w:sz w:val="24"/>
          <w:szCs w:val="24"/>
        </w:rPr>
        <w:t>oom for up to 20 students</w:t>
      </w:r>
      <w:r>
        <w:rPr>
          <w:sz w:val="24"/>
          <w:szCs w:val="24"/>
        </w:rPr>
        <w:t xml:space="preserve"> plus</w:t>
      </w:r>
      <w:r w:rsidRPr="003E0759">
        <w:rPr>
          <w:sz w:val="24"/>
          <w:szCs w:val="24"/>
        </w:rPr>
        <w:t xml:space="preserve"> lecturer</w:t>
      </w:r>
      <w:r>
        <w:rPr>
          <w:sz w:val="24"/>
          <w:szCs w:val="24"/>
        </w:rPr>
        <w:t xml:space="preserve"> (if not in Psychology Department)</w:t>
      </w:r>
    </w:p>
    <w:p w:rsidR="00E83653" w:rsidRDefault="00E83653" w:rsidP="000E45E1">
      <w:pPr>
        <w:pStyle w:val="ListParagraph"/>
        <w:numPr>
          <w:ilvl w:val="0"/>
          <w:numId w:val="16"/>
        </w:numPr>
        <w:rPr>
          <w:sz w:val="24"/>
          <w:szCs w:val="24"/>
        </w:rPr>
      </w:pPr>
      <w:r w:rsidRPr="003E0759">
        <w:rPr>
          <w:sz w:val="24"/>
          <w:szCs w:val="24"/>
        </w:rPr>
        <w:t>Ob</w:t>
      </w:r>
      <w:r>
        <w:rPr>
          <w:sz w:val="24"/>
          <w:szCs w:val="24"/>
        </w:rPr>
        <w:t>servation room one way mirror linked to play therapy (observation room to accommodate up to 20 people)</w:t>
      </w:r>
    </w:p>
    <w:p w:rsidR="00E83653" w:rsidRPr="003E0759" w:rsidRDefault="00E83653" w:rsidP="000E45E1">
      <w:pPr>
        <w:pStyle w:val="ListParagraph"/>
        <w:numPr>
          <w:ilvl w:val="0"/>
          <w:numId w:val="16"/>
        </w:numPr>
        <w:rPr>
          <w:sz w:val="24"/>
          <w:szCs w:val="24"/>
        </w:rPr>
      </w:pPr>
      <w:r>
        <w:rPr>
          <w:sz w:val="24"/>
          <w:szCs w:val="24"/>
        </w:rPr>
        <w:t xml:space="preserve">Observation room with one way mirror linked to larger consulting room (observation room </w:t>
      </w:r>
      <w:r w:rsidRPr="003E0759">
        <w:rPr>
          <w:sz w:val="24"/>
          <w:szCs w:val="24"/>
        </w:rPr>
        <w:t xml:space="preserve">to accommodate </w:t>
      </w:r>
      <w:r>
        <w:rPr>
          <w:sz w:val="24"/>
          <w:szCs w:val="24"/>
        </w:rPr>
        <w:t xml:space="preserve">up to </w:t>
      </w:r>
      <w:r w:rsidRPr="003E0759">
        <w:rPr>
          <w:sz w:val="24"/>
          <w:szCs w:val="24"/>
        </w:rPr>
        <w:t>20 people</w:t>
      </w:r>
      <w:r>
        <w:rPr>
          <w:sz w:val="24"/>
          <w:szCs w:val="24"/>
        </w:rPr>
        <w:t>)</w:t>
      </w:r>
    </w:p>
    <w:p w:rsidR="00E83653" w:rsidRPr="003E0759" w:rsidRDefault="00E83653" w:rsidP="000E45E1">
      <w:pPr>
        <w:pStyle w:val="ListParagraph"/>
        <w:numPr>
          <w:ilvl w:val="0"/>
          <w:numId w:val="16"/>
        </w:numPr>
        <w:rPr>
          <w:sz w:val="24"/>
          <w:szCs w:val="24"/>
        </w:rPr>
      </w:pPr>
      <w:r w:rsidRPr="003E0759">
        <w:rPr>
          <w:sz w:val="24"/>
          <w:szCs w:val="24"/>
        </w:rPr>
        <w:t>Administration office for photocopier, printer, etc.</w:t>
      </w:r>
    </w:p>
    <w:p w:rsidR="00E83653" w:rsidRPr="003E0759" w:rsidRDefault="00E83653" w:rsidP="000E45E1">
      <w:pPr>
        <w:pStyle w:val="ListParagraph"/>
        <w:numPr>
          <w:ilvl w:val="0"/>
          <w:numId w:val="16"/>
        </w:numPr>
        <w:rPr>
          <w:sz w:val="24"/>
          <w:szCs w:val="24"/>
        </w:rPr>
      </w:pPr>
      <w:r w:rsidRPr="003E0759">
        <w:rPr>
          <w:sz w:val="24"/>
          <w:szCs w:val="24"/>
        </w:rPr>
        <w:t xml:space="preserve">Waiting </w:t>
      </w:r>
      <w:r>
        <w:rPr>
          <w:sz w:val="24"/>
          <w:szCs w:val="24"/>
        </w:rPr>
        <w:t>r</w:t>
      </w:r>
      <w:r w:rsidRPr="003E0759">
        <w:rPr>
          <w:sz w:val="24"/>
          <w:szCs w:val="24"/>
        </w:rPr>
        <w:t>oom</w:t>
      </w:r>
    </w:p>
    <w:p w:rsidR="00E83653" w:rsidRDefault="00E83653" w:rsidP="000E45E1">
      <w:pPr>
        <w:pStyle w:val="ListParagraph"/>
        <w:numPr>
          <w:ilvl w:val="0"/>
          <w:numId w:val="16"/>
        </w:numPr>
        <w:rPr>
          <w:sz w:val="24"/>
          <w:szCs w:val="24"/>
        </w:rPr>
      </w:pPr>
      <w:r w:rsidRPr="003E0759">
        <w:rPr>
          <w:sz w:val="24"/>
          <w:szCs w:val="24"/>
        </w:rPr>
        <w:t xml:space="preserve">Secure filing room for </w:t>
      </w:r>
      <w:r>
        <w:rPr>
          <w:sz w:val="24"/>
          <w:szCs w:val="24"/>
        </w:rPr>
        <w:t>c</w:t>
      </w:r>
      <w:r w:rsidRPr="003E0759">
        <w:rPr>
          <w:sz w:val="24"/>
          <w:szCs w:val="24"/>
        </w:rPr>
        <w:t xml:space="preserve">lient files (kept for </w:t>
      </w:r>
      <w:r>
        <w:rPr>
          <w:sz w:val="24"/>
          <w:szCs w:val="24"/>
        </w:rPr>
        <w:t>seven years by legal requirement</w:t>
      </w:r>
      <w:r w:rsidRPr="003E0759">
        <w:rPr>
          <w:sz w:val="24"/>
          <w:szCs w:val="24"/>
        </w:rPr>
        <w:t>)</w:t>
      </w:r>
    </w:p>
    <w:p w:rsidR="00E83653" w:rsidRPr="003E0759" w:rsidRDefault="00E83653" w:rsidP="000E45E1">
      <w:pPr>
        <w:pStyle w:val="ListParagraph"/>
        <w:numPr>
          <w:ilvl w:val="0"/>
          <w:numId w:val="16"/>
        </w:numPr>
        <w:rPr>
          <w:sz w:val="24"/>
          <w:szCs w:val="24"/>
        </w:rPr>
      </w:pPr>
      <w:r>
        <w:rPr>
          <w:sz w:val="24"/>
          <w:szCs w:val="24"/>
        </w:rPr>
        <w:t>Kitchen area</w:t>
      </w:r>
    </w:p>
    <w:p w:rsidR="00E83653" w:rsidRDefault="00E83653" w:rsidP="000E45E1">
      <w:pPr>
        <w:rPr>
          <w:sz w:val="24"/>
          <w:szCs w:val="24"/>
        </w:rPr>
      </w:pPr>
      <w:r>
        <w:rPr>
          <w:sz w:val="24"/>
          <w:szCs w:val="24"/>
        </w:rPr>
        <w:t xml:space="preserve">Trainees: </w:t>
      </w:r>
    </w:p>
    <w:p w:rsidR="00E83653" w:rsidRDefault="00E83653" w:rsidP="000E45E1">
      <w:pPr>
        <w:pStyle w:val="ListParagraph"/>
        <w:numPr>
          <w:ilvl w:val="0"/>
          <w:numId w:val="17"/>
        </w:numPr>
        <w:rPr>
          <w:sz w:val="24"/>
          <w:szCs w:val="24"/>
        </w:rPr>
      </w:pPr>
      <w:r>
        <w:rPr>
          <w:sz w:val="24"/>
          <w:szCs w:val="24"/>
        </w:rPr>
        <w:t>C</w:t>
      </w:r>
      <w:r w:rsidRPr="007675FA">
        <w:rPr>
          <w:sz w:val="24"/>
          <w:szCs w:val="24"/>
        </w:rPr>
        <w:t>onsulting rooms</w:t>
      </w:r>
      <w:r>
        <w:rPr>
          <w:sz w:val="24"/>
          <w:szCs w:val="24"/>
        </w:rPr>
        <w:t xml:space="preserve"> (shared) on a booking system</w:t>
      </w:r>
      <w:r w:rsidRPr="007675FA">
        <w:rPr>
          <w:sz w:val="24"/>
          <w:szCs w:val="24"/>
        </w:rPr>
        <w:t xml:space="preserve">: </w:t>
      </w:r>
    </w:p>
    <w:p w:rsidR="00E83653" w:rsidRDefault="00E83653" w:rsidP="000E45E1">
      <w:pPr>
        <w:pStyle w:val="ListParagraph"/>
        <w:numPr>
          <w:ilvl w:val="1"/>
          <w:numId w:val="17"/>
        </w:numPr>
        <w:rPr>
          <w:sz w:val="24"/>
          <w:szCs w:val="24"/>
        </w:rPr>
      </w:pPr>
      <w:r>
        <w:rPr>
          <w:sz w:val="24"/>
          <w:szCs w:val="24"/>
        </w:rPr>
        <w:t>The ratio of consulting rooms per student is approximately 2:1; i.e. for every two students, one consulting room is required</w:t>
      </w:r>
    </w:p>
    <w:p w:rsidR="00E83653" w:rsidRDefault="00E83653" w:rsidP="000E45E1">
      <w:pPr>
        <w:pStyle w:val="ListParagraph"/>
        <w:numPr>
          <w:ilvl w:val="1"/>
          <w:numId w:val="17"/>
        </w:numPr>
        <w:rPr>
          <w:sz w:val="24"/>
          <w:szCs w:val="24"/>
        </w:rPr>
      </w:pPr>
      <w:r>
        <w:rPr>
          <w:sz w:val="24"/>
          <w:szCs w:val="24"/>
        </w:rPr>
        <w:t>Currently (2010) 6 shared consulting rooms for 12 students</w:t>
      </w:r>
    </w:p>
    <w:p w:rsidR="00E83653" w:rsidRPr="007675FA" w:rsidRDefault="00E83653" w:rsidP="000E45E1">
      <w:pPr>
        <w:pStyle w:val="ListParagraph"/>
        <w:numPr>
          <w:ilvl w:val="1"/>
          <w:numId w:val="17"/>
        </w:numPr>
        <w:rPr>
          <w:sz w:val="24"/>
          <w:szCs w:val="24"/>
        </w:rPr>
      </w:pPr>
      <w:r w:rsidRPr="007675FA">
        <w:rPr>
          <w:sz w:val="24"/>
          <w:szCs w:val="24"/>
        </w:rPr>
        <w:t>Anticipated increase to 20</w:t>
      </w:r>
      <w:r>
        <w:rPr>
          <w:sz w:val="24"/>
          <w:szCs w:val="24"/>
        </w:rPr>
        <w:t xml:space="preserve"> students requires 10 consulting rooms</w:t>
      </w:r>
    </w:p>
    <w:p w:rsidR="00E83653" w:rsidRPr="00946366" w:rsidRDefault="00E83653" w:rsidP="000E45E1">
      <w:pPr>
        <w:pStyle w:val="ListParagraph"/>
        <w:numPr>
          <w:ilvl w:val="0"/>
          <w:numId w:val="17"/>
        </w:numPr>
        <w:rPr>
          <w:sz w:val="24"/>
          <w:szCs w:val="24"/>
        </w:rPr>
      </w:pPr>
      <w:r>
        <w:rPr>
          <w:sz w:val="24"/>
          <w:szCs w:val="24"/>
        </w:rPr>
        <w:t>Communal admin office(s) accommodating work stations for 12 or 20 students. (This could be one large office; or 2 or 3 smaller offices for the different courses/registration categories)</w:t>
      </w:r>
    </w:p>
    <w:p w:rsidR="00E83653" w:rsidRPr="007675FA" w:rsidRDefault="00E83653" w:rsidP="000E45E1">
      <w:pPr>
        <w:pStyle w:val="ListParagraph"/>
        <w:ind w:left="1440"/>
        <w:rPr>
          <w:sz w:val="24"/>
          <w:szCs w:val="24"/>
        </w:rPr>
      </w:pPr>
    </w:p>
    <w:p w:rsidR="00E83653" w:rsidRPr="00637230" w:rsidRDefault="00E83653" w:rsidP="000E45E1">
      <w:pPr>
        <w:rPr>
          <w:b/>
          <w:sz w:val="24"/>
          <w:szCs w:val="24"/>
        </w:rPr>
      </w:pPr>
      <w:r w:rsidRPr="00637230">
        <w:rPr>
          <w:b/>
          <w:sz w:val="24"/>
          <w:szCs w:val="24"/>
        </w:rPr>
        <w:t xml:space="preserve">Proposed solutions </w:t>
      </w:r>
    </w:p>
    <w:p w:rsidR="00E83653" w:rsidRPr="007675FA" w:rsidRDefault="00E83653" w:rsidP="000E45E1">
      <w:pPr>
        <w:rPr>
          <w:sz w:val="24"/>
          <w:szCs w:val="24"/>
        </w:rPr>
      </w:pPr>
      <w:r>
        <w:rPr>
          <w:sz w:val="24"/>
          <w:szCs w:val="24"/>
        </w:rPr>
        <w:t>S</w:t>
      </w:r>
      <w:r w:rsidRPr="007675FA">
        <w:rPr>
          <w:sz w:val="24"/>
          <w:szCs w:val="24"/>
        </w:rPr>
        <w:t>ome of</w:t>
      </w:r>
      <w:r>
        <w:rPr>
          <w:sz w:val="24"/>
          <w:szCs w:val="24"/>
        </w:rPr>
        <w:t xml:space="preserve"> the following alternatives were investigated and discussed in</w:t>
      </w:r>
      <w:r w:rsidRPr="007675FA">
        <w:rPr>
          <w:sz w:val="24"/>
          <w:szCs w:val="24"/>
        </w:rPr>
        <w:t xml:space="preserve"> the past:</w:t>
      </w:r>
    </w:p>
    <w:p w:rsidR="00E83653" w:rsidRDefault="00E83653" w:rsidP="000E45E1">
      <w:pPr>
        <w:pStyle w:val="ListParagraph"/>
        <w:numPr>
          <w:ilvl w:val="0"/>
          <w:numId w:val="15"/>
        </w:numPr>
        <w:rPr>
          <w:sz w:val="24"/>
          <w:szCs w:val="24"/>
        </w:rPr>
      </w:pPr>
      <w:r>
        <w:rPr>
          <w:sz w:val="24"/>
          <w:szCs w:val="24"/>
        </w:rPr>
        <w:t>Extend the existing Psychology Clinic. Space towards the back of the Clinic was previously identified.</w:t>
      </w:r>
      <w:r w:rsidRPr="00342CB4">
        <w:rPr>
          <w:sz w:val="24"/>
          <w:szCs w:val="24"/>
        </w:rPr>
        <w:t xml:space="preserve"> </w:t>
      </w:r>
    </w:p>
    <w:p w:rsidR="00E83653" w:rsidRDefault="00E83653" w:rsidP="000E45E1">
      <w:pPr>
        <w:pStyle w:val="ListParagraph"/>
        <w:numPr>
          <w:ilvl w:val="0"/>
          <w:numId w:val="15"/>
        </w:numPr>
        <w:rPr>
          <w:sz w:val="24"/>
          <w:szCs w:val="24"/>
        </w:rPr>
      </w:pPr>
      <w:r w:rsidRPr="004E5DB9">
        <w:rPr>
          <w:sz w:val="24"/>
          <w:szCs w:val="24"/>
        </w:rPr>
        <w:t>Incorporate Oriel Annex and connect to the Psychology Clinic</w:t>
      </w:r>
    </w:p>
    <w:p w:rsidR="00E83653" w:rsidRPr="00F27CCC" w:rsidRDefault="00E83653" w:rsidP="00F27CCC">
      <w:pPr>
        <w:rPr>
          <w:sz w:val="24"/>
          <w:szCs w:val="24"/>
        </w:rPr>
      </w:pPr>
    </w:p>
    <w:p w:rsidR="00E83653" w:rsidRPr="00F27CCC" w:rsidRDefault="00E83653" w:rsidP="00F27CCC">
      <w:pPr>
        <w:rPr>
          <w:b/>
          <w:sz w:val="24"/>
          <w:szCs w:val="24"/>
          <w:u w:val="single"/>
        </w:rPr>
      </w:pPr>
      <w:r w:rsidRPr="00F27CCC">
        <w:rPr>
          <w:b/>
          <w:sz w:val="24"/>
          <w:szCs w:val="24"/>
          <w:u w:val="single"/>
        </w:rPr>
        <w:t>Current Status:</w:t>
      </w:r>
    </w:p>
    <w:p w:rsidR="00E83653" w:rsidRPr="00F27CCC" w:rsidRDefault="00E83653" w:rsidP="00F27CCC">
      <w:pPr>
        <w:rPr>
          <w:sz w:val="24"/>
          <w:szCs w:val="24"/>
        </w:rPr>
      </w:pPr>
      <w:r>
        <w:rPr>
          <w:sz w:val="24"/>
          <w:szCs w:val="24"/>
        </w:rPr>
        <w:t>The property located in the Botanical Gardens was earmarked for investigation as a possible solution, but investigations have proved this to be a challenge, as it is unlikely that permission will be granted for the building to be renovated, and extensive renovations would be required in this instance</w:t>
      </w:r>
      <w:r w:rsidRPr="00F27CCC">
        <w:rPr>
          <w:sz w:val="24"/>
          <w:szCs w:val="24"/>
        </w:rPr>
        <w:t>.</w:t>
      </w:r>
      <w:r>
        <w:rPr>
          <w:sz w:val="24"/>
          <w:szCs w:val="24"/>
        </w:rPr>
        <w:t xml:space="preserve">  The matter is being discussed with the department.</w:t>
      </w:r>
    </w:p>
    <w:p w:rsidR="00E83653" w:rsidRDefault="00E83653" w:rsidP="00CF6948">
      <w:pPr>
        <w:rPr>
          <w:b/>
          <w:sz w:val="28"/>
          <w:szCs w:val="28"/>
        </w:rPr>
      </w:pPr>
    </w:p>
    <w:p w:rsidR="00E83653" w:rsidRPr="00CF6948" w:rsidRDefault="00E83653" w:rsidP="00CF6948">
      <w:pPr>
        <w:rPr>
          <w:b/>
          <w:sz w:val="28"/>
          <w:szCs w:val="28"/>
        </w:rPr>
      </w:pPr>
      <w:r w:rsidRPr="00CF6948">
        <w:rPr>
          <w:b/>
          <w:sz w:val="28"/>
          <w:szCs w:val="28"/>
        </w:rPr>
        <w:t>COMPUTER SCIENCE / INFORMATION SYSTEMS EXTENSION</w:t>
      </w:r>
    </w:p>
    <w:p w:rsidR="00E83653" w:rsidRPr="005A1D9D" w:rsidRDefault="00E83653" w:rsidP="00CF6948">
      <w:pPr>
        <w:autoSpaceDE w:val="0"/>
        <w:autoSpaceDN w:val="0"/>
        <w:adjustRightInd w:val="0"/>
        <w:rPr>
          <w:sz w:val="24"/>
          <w:szCs w:val="24"/>
        </w:rPr>
      </w:pPr>
      <w:r w:rsidRPr="005A1D9D">
        <w:rPr>
          <w:sz w:val="24"/>
          <w:szCs w:val="24"/>
        </w:rPr>
        <w:t xml:space="preserve">The Departments of Computer Science (CS) and Information Systems (IS) are flagship departments at Rhodes University actively contributing towards undergraduate and post-graduate studies in the field of Information and Communication Technology (ICT).  Presently, the two departments share space and infrastructure (the Hamilton Building) as well as personnel and for some years have been pursuing a joint trajectory to grow post-graduate numbers and research activities.  </w:t>
      </w:r>
    </w:p>
    <w:p w:rsidR="00E83653" w:rsidRDefault="00E83653" w:rsidP="00CF6948">
      <w:pPr>
        <w:autoSpaceDE w:val="0"/>
        <w:autoSpaceDN w:val="0"/>
        <w:adjustRightInd w:val="0"/>
        <w:rPr>
          <w:sz w:val="24"/>
          <w:szCs w:val="24"/>
        </w:rPr>
      </w:pPr>
      <w:r w:rsidRPr="005A1D9D">
        <w:rPr>
          <w:sz w:val="24"/>
          <w:szCs w:val="24"/>
        </w:rPr>
        <w:t>The Hamilton Building was made possible through a generous donation by Old Rhodian and Honorary Doctorate recipient, Dr. Robin Hamilton.  This facility has without doubt been a critical success factor in the achievements of these two departments.  Interest in these disciplines ensured that the building quickly reached its full capacity and there is now no further available space to accommodate the growing demands of CS/IS Departments.  The only option which remains is to extend the existing building or to build an additional structure.</w:t>
      </w:r>
    </w:p>
    <w:p w:rsidR="00E83653" w:rsidRPr="004F4D5D" w:rsidRDefault="00E83653" w:rsidP="006C641C">
      <w:pPr>
        <w:rPr>
          <w:b/>
          <w:sz w:val="24"/>
          <w:szCs w:val="24"/>
          <w:u w:val="single"/>
        </w:rPr>
      </w:pPr>
      <w:r w:rsidRPr="004F4D5D">
        <w:rPr>
          <w:b/>
          <w:sz w:val="24"/>
          <w:szCs w:val="24"/>
          <w:u w:val="single"/>
        </w:rPr>
        <w:t>Current Status:</w:t>
      </w:r>
    </w:p>
    <w:p w:rsidR="00E83653" w:rsidRDefault="00E83653" w:rsidP="006C641C">
      <w:pPr>
        <w:rPr>
          <w:sz w:val="24"/>
          <w:szCs w:val="24"/>
        </w:rPr>
      </w:pPr>
      <w:r>
        <w:rPr>
          <w:sz w:val="24"/>
          <w:szCs w:val="24"/>
        </w:rPr>
        <w:t>An appropriate site for expansion has been identified and the architect is preparing concept drawings for approval.   The Development Office is in discussions with Dr Robin Hamilton who has pledged an additional amount for this expansion project.  A further donation has been received that could be deemed suitable for this project.  There would remain a shortfall to be raised by the Development Office.</w:t>
      </w:r>
    </w:p>
    <w:p w:rsidR="00E83653" w:rsidRDefault="00E83653" w:rsidP="006C641C">
      <w:pPr>
        <w:rPr>
          <w:sz w:val="24"/>
          <w:szCs w:val="24"/>
        </w:rPr>
      </w:pPr>
    </w:p>
    <w:p w:rsidR="00E83653" w:rsidRDefault="00E83653" w:rsidP="006C641C">
      <w:pPr>
        <w:rPr>
          <w:sz w:val="24"/>
          <w:szCs w:val="24"/>
        </w:rPr>
      </w:pPr>
    </w:p>
    <w:p w:rsidR="00E83653" w:rsidRPr="00260038" w:rsidRDefault="00E83653" w:rsidP="006C641C">
      <w:pPr>
        <w:rPr>
          <w:sz w:val="24"/>
          <w:szCs w:val="24"/>
        </w:rPr>
      </w:pPr>
    </w:p>
    <w:p w:rsidR="00E83653" w:rsidRPr="001F0F4C" w:rsidRDefault="00E83653" w:rsidP="00CF6948">
      <w:pPr>
        <w:autoSpaceDE w:val="0"/>
        <w:autoSpaceDN w:val="0"/>
        <w:adjustRightInd w:val="0"/>
        <w:rPr>
          <w:sz w:val="24"/>
          <w:szCs w:val="24"/>
        </w:rPr>
      </w:pPr>
    </w:p>
    <w:p w:rsidR="00E83653" w:rsidRPr="00E87AF0" w:rsidRDefault="00E83653" w:rsidP="00E87AF0">
      <w:pPr>
        <w:rPr>
          <w:b/>
          <w:sz w:val="28"/>
          <w:szCs w:val="28"/>
          <w:u w:val="single"/>
        </w:rPr>
      </w:pPr>
      <w:r w:rsidRPr="00E87AF0">
        <w:rPr>
          <w:b/>
          <w:sz w:val="28"/>
          <w:szCs w:val="28"/>
          <w:u w:val="single"/>
        </w:rPr>
        <w:t>C: STUDENT ACCOMMODATION AND SPORT/CULTURAL INFRASTRUCTURE</w:t>
      </w:r>
    </w:p>
    <w:p w:rsidR="00E83653" w:rsidRDefault="00E83653" w:rsidP="001F0F4C">
      <w:pPr>
        <w:rPr>
          <w:b/>
          <w:sz w:val="28"/>
          <w:szCs w:val="28"/>
        </w:rPr>
      </w:pPr>
    </w:p>
    <w:p w:rsidR="00E83653" w:rsidRPr="004E5585" w:rsidRDefault="00E83653" w:rsidP="001F0F4C">
      <w:pPr>
        <w:rPr>
          <w:b/>
          <w:sz w:val="28"/>
          <w:szCs w:val="28"/>
        </w:rPr>
      </w:pPr>
      <w:r w:rsidRPr="004E5585">
        <w:rPr>
          <w:b/>
          <w:sz w:val="28"/>
          <w:szCs w:val="28"/>
        </w:rPr>
        <w:t>POST-GRADUATE COMMONS (LEVEL ZERO)</w:t>
      </w:r>
    </w:p>
    <w:p w:rsidR="00E83653" w:rsidRDefault="00E83653" w:rsidP="001F0F4C">
      <w:pPr>
        <w:rPr>
          <w:sz w:val="24"/>
          <w:szCs w:val="24"/>
        </w:rPr>
      </w:pPr>
      <w:r w:rsidRPr="007A7C5A">
        <w:rPr>
          <w:sz w:val="24"/>
          <w:szCs w:val="24"/>
        </w:rPr>
        <w:t>The new library at Rhodes was conceptualised taking into account the needs of a new</w:t>
      </w:r>
      <w:r>
        <w:rPr>
          <w:sz w:val="24"/>
          <w:szCs w:val="24"/>
        </w:rPr>
        <w:t xml:space="preserve"> </w:t>
      </w:r>
      <w:r w:rsidRPr="007A7C5A">
        <w:rPr>
          <w:sz w:val="24"/>
          <w:szCs w:val="24"/>
        </w:rPr>
        <w:t>generation of students who will eventually work in a digital environment and theories</w:t>
      </w:r>
      <w:r>
        <w:rPr>
          <w:sz w:val="24"/>
          <w:szCs w:val="24"/>
        </w:rPr>
        <w:t xml:space="preserve"> </w:t>
      </w:r>
      <w:r w:rsidRPr="007A7C5A">
        <w:rPr>
          <w:sz w:val="24"/>
          <w:szCs w:val="24"/>
        </w:rPr>
        <w:t>of learning that emphasize the social nature of learning. The value of open-plan, informal</w:t>
      </w:r>
      <w:r>
        <w:rPr>
          <w:sz w:val="24"/>
          <w:szCs w:val="24"/>
        </w:rPr>
        <w:t xml:space="preserve"> </w:t>
      </w:r>
      <w:r w:rsidRPr="007A7C5A">
        <w:rPr>
          <w:sz w:val="24"/>
          <w:szCs w:val="24"/>
        </w:rPr>
        <w:t>learning areas that provide individualised learning environments, but which also</w:t>
      </w:r>
      <w:r>
        <w:rPr>
          <w:sz w:val="24"/>
          <w:szCs w:val="24"/>
        </w:rPr>
        <w:t xml:space="preserve"> </w:t>
      </w:r>
      <w:r w:rsidRPr="007A7C5A">
        <w:rPr>
          <w:sz w:val="24"/>
          <w:szCs w:val="24"/>
        </w:rPr>
        <w:t>support collaborative learning lies in the way they encourage learning through dialogue,</w:t>
      </w:r>
      <w:r>
        <w:rPr>
          <w:sz w:val="24"/>
          <w:szCs w:val="24"/>
        </w:rPr>
        <w:t xml:space="preserve"> </w:t>
      </w:r>
      <w:r w:rsidRPr="007A7C5A">
        <w:rPr>
          <w:sz w:val="24"/>
          <w:szCs w:val="24"/>
        </w:rPr>
        <w:t>problem-solving and information sharing</w:t>
      </w:r>
      <w:r>
        <w:rPr>
          <w:sz w:val="24"/>
          <w:szCs w:val="24"/>
        </w:rPr>
        <w:t>.  The Library</w:t>
      </w:r>
      <w:r w:rsidRPr="00795A8B">
        <w:rPr>
          <w:sz w:val="24"/>
          <w:szCs w:val="24"/>
        </w:rPr>
        <w:t xml:space="preserve"> is the most frequented building on campus</w:t>
      </w:r>
      <w:r>
        <w:rPr>
          <w:sz w:val="24"/>
          <w:szCs w:val="24"/>
        </w:rPr>
        <w:t xml:space="preserve"> </w:t>
      </w:r>
      <w:r w:rsidRPr="00795A8B">
        <w:rPr>
          <w:sz w:val="24"/>
          <w:szCs w:val="24"/>
        </w:rPr>
        <w:t>by students from all faculties, at undergraduate and postgraduate level</w:t>
      </w:r>
      <w:r>
        <w:rPr>
          <w:sz w:val="24"/>
          <w:szCs w:val="24"/>
        </w:rPr>
        <w:t xml:space="preserve"> and mo</w:t>
      </w:r>
      <w:r w:rsidRPr="00795A8B">
        <w:rPr>
          <w:sz w:val="24"/>
          <w:szCs w:val="24"/>
        </w:rPr>
        <w:t>st students</w:t>
      </w:r>
      <w:r>
        <w:rPr>
          <w:sz w:val="24"/>
          <w:szCs w:val="24"/>
        </w:rPr>
        <w:t xml:space="preserve"> </w:t>
      </w:r>
      <w:r w:rsidRPr="00795A8B">
        <w:rPr>
          <w:sz w:val="24"/>
          <w:szCs w:val="24"/>
        </w:rPr>
        <w:t xml:space="preserve">visit the </w:t>
      </w:r>
      <w:r>
        <w:rPr>
          <w:sz w:val="24"/>
          <w:szCs w:val="24"/>
        </w:rPr>
        <w:t>L</w:t>
      </w:r>
      <w:r w:rsidRPr="00795A8B">
        <w:rPr>
          <w:sz w:val="24"/>
          <w:szCs w:val="24"/>
        </w:rPr>
        <w:t xml:space="preserve">ibrary or </w:t>
      </w:r>
      <w:r>
        <w:rPr>
          <w:sz w:val="24"/>
          <w:szCs w:val="24"/>
        </w:rPr>
        <w:t>L</w:t>
      </w:r>
      <w:r w:rsidRPr="00795A8B">
        <w:rPr>
          <w:sz w:val="24"/>
          <w:szCs w:val="24"/>
        </w:rPr>
        <w:t>ibrary area at least once a day.</w:t>
      </w:r>
    </w:p>
    <w:p w:rsidR="00E83653" w:rsidRDefault="00E83653" w:rsidP="001F0F4C">
      <w:r>
        <w:rPr>
          <w:sz w:val="24"/>
          <w:szCs w:val="24"/>
        </w:rPr>
        <w:t>The research commons dedicated for use by Masters and Doctoral students within the main part of the Library has proved to be extremely successful, and it is envisaged that the area beneath the Library known as Level Zero be equipped as a Post-Graduate Commons, available for all post-graduate students on campus.  Approximately 25% of the 7200 students studying at the University are post-graduates.</w:t>
      </w:r>
    </w:p>
    <w:p w:rsidR="00E83653" w:rsidRPr="00AF160C" w:rsidRDefault="00E83653" w:rsidP="001F0F4C">
      <w:pPr>
        <w:rPr>
          <w:sz w:val="24"/>
          <w:szCs w:val="24"/>
        </w:rPr>
      </w:pPr>
      <w:r w:rsidRPr="00AF160C">
        <w:rPr>
          <w:sz w:val="24"/>
          <w:szCs w:val="24"/>
        </w:rPr>
        <w:t>The facility is planned to be a quiet, studious space providing a number of individual and group study options, no paper library resources but computer stations for students to work on university PC’s and their own laptops.  Assistance with technical problems and with information sources will be provided by student assistants who will also refer students to the librarian on duty.</w:t>
      </w:r>
    </w:p>
    <w:p w:rsidR="00E83653" w:rsidRPr="00693574" w:rsidRDefault="00E83653" w:rsidP="001F0F4C">
      <w:pPr>
        <w:spacing w:before="120"/>
        <w:rPr>
          <w:rFonts w:ascii="Arial" w:hAnsi="Arial" w:cs="Arial"/>
        </w:rPr>
      </w:pPr>
      <w:r>
        <w:rPr>
          <w:rFonts w:ascii="Arial" w:hAnsi="Arial" w:cs="Arial"/>
        </w:rPr>
        <w:t>Students should be able to take time out from working at desks to read, talk quietly to fellow students or drink water or a beverage - which they will prepare themselves.</w:t>
      </w:r>
    </w:p>
    <w:p w:rsidR="00E83653" w:rsidRDefault="00E83653" w:rsidP="00E87AF0">
      <w:pPr>
        <w:rPr>
          <w:sz w:val="24"/>
          <w:szCs w:val="24"/>
        </w:rPr>
      </w:pPr>
      <w:r w:rsidRPr="00AC7888">
        <w:rPr>
          <w:sz w:val="24"/>
          <w:szCs w:val="24"/>
        </w:rPr>
        <w:t xml:space="preserve">This Commons </w:t>
      </w:r>
      <w:r>
        <w:rPr>
          <w:sz w:val="24"/>
          <w:szCs w:val="24"/>
        </w:rPr>
        <w:t>is planned to</w:t>
      </w:r>
      <w:r w:rsidRPr="00AC7888">
        <w:rPr>
          <w:sz w:val="24"/>
          <w:szCs w:val="24"/>
        </w:rPr>
        <w:t xml:space="preserve"> provide the following</w:t>
      </w:r>
      <w:r>
        <w:rPr>
          <w:sz w:val="24"/>
          <w:szCs w:val="24"/>
        </w:rPr>
        <w:t xml:space="preserve"> facilities</w:t>
      </w:r>
      <w:r w:rsidRPr="00AC7888">
        <w:rPr>
          <w:sz w:val="24"/>
          <w:szCs w:val="24"/>
        </w:rPr>
        <w:t xml:space="preserve">: </w:t>
      </w:r>
      <w:r>
        <w:rPr>
          <w:sz w:val="24"/>
          <w:szCs w:val="24"/>
        </w:rPr>
        <w:t>o</w:t>
      </w:r>
      <w:r w:rsidRPr="00AC7888">
        <w:rPr>
          <w:sz w:val="24"/>
          <w:szCs w:val="24"/>
        </w:rPr>
        <w:t>ffice for a librarian (rotating from staff in the main library)</w:t>
      </w:r>
      <w:r>
        <w:rPr>
          <w:sz w:val="24"/>
          <w:szCs w:val="24"/>
        </w:rPr>
        <w:t>, a</w:t>
      </w:r>
      <w:r w:rsidRPr="00AC7888">
        <w:rPr>
          <w:sz w:val="24"/>
          <w:szCs w:val="24"/>
        </w:rPr>
        <w:t xml:space="preserve"> station for a student assistant</w:t>
      </w:r>
      <w:r>
        <w:rPr>
          <w:sz w:val="24"/>
          <w:szCs w:val="24"/>
        </w:rPr>
        <w:t>, s</w:t>
      </w:r>
      <w:r w:rsidRPr="00AC7888">
        <w:rPr>
          <w:sz w:val="24"/>
          <w:szCs w:val="24"/>
        </w:rPr>
        <w:t>tudy carrels (6)</w:t>
      </w:r>
      <w:r>
        <w:rPr>
          <w:sz w:val="24"/>
          <w:szCs w:val="24"/>
        </w:rPr>
        <w:t>, g</w:t>
      </w:r>
      <w:r w:rsidRPr="00AC7888">
        <w:rPr>
          <w:sz w:val="24"/>
          <w:szCs w:val="24"/>
        </w:rPr>
        <w:t>roup study rooms (12 and 6 seats)</w:t>
      </w:r>
      <w:r>
        <w:rPr>
          <w:sz w:val="24"/>
          <w:szCs w:val="24"/>
        </w:rPr>
        <w:t>, i</w:t>
      </w:r>
      <w:r w:rsidRPr="00AC7888">
        <w:rPr>
          <w:sz w:val="24"/>
          <w:szCs w:val="24"/>
        </w:rPr>
        <w:t>ndividual study stations</w:t>
      </w:r>
      <w:r>
        <w:rPr>
          <w:sz w:val="24"/>
          <w:szCs w:val="24"/>
        </w:rPr>
        <w:t>, c</w:t>
      </w:r>
      <w:r w:rsidRPr="00AC7888">
        <w:rPr>
          <w:sz w:val="24"/>
          <w:szCs w:val="24"/>
        </w:rPr>
        <w:t>arousels (as in the new library)</w:t>
      </w:r>
      <w:r>
        <w:rPr>
          <w:sz w:val="24"/>
          <w:szCs w:val="24"/>
        </w:rPr>
        <w:t>, l</w:t>
      </w:r>
      <w:r w:rsidRPr="00AC7888">
        <w:rPr>
          <w:sz w:val="24"/>
          <w:szCs w:val="24"/>
        </w:rPr>
        <w:t>ockers for 30 – 35 students</w:t>
      </w:r>
      <w:r>
        <w:rPr>
          <w:sz w:val="24"/>
          <w:szCs w:val="24"/>
        </w:rPr>
        <w:t>, r</w:t>
      </w:r>
      <w:r w:rsidRPr="00AC7888">
        <w:rPr>
          <w:sz w:val="24"/>
          <w:szCs w:val="24"/>
        </w:rPr>
        <w:t>efreshment facilities (as in the Research Commons)</w:t>
      </w:r>
      <w:r>
        <w:rPr>
          <w:sz w:val="24"/>
          <w:szCs w:val="24"/>
        </w:rPr>
        <w:t xml:space="preserve"> and “c</w:t>
      </w:r>
      <w:r w:rsidRPr="00AC7888">
        <w:rPr>
          <w:sz w:val="24"/>
          <w:szCs w:val="24"/>
        </w:rPr>
        <w:t>hill” space</w:t>
      </w:r>
      <w:r>
        <w:rPr>
          <w:sz w:val="24"/>
          <w:szCs w:val="24"/>
        </w:rPr>
        <w:t xml:space="preserve">. </w:t>
      </w:r>
      <w:r w:rsidRPr="00AC7888">
        <w:rPr>
          <w:sz w:val="24"/>
          <w:szCs w:val="24"/>
        </w:rPr>
        <w:t xml:space="preserve">The standard of furniture and finish </w:t>
      </w:r>
      <w:r>
        <w:rPr>
          <w:sz w:val="24"/>
          <w:szCs w:val="24"/>
        </w:rPr>
        <w:t>will</w:t>
      </w:r>
      <w:r w:rsidRPr="00AC7888">
        <w:rPr>
          <w:sz w:val="24"/>
          <w:szCs w:val="24"/>
        </w:rPr>
        <w:t xml:space="preserve"> be between the new main library and the Research Commons. </w:t>
      </w:r>
      <w:r>
        <w:rPr>
          <w:sz w:val="24"/>
          <w:szCs w:val="24"/>
        </w:rPr>
        <w:t xml:space="preserve">  </w:t>
      </w:r>
      <w:r w:rsidRPr="00AC7888">
        <w:rPr>
          <w:sz w:val="24"/>
          <w:szCs w:val="24"/>
        </w:rPr>
        <w:t xml:space="preserve">The facility </w:t>
      </w:r>
      <w:r>
        <w:rPr>
          <w:sz w:val="24"/>
          <w:szCs w:val="24"/>
        </w:rPr>
        <w:t>will</w:t>
      </w:r>
      <w:r w:rsidRPr="00AC7888">
        <w:rPr>
          <w:sz w:val="24"/>
          <w:szCs w:val="24"/>
        </w:rPr>
        <w:t xml:space="preserve"> be access controlled using the Rhodes University proximity ca</w:t>
      </w:r>
      <w:r>
        <w:rPr>
          <w:sz w:val="24"/>
          <w:szCs w:val="24"/>
        </w:rPr>
        <w:t xml:space="preserve">rd issued to staff and students and </w:t>
      </w:r>
      <w:r w:rsidRPr="00AC7888">
        <w:rPr>
          <w:sz w:val="24"/>
          <w:szCs w:val="24"/>
        </w:rPr>
        <w:t>will b</w:t>
      </w:r>
      <w:r>
        <w:rPr>
          <w:sz w:val="24"/>
          <w:szCs w:val="24"/>
        </w:rPr>
        <w:t>e open during the same times as</w:t>
      </w:r>
      <w:r w:rsidRPr="00AC7888">
        <w:rPr>
          <w:sz w:val="24"/>
          <w:szCs w:val="24"/>
        </w:rPr>
        <w:t xml:space="preserve"> the Main Library</w:t>
      </w:r>
      <w:r>
        <w:rPr>
          <w:sz w:val="24"/>
          <w:szCs w:val="24"/>
        </w:rPr>
        <w:t xml:space="preserve">.  </w:t>
      </w:r>
      <w:r w:rsidRPr="00AC7888">
        <w:rPr>
          <w:sz w:val="24"/>
          <w:szCs w:val="24"/>
        </w:rPr>
        <w:t xml:space="preserve">A student assistant will be present while the facility is open.  </w:t>
      </w:r>
      <w:r>
        <w:rPr>
          <w:sz w:val="24"/>
          <w:szCs w:val="24"/>
        </w:rPr>
        <w:t>A group of</w:t>
      </w:r>
      <w:r w:rsidRPr="00AC7888">
        <w:rPr>
          <w:sz w:val="24"/>
          <w:szCs w:val="24"/>
        </w:rPr>
        <w:t xml:space="preserve"> trained senior post-graduate students </w:t>
      </w:r>
      <w:r>
        <w:rPr>
          <w:sz w:val="24"/>
          <w:szCs w:val="24"/>
        </w:rPr>
        <w:t xml:space="preserve">will be </w:t>
      </w:r>
      <w:r w:rsidRPr="00AC7888">
        <w:rPr>
          <w:sz w:val="24"/>
          <w:szCs w:val="24"/>
        </w:rPr>
        <w:t>employed on a roster</w:t>
      </w:r>
      <w:r>
        <w:rPr>
          <w:sz w:val="24"/>
          <w:szCs w:val="24"/>
        </w:rPr>
        <w:t xml:space="preserve"> basis</w:t>
      </w:r>
      <w:r w:rsidRPr="00AC7888">
        <w:rPr>
          <w:sz w:val="24"/>
          <w:szCs w:val="24"/>
        </w:rPr>
        <w:t>.</w:t>
      </w:r>
    </w:p>
    <w:p w:rsidR="00E83653" w:rsidRPr="004F4D5D" w:rsidRDefault="00E83653" w:rsidP="00534E92">
      <w:pPr>
        <w:rPr>
          <w:b/>
          <w:sz w:val="24"/>
          <w:szCs w:val="24"/>
          <w:u w:val="single"/>
        </w:rPr>
      </w:pPr>
      <w:r w:rsidRPr="004F4D5D">
        <w:rPr>
          <w:b/>
          <w:sz w:val="24"/>
          <w:szCs w:val="24"/>
          <w:u w:val="single"/>
        </w:rPr>
        <w:t>Current Status:</w:t>
      </w:r>
    </w:p>
    <w:p w:rsidR="00E83653" w:rsidRDefault="00E83653" w:rsidP="00E87AF0">
      <w:pPr>
        <w:rPr>
          <w:sz w:val="24"/>
          <w:szCs w:val="24"/>
        </w:rPr>
      </w:pPr>
      <w:r>
        <w:rPr>
          <w:sz w:val="24"/>
          <w:szCs w:val="24"/>
        </w:rPr>
        <w:t>This space was previously identified as being a possible site for a Learning Café for all students, but efforts to raise the funds necessary to make the project a reality were not forthcoming.  Instead of the site remaining vacant for the foreseeable solution, it was decided to use the area in a way that is in line with the strategic trajectory of the University.   It is recognised that there is a need for space for all students, not just post-graduates - to meet, relax, and possibly interact in a way that enhances their academic experience at Rhodes University.  This issue is being taken very seriously, and possible solutions to meet this need are being explored by two Task Teams.</w:t>
      </w:r>
    </w:p>
    <w:p w:rsidR="00E83653" w:rsidRDefault="00E83653" w:rsidP="00E87AF0">
      <w:pPr>
        <w:rPr>
          <w:sz w:val="24"/>
          <w:szCs w:val="24"/>
        </w:rPr>
      </w:pPr>
      <w:r>
        <w:rPr>
          <w:sz w:val="24"/>
          <w:szCs w:val="24"/>
        </w:rPr>
        <w:t>Council has made an in-principle decision that this project should proceed and bridging finance be provided by the University.  The architect has now re-designed the layout and the new format has been supported by the IPC.  Final, accurate costs are awaited from the Project Manager.</w:t>
      </w:r>
    </w:p>
    <w:p w:rsidR="00E83653" w:rsidRPr="001F0F4C" w:rsidRDefault="00E83653" w:rsidP="00E87AF0">
      <w:pPr>
        <w:rPr>
          <w:sz w:val="24"/>
          <w:szCs w:val="24"/>
        </w:rPr>
      </w:pPr>
    </w:p>
    <w:p w:rsidR="00E83653" w:rsidRPr="00E87AF0" w:rsidRDefault="00E83653" w:rsidP="00E87AF0">
      <w:pPr>
        <w:rPr>
          <w:b/>
          <w:sz w:val="28"/>
          <w:szCs w:val="28"/>
        </w:rPr>
      </w:pPr>
      <w:r>
        <w:rPr>
          <w:b/>
          <w:sz w:val="28"/>
          <w:szCs w:val="28"/>
        </w:rPr>
        <w:t>LEARNING CAFE</w:t>
      </w:r>
    </w:p>
    <w:p w:rsidR="00E83653" w:rsidRPr="00795A8B" w:rsidRDefault="00E83653" w:rsidP="004C3325">
      <w:pPr>
        <w:rPr>
          <w:sz w:val="24"/>
          <w:szCs w:val="24"/>
        </w:rPr>
      </w:pPr>
      <w:r>
        <w:rPr>
          <w:sz w:val="24"/>
          <w:szCs w:val="24"/>
        </w:rPr>
        <w:t>A</w:t>
      </w:r>
      <w:r w:rsidRPr="00795A8B">
        <w:rPr>
          <w:sz w:val="24"/>
          <w:szCs w:val="24"/>
        </w:rPr>
        <w:t xml:space="preserve"> Learning Café is a new and exciting part of campus that speaks to students of the</w:t>
      </w:r>
      <w:r>
        <w:rPr>
          <w:sz w:val="24"/>
          <w:szCs w:val="24"/>
        </w:rPr>
        <w:t xml:space="preserve"> </w:t>
      </w:r>
      <w:r w:rsidRPr="00795A8B">
        <w:rPr>
          <w:sz w:val="24"/>
          <w:szCs w:val="24"/>
        </w:rPr>
        <w:t xml:space="preserve">digital age. </w:t>
      </w:r>
      <w:r>
        <w:rPr>
          <w:sz w:val="24"/>
          <w:szCs w:val="24"/>
        </w:rPr>
        <w:t xml:space="preserve"> I</w:t>
      </w:r>
      <w:r w:rsidRPr="00795A8B">
        <w:rPr>
          <w:sz w:val="24"/>
          <w:szCs w:val="24"/>
        </w:rPr>
        <w:t xml:space="preserve">t is </w:t>
      </w:r>
      <w:r>
        <w:rPr>
          <w:sz w:val="24"/>
          <w:szCs w:val="24"/>
        </w:rPr>
        <w:t xml:space="preserve">understood this this will be </w:t>
      </w:r>
      <w:r w:rsidRPr="00795A8B">
        <w:rPr>
          <w:sz w:val="24"/>
          <w:szCs w:val="24"/>
        </w:rPr>
        <w:t>the only facility of its kind currently in construction</w:t>
      </w:r>
      <w:r>
        <w:rPr>
          <w:sz w:val="24"/>
          <w:szCs w:val="24"/>
        </w:rPr>
        <w:t xml:space="preserve"> </w:t>
      </w:r>
      <w:r w:rsidRPr="00795A8B">
        <w:rPr>
          <w:sz w:val="24"/>
          <w:szCs w:val="24"/>
        </w:rPr>
        <w:t>in Higher Education in South Africa; although the concept is popular in Europe</w:t>
      </w:r>
      <w:r>
        <w:rPr>
          <w:sz w:val="24"/>
          <w:szCs w:val="24"/>
        </w:rPr>
        <w:t xml:space="preserve"> </w:t>
      </w:r>
      <w:r w:rsidRPr="00795A8B">
        <w:rPr>
          <w:sz w:val="24"/>
          <w:szCs w:val="24"/>
        </w:rPr>
        <w:t xml:space="preserve">and America. It combines </w:t>
      </w:r>
      <w:r>
        <w:rPr>
          <w:sz w:val="24"/>
          <w:szCs w:val="24"/>
        </w:rPr>
        <w:t>a</w:t>
      </w:r>
      <w:r w:rsidRPr="00795A8B">
        <w:rPr>
          <w:sz w:val="24"/>
          <w:szCs w:val="24"/>
        </w:rPr>
        <w:t>spects of learning, socialising and technology to create a</w:t>
      </w:r>
      <w:r>
        <w:rPr>
          <w:sz w:val="24"/>
          <w:szCs w:val="24"/>
        </w:rPr>
        <w:t xml:space="preserve"> </w:t>
      </w:r>
      <w:r w:rsidRPr="00795A8B">
        <w:rPr>
          <w:sz w:val="24"/>
          <w:szCs w:val="24"/>
        </w:rPr>
        <w:t>space that is both free and productive.</w:t>
      </w:r>
      <w:r>
        <w:rPr>
          <w:sz w:val="24"/>
          <w:szCs w:val="24"/>
        </w:rPr>
        <w:t xml:space="preserve"> </w:t>
      </w:r>
      <w:r w:rsidRPr="00795A8B">
        <w:rPr>
          <w:sz w:val="24"/>
          <w:szCs w:val="24"/>
        </w:rPr>
        <w:t xml:space="preserve"> A learning café is a deliberate mix and careful balance of social space, refreshments and</w:t>
      </w:r>
      <w:r>
        <w:rPr>
          <w:sz w:val="24"/>
          <w:szCs w:val="24"/>
        </w:rPr>
        <w:t xml:space="preserve"> </w:t>
      </w:r>
      <w:r w:rsidRPr="00795A8B">
        <w:rPr>
          <w:sz w:val="24"/>
          <w:szCs w:val="24"/>
        </w:rPr>
        <w:t>access to technology which regards conversation and social interaction as essential to</w:t>
      </w:r>
      <w:r>
        <w:rPr>
          <w:sz w:val="24"/>
          <w:szCs w:val="24"/>
        </w:rPr>
        <w:t xml:space="preserve"> </w:t>
      </w:r>
      <w:r w:rsidRPr="00795A8B">
        <w:rPr>
          <w:sz w:val="24"/>
          <w:szCs w:val="24"/>
        </w:rPr>
        <w:t xml:space="preserve">learning. </w:t>
      </w:r>
      <w:r>
        <w:rPr>
          <w:sz w:val="24"/>
          <w:szCs w:val="24"/>
        </w:rPr>
        <w:t xml:space="preserve">  </w:t>
      </w:r>
      <w:r w:rsidRPr="00795A8B">
        <w:rPr>
          <w:sz w:val="24"/>
          <w:szCs w:val="24"/>
        </w:rPr>
        <w:t>Different configurations of furniture cater for both individual study and</w:t>
      </w:r>
      <w:r>
        <w:rPr>
          <w:sz w:val="24"/>
          <w:szCs w:val="24"/>
        </w:rPr>
        <w:t xml:space="preserve"> </w:t>
      </w:r>
      <w:r w:rsidRPr="00795A8B">
        <w:rPr>
          <w:sz w:val="24"/>
          <w:szCs w:val="24"/>
        </w:rPr>
        <w:t>group work,</w:t>
      </w:r>
      <w:r>
        <w:rPr>
          <w:sz w:val="24"/>
          <w:szCs w:val="24"/>
        </w:rPr>
        <w:t xml:space="preserve"> </w:t>
      </w:r>
      <w:r w:rsidRPr="00795A8B">
        <w:rPr>
          <w:sz w:val="24"/>
          <w:szCs w:val="24"/>
        </w:rPr>
        <w:t>with the arrangement of most furniture easily reconfigurable to match the size and</w:t>
      </w:r>
      <w:r>
        <w:rPr>
          <w:sz w:val="24"/>
          <w:szCs w:val="24"/>
        </w:rPr>
        <w:t xml:space="preserve"> </w:t>
      </w:r>
      <w:r w:rsidRPr="00795A8B">
        <w:rPr>
          <w:sz w:val="24"/>
          <w:szCs w:val="24"/>
        </w:rPr>
        <w:t xml:space="preserve">purpose of the group. These flexible furniture </w:t>
      </w:r>
      <w:r>
        <w:rPr>
          <w:sz w:val="24"/>
          <w:szCs w:val="24"/>
        </w:rPr>
        <w:t xml:space="preserve"> c</w:t>
      </w:r>
      <w:r w:rsidRPr="00795A8B">
        <w:rPr>
          <w:sz w:val="24"/>
          <w:szCs w:val="24"/>
        </w:rPr>
        <w:t>onfigurations are supplemented with different</w:t>
      </w:r>
      <w:r>
        <w:rPr>
          <w:sz w:val="24"/>
          <w:szCs w:val="24"/>
        </w:rPr>
        <w:t xml:space="preserve"> </w:t>
      </w:r>
      <w:r w:rsidRPr="00795A8B">
        <w:rPr>
          <w:sz w:val="24"/>
          <w:szCs w:val="24"/>
        </w:rPr>
        <w:t>kinds of access to computers: “standing” kiosks for quick access to email (“shortstay</w:t>
      </w:r>
      <w:r>
        <w:rPr>
          <w:sz w:val="24"/>
          <w:szCs w:val="24"/>
        </w:rPr>
        <w:t xml:space="preserve">  </w:t>
      </w:r>
      <w:r w:rsidRPr="00795A8B">
        <w:rPr>
          <w:sz w:val="24"/>
          <w:szCs w:val="24"/>
        </w:rPr>
        <w:t>terminals”), “medium stay computers” and “sit-down” workstations for extended</w:t>
      </w:r>
      <w:r>
        <w:rPr>
          <w:sz w:val="24"/>
          <w:szCs w:val="24"/>
        </w:rPr>
        <w:t xml:space="preserve"> </w:t>
      </w:r>
      <w:r w:rsidRPr="00795A8B">
        <w:rPr>
          <w:sz w:val="24"/>
          <w:szCs w:val="24"/>
        </w:rPr>
        <w:t>work and easy access to power and data points (wired and wireless) for students who</w:t>
      </w:r>
      <w:r>
        <w:rPr>
          <w:sz w:val="24"/>
          <w:szCs w:val="24"/>
        </w:rPr>
        <w:t xml:space="preserve"> </w:t>
      </w:r>
      <w:r w:rsidRPr="00795A8B">
        <w:rPr>
          <w:sz w:val="24"/>
          <w:szCs w:val="24"/>
        </w:rPr>
        <w:t>own mobile computers. Mobile and mounted conventional and interactive whiteboards</w:t>
      </w:r>
      <w:r>
        <w:rPr>
          <w:sz w:val="24"/>
          <w:szCs w:val="24"/>
        </w:rPr>
        <w:t xml:space="preserve"> </w:t>
      </w:r>
      <w:r w:rsidRPr="00795A8B">
        <w:rPr>
          <w:sz w:val="24"/>
          <w:szCs w:val="24"/>
        </w:rPr>
        <w:t>and moveable pods provide spaces for students to engage in group discussions without</w:t>
      </w:r>
      <w:r>
        <w:rPr>
          <w:sz w:val="24"/>
          <w:szCs w:val="24"/>
        </w:rPr>
        <w:t xml:space="preserve"> </w:t>
      </w:r>
      <w:r w:rsidRPr="00795A8B">
        <w:rPr>
          <w:sz w:val="24"/>
          <w:szCs w:val="24"/>
        </w:rPr>
        <w:t xml:space="preserve">disturbing others. Zoned audio outputs are used so that music can be heard in </w:t>
      </w:r>
      <w:r>
        <w:rPr>
          <w:sz w:val="24"/>
          <w:szCs w:val="24"/>
        </w:rPr>
        <w:t>s</w:t>
      </w:r>
      <w:r w:rsidRPr="00795A8B">
        <w:rPr>
          <w:sz w:val="24"/>
          <w:szCs w:val="24"/>
        </w:rPr>
        <w:t>ome</w:t>
      </w:r>
      <w:r>
        <w:rPr>
          <w:sz w:val="24"/>
          <w:szCs w:val="24"/>
        </w:rPr>
        <w:t xml:space="preserve"> </w:t>
      </w:r>
      <w:r w:rsidRPr="00795A8B">
        <w:rPr>
          <w:sz w:val="24"/>
          <w:szCs w:val="24"/>
        </w:rPr>
        <w:t>parts, for example at the entrance.</w:t>
      </w:r>
      <w:r>
        <w:rPr>
          <w:sz w:val="24"/>
          <w:szCs w:val="24"/>
        </w:rPr>
        <w:t xml:space="preserve">  </w:t>
      </w:r>
      <w:r w:rsidRPr="00795A8B">
        <w:rPr>
          <w:sz w:val="24"/>
          <w:szCs w:val="24"/>
        </w:rPr>
        <w:t>As a way of integrating learning into everyday social activities (which research has</w:t>
      </w:r>
      <w:r>
        <w:rPr>
          <w:sz w:val="24"/>
          <w:szCs w:val="24"/>
        </w:rPr>
        <w:t xml:space="preserve"> </w:t>
      </w:r>
      <w:r w:rsidRPr="00795A8B">
        <w:rPr>
          <w:sz w:val="24"/>
          <w:szCs w:val="24"/>
        </w:rPr>
        <w:t xml:space="preserve">shown to be beneficial for learning), </w:t>
      </w:r>
      <w:r>
        <w:rPr>
          <w:sz w:val="24"/>
          <w:szCs w:val="24"/>
        </w:rPr>
        <w:t>and</w:t>
      </w:r>
      <w:r w:rsidRPr="00795A8B">
        <w:rPr>
          <w:sz w:val="24"/>
          <w:szCs w:val="24"/>
        </w:rPr>
        <w:t xml:space="preserve"> has the potential to become the</w:t>
      </w:r>
      <w:r>
        <w:rPr>
          <w:sz w:val="24"/>
          <w:szCs w:val="24"/>
        </w:rPr>
        <w:t xml:space="preserve"> </w:t>
      </w:r>
      <w:r w:rsidRPr="00795A8B">
        <w:rPr>
          <w:sz w:val="24"/>
          <w:szCs w:val="24"/>
        </w:rPr>
        <w:t>social heart of the campus, a place where students meet and converse, as well as study.</w:t>
      </w:r>
    </w:p>
    <w:p w:rsidR="00E83653" w:rsidRPr="007A7C5A" w:rsidRDefault="00E83653" w:rsidP="004C3325">
      <w:pPr>
        <w:rPr>
          <w:sz w:val="24"/>
          <w:szCs w:val="24"/>
        </w:rPr>
      </w:pPr>
      <w:r w:rsidRPr="007A7C5A">
        <w:rPr>
          <w:sz w:val="24"/>
          <w:szCs w:val="24"/>
        </w:rPr>
        <w:t>The value of open-plan, informal</w:t>
      </w:r>
      <w:r>
        <w:rPr>
          <w:sz w:val="24"/>
          <w:szCs w:val="24"/>
        </w:rPr>
        <w:t xml:space="preserve"> </w:t>
      </w:r>
      <w:r w:rsidRPr="007A7C5A">
        <w:rPr>
          <w:sz w:val="24"/>
          <w:szCs w:val="24"/>
        </w:rPr>
        <w:t>learning areas that provide individualised learning environments, but which also</w:t>
      </w:r>
      <w:r>
        <w:rPr>
          <w:sz w:val="24"/>
          <w:szCs w:val="24"/>
        </w:rPr>
        <w:t xml:space="preserve"> </w:t>
      </w:r>
      <w:r w:rsidRPr="007A7C5A">
        <w:rPr>
          <w:sz w:val="24"/>
          <w:szCs w:val="24"/>
        </w:rPr>
        <w:t>support collaborative learning lies in the way they encourage learning through dialogue,</w:t>
      </w:r>
      <w:r>
        <w:rPr>
          <w:sz w:val="24"/>
          <w:szCs w:val="24"/>
        </w:rPr>
        <w:t xml:space="preserve"> </w:t>
      </w:r>
      <w:r w:rsidRPr="007A7C5A">
        <w:rPr>
          <w:sz w:val="24"/>
          <w:szCs w:val="24"/>
        </w:rPr>
        <w:t>problem-solving and information sharing.</w:t>
      </w:r>
      <w:r>
        <w:rPr>
          <w:sz w:val="24"/>
          <w:szCs w:val="24"/>
        </w:rPr>
        <w:t xml:space="preserve">  </w:t>
      </w:r>
      <w:r w:rsidRPr="007A7C5A">
        <w:rPr>
          <w:sz w:val="24"/>
          <w:szCs w:val="24"/>
        </w:rPr>
        <w:t>The notion of a Learning Café is premised on the need to transform learning so as</w:t>
      </w:r>
      <w:r>
        <w:rPr>
          <w:sz w:val="24"/>
          <w:szCs w:val="24"/>
        </w:rPr>
        <w:t xml:space="preserve"> </w:t>
      </w:r>
      <w:r w:rsidRPr="007A7C5A">
        <w:rPr>
          <w:sz w:val="24"/>
          <w:szCs w:val="24"/>
        </w:rPr>
        <w:t>to equip students not only to function successfully in the modern world of work that</w:t>
      </w:r>
      <w:r>
        <w:rPr>
          <w:sz w:val="24"/>
          <w:szCs w:val="24"/>
        </w:rPr>
        <w:t xml:space="preserve"> </w:t>
      </w:r>
      <w:r w:rsidRPr="007A7C5A">
        <w:rPr>
          <w:sz w:val="24"/>
          <w:szCs w:val="24"/>
        </w:rPr>
        <w:t>values social interaction, collaboration and team work, but to be leaders in this new</w:t>
      </w:r>
      <w:r>
        <w:rPr>
          <w:sz w:val="24"/>
          <w:szCs w:val="24"/>
        </w:rPr>
        <w:t xml:space="preserve"> </w:t>
      </w:r>
      <w:r w:rsidRPr="007A7C5A">
        <w:rPr>
          <w:sz w:val="24"/>
          <w:szCs w:val="24"/>
        </w:rPr>
        <w:t>world of work.</w:t>
      </w:r>
      <w:r>
        <w:rPr>
          <w:sz w:val="24"/>
          <w:szCs w:val="24"/>
        </w:rPr>
        <w:t xml:space="preserve"> </w:t>
      </w:r>
      <w:r w:rsidRPr="007A7C5A">
        <w:rPr>
          <w:sz w:val="24"/>
          <w:szCs w:val="24"/>
        </w:rPr>
        <w:t>Open flexible space that allows reconfiguration to be undertaken relatively easily.</w:t>
      </w:r>
      <w:r>
        <w:rPr>
          <w:sz w:val="24"/>
          <w:szCs w:val="24"/>
        </w:rPr>
        <w:t xml:space="preserve">  </w:t>
      </w:r>
      <w:r w:rsidRPr="007A7C5A">
        <w:rPr>
          <w:sz w:val="24"/>
          <w:szCs w:val="24"/>
        </w:rPr>
        <w:t>The furniture should be used to create the desired relaxed social atmosphere. In addition,</w:t>
      </w:r>
      <w:r>
        <w:rPr>
          <w:sz w:val="24"/>
          <w:szCs w:val="24"/>
        </w:rPr>
        <w:t xml:space="preserve"> </w:t>
      </w:r>
      <w:r w:rsidRPr="007A7C5A">
        <w:rPr>
          <w:sz w:val="24"/>
          <w:szCs w:val="24"/>
        </w:rPr>
        <w:t>seating arrangements (together with floor plans, lighting and other pointers) are</w:t>
      </w:r>
      <w:r>
        <w:rPr>
          <w:sz w:val="24"/>
          <w:szCs w:val="24"/>
        </w:rPr>
        <w:t xml:space="preserve"> </w:t>
      </w:r>
      <w:r w:rsidRPr="007A7C5A">
        <w:rPr>
          <w:sz w:val="24"/>
          <w:szCs w:val="24"/>
        </w:rPr>
        <w:t>used to signify the intended use.</w:t>
      </w:r>
      <w:r>
        <w:rPr>
          <w:sz w:val="24"/>
          <w:szCs w:val="24"/>
        </w:rPr>
        <w:t xml:space="preserve">  </w:t>
      </w:r>
      <w:r w:rsidRPr="007A7C5A">
        <w:rPr>
          <w:sz w:val="24"/>
          <w:szCs w:val="24"/>
        </w:rPr>
        <w:t>The furniture in the UK Learning Cafés is custom-designed for this specific purpose.</w:t>
      </w:r>
      <w:r>
        <w:rPr>
          <w:sz w:val="24"/>
          <w:szCs w:val="24"/>
        </w:rPr>
        <w:t xml:space="preserve"> </w:t>
      </w:r>
      <w:r w:rsidRPr="007A7C5A">
        <w:rPr>
          <w:sz w:val="24"/>
          <w:szCs w:val="24"/>
        </w:rPr>
        <w:t>One example of such customization is the way in which electrical outlets and network</w:t>
      </w:r>
      <w:r>
        <w:rPr>
          <w:sz w:val="24"/>
          <w:szCs w:val="24"/>
        </w:rPr>
        <w:t xml:space="preserve"> </w:t>
      </w:r>
      <w:r w:rsidRPr="007A7C5A">
        <w:rPr>
          <w:sz w:val="24"/>
          <w:szCs w:val="24"/>
        </w:rPr>
        <w:t>points are built into the arm rests of couches.</w:t>
      </w:r>
    </w:p>
    <w:p w:rsidR="00E83653" w:rsidRDefault="00E83653" w:rsidP="004C3325">
      <w:pPr>
        <w:rPr>
          <w:sz w:val="24"/>
          <w:szCs w:val="24"/>
        </w:rPr>
      </w:pPr>
      <w:r>
        <w:rPr>
          <w:sz w:val="24"/>
          <w:szCs w:val="24"/>
        </w:rPr>
        <w:t xml:space="preserve">As part of the Learning Café project, the University will explore the possibility of allowing an external party to operate a small coffee-shop in the space provided.  This will allow students and staff members to purchase either </w:t>
      </w:r>
      <w:r w:rsidRPr="00114228">
        <w:rPr>
          <w:sz w:val="24"/>
          <w:szCs w:val="24"/>
        </w:rPr>
        <w:t xml:space="preserve">espresso-based </w:t>
      </w:r>
      <w:r>
        <w:rPr>
          <w:sz w:val="24"/>
          <w:szCs w:val="24"/>
        </w:rPr>
        <w:t xml:space="preserve">coffee prepared by a trained </w:t>
      </w:r>
      <w:r w:rsidRPr="00114228">
        <w:rPr>
          <w:sz w:val="24"/>
          <w:szCs w:val="24"/>
        </w:rPr>
        <w:t>barista</w:t>
      </w:r>
      <w:r>
        <w:rPr>
          <w:sz w:val="24"/>
          <w:szCs w:val="24"/>
        </w:rPr>
        <w:t>, or standard coffee, possibly dispensed from a machine</w:t>
      </w:r>
      <w:r w:rsidRPr="007A7C5A">
        <w:rPr>
          <w:sz w:val="24"/>
          <w:szCs w:val="24"/>
        </w:rPr>
        <w:t>.</w:t>
      </w:r>
      <w:r>
        <w:rPr>
          <w:sz w:val="24"/>
          <w:szCs w:val="24"/>
        </w:rPr>
        <w:t xml:space="preserve">  A condition in awarding the tender would be that the operator would agree to employ and train students to run the facility.</w:t>
      </w:r>
    </w:p>
    <w:p w:rsidR="00E83653" w:rsidRPr="007A7C5A" w:rsidRDefault="00E83653" w:rsidP="004C3325">
      <w:pPr>
        <w:rPr>
          <w:sz w:val="24"/>
          <w:szCs w:val="24"/>
        </w:rPr>
      </w:pPr>
      <w:r>
        <w:rPr>
          <w:sz w:val="24"/>
          <w:szCs w:val="24"/>
        </w:rPr>
        <w:t>A number of possible sites for this project are being explored.</w:t>
      </w:r>
    </w:p>
    <w:p w:rsidR="00E83653" w:rsidRPr="004F4D5D" w:rsidRDefault="00E83653" w:rsidP="00534E92">
      <w:pPr>
        <w:rPr>
          <w:b/>
          <w:sz w:val="24"/>
          <w:szCs w:val="24"/>
          <w:u w:val="single"/>
        </w:rPr>
      </w:pPr>
      <w:r w:rsidRPr="004F4D5D">
        <w:rPr>
          <w:b/>
          <w:sz w:val="24"/>
          <w:szCs w:val="24"/>
          <w:u w:val="single"/>
        </w:rPr>
        <w:t>Current Status:</w:t>
      </w:r>
    </w:p>
    <w:p w:rsidR="00E83653" w:rsidRPr="00534E92" w:rsidRDefault="00E83653" w:rsidP="004E5585">
      <w:pPr>
        <w:rPr>
          <w:sz w:val="24"/>
          <w:szCs w:val="24"/>
        </w:rPr>
      </w:pPr>
      <w:r>
        <w:rPr>
          <w:sz w:val="24"/>
          <w:szCs w:val="24"/>
        </w:rPr>
        <w:t>This project has been removed from the original list of priorities in order for the concept to be re-evaluated and clarified.  The original idea of a Learning Café was always going to be associated with the Library, and with the decision being taken to convert Level Zero into a Research Commons, the Learning Café project changes fundamentally.  A Task Team has been established to determine the exact nature of what is required, and once this has been established, the project will be reassessed by the Committee.</w:t>
      </w:r>
    </w:p>
    <w:p w:rsidR="00E83653" w:rsidRPr="004E5585" w:rsidRDefault="00E83653" w:rsidP="004E5585">
      <w:pPr>
        <w:rPr>
          <w:b/>
          <w:sz w:val="28"/>
          <w:szCs w:val="28"/>
        </w:rPr>
      </w:pPr>
      <w:r w:rsidRPr="004E5585">
        <w:rPr>
          <w:b/>
          <w:sz w:val="28"/>
          <w:szCs w:val="28"/>
        </w:rPr>
        <w:t>POST-GRADUATE STUDENT RESIDENCES</w:t>
      </w:r>
    </w:p>
    <w:p w:rsidR="00E83653" w:rsidRPr="00BE18A4" w:rsidRDefault="00E83653" w:rsidP="004E5585">
      <w:pPr>
        <w:rPr>
          <w:sz w:val="24"/>
          <w:szCs w:val="24"/>
        </w:rPr>
      </w:pPr>
      <w:r w:rsidRPr="00BE18A4">
        <w:rPr>
          <w:sz w:val="24"/>
          <w:szCs w:val="24"/>
        </w:rPr>
        <w:t>Due to its geographical location, Rhodes University is largely residential in nature, and any growth in student numbers is heavily dependent on the availability of student residences and beds.  The residential nature of the University plays an important role in the quality of graduates that are produced, as well as the graduate success rate.  Such residential accommodation is important as the University strives to improve the participation of black South African students, ensure equity with quality, and produce high quality graduates, especially those from indigent families.</w:t>
      </w:r>
    </w:p>
    <w:p w:rsidR="00E83653" w:rsidRDefault="00E83653" w:rsidP="004E5585">
      <w:pPr>
        <w:rPr>
          <w:sz w:val="24"/>
          <w:szCs w:val="24"/>
        </w:rPr>
      </w:pPr>
      <w:r w:rsidRPr="00BE18A4">
        <w:rPr>
          <w:sz w:val="24"/>
          <w:szCs w:val="24"/>
        </w:rPr>
        <w:t xml:space="preserve">Rhodes University has taken the decision to focus on growth in post-graduate numbers, whilst maintain the number of undergraduate students relatively constant over the period 2011 to 2013.  In order to increase the overall number of post-graduate students, the University would need to provide additional accommodation on campus that would specifically cater for the needs of the post-graduate students.  Traditionally post-graduate students find digs-style student accommodation within Grahamstown, but this accommodation is at a premium and the housing market is not able to absorb increased student numbers.  Currently the postgraduate housing capacity provided by the University is 150 beds (excluding the units used to house post-docs and postgraduate students with life partners and families). </w:t>
      </w:r>
    </w:p>
    <w:p w:rsidR="00E83653" w:rsidRPr="00BE18A4" w:rsidRDefault="00E83653" w:rsidP="004E5585">
      <w:pPr>
        <w:rPr>
          <w:sz w:val="24"/>
          <w:szCs w:val="24"/>
        </w:rPr>
      </w:pPr>
      <w:r w:rsidRPr="00BE18A4">
        <w:rPr>
          <w:sz w:val="24"/>
          <w:szCs w:val="24"/>
        </w:rPr>
        <w:t xml:space="preserve">A postgraduate residence configuration task team has been convened, and currently an on-line opinion survey is being conducted to obtain and measure postgraduate student opinion about the development of further postgraduate housing on campus. Preliminary results indicate that a significant number of postgraduates would value customized postgraduate student housing on campus. </w:t>
      </w:r>
    </w:p>
    <w:p w:rsidR="00E83653" w:rsidRPr="00BE18A4" w:rsidRDefault="00E83653" w:rsidP="004E5585">
      <w:pPr>
        <w:rPr>
          <w:sz w:val="24"/>
          <w:szCs w:val="24"/>
        </w:rPr>
      </w:pPr>
      <w:r w:rsidRPr="00BE18A4">
        <w:rPr>
          <w:sz w:val="24"/>
          <w:szCs w:val="24"/>
        </w:rPr>
        <w:t xml:space="preserve">It is therefore recommended that cluster-type, customised postgraduate housing units be provided on campus which accommodate 30 – 50 postgraduate students (configuration to be determined following analysis of questionnaire and further consultation). </w:t>
      </w:r>
    </w:p>
    <w:p w:rsidR="00E83653" w:rsidRPr="004F4D5D" w:rsidRDefault="00E83653" w:rsidP="0028589A">
      <w:pPr>
        <w:rPr>
          <w:b/>
          <w:sz w:val="24"/>
          <w:szCs w:val="24"/>
          <w:u w:val="single"/>
        </w:rPr>
      </w:pPr>
      <w:r w:rsidRPr="004F4D5D">
        <w:rPr>
          <w:b/>
          <w:sz w:val="24"/>
          <w:szCs w:val="24"/>
          <w:u w:val="single"/>
        </w:rPr>
        <w:t>Current Status:</w:t>
      </w:r>
    </w:p>
    <w:p w:rsidR="00E83653" w:rsidRPr="0028589A" w:rsidRDefault="00E83653" w:rsidP="00C55F50">
      <w:pPr>
        <w:rPr>
          <w:sz w:val="24"/>
          <w:szCs w:val="24"/>
        </w:rPr>
      </w:pPr>
      <w:r>
        <w:rPr>
          <w:sz w:val="24"/>
          <w:szCs w:val="24"/>
        </w:rPr>
        <w:t>The architect is currently producing concept drawings for discussion.  This project is in the design and conception phase, with work being done to test various configurations and models.</w:t>
      </w:r>
    </w:p>
    <w:p w:rsidR="00E83653" w:rsidRPr="00C55F50" w:rsidRDefault="00E83653" w:rsidP="00C55F50">
      <w:pPr>
        <w:rPr>
          <w:b/>
          <w:sz w:val="28"/>
          <w:szCs w:val="28"/>
        </w:rPr>
      </w:pPr>
      <w:r w:rsidRPr="00C55F50">
        <w:rPr>
          <w:b/>
          <w:sz w:val="28"/>
          <w:szCs w:val="28"/>
        </w:rPr>
        <w:t>INDOOR SPORT CENTRE</w:t>
      </w:r>
    </w:p>
    <w:p w:rsidR="00E83653" w:rsidRPr="001F0F4C" w:rsidRDefault="00E83653" w:rsidP="001F0F4C">
      <w:pPr>
        <w:rPr>
          <w:sz w:val="24"/>
          <w:szCs w:val="24"/>
        </w:rPr>
      </w:pPr>
      <w:r w:rsidRPr="001F0F4C">
        <w:rPr>
          <w:sz w:val="24"/>
          <w:szCs w:val="24"/>
        </w:rPr>
        <w:t xml:space="preserve">The Alec Mullins Sports Centre consists of one basket-ball sized hall, a dojo and basic ablution facilities. It has no change-rooms and or dedicated spectator seating.  The centre is used by a number of sporting codes, including basketball, volleyball, badminton, dance sport, rock-climbing and martial arts.  It is the largest flat floor space on campus, and therefore is used extensively during examinations and during the festival.  There have been few improvements made to this facility for decades despite student numbers increasing more than threefold since it was built; hence the need for a more substantial indoor sports centre has long been felt. It is becoming more urgent as student enrolments and sports participation increase.  </w:t>
      </w:r>
    </w:p>
    <w:p w:rsidR="00E83653" w:rsidRPr="001F0F4C" w:rsidRDefault="00E83653" w:rsidP="001F0F4C">
      <w:pPr>
        <w:rPr>
          <w:sz w:val="24"/>
          <w:szCs w:val="24"/>
        </w:rPr>
      </w:pPr>
      <w:r w:rsidRPr="001F0F4C">
        <w:rPr>
          <w:sz w:val="24"/>
          <w:szCs w:val="24"/>
        </w:rPr>
        <w:t xml:space="preserve">It is envisaged that the Alec Mullins hall be demolished, and a new hall approximately two-and-a-half to three times the size be constructed on the same site.  The hall is planned to accommodate two basket-ball sized courts and a martial art area next to each other, surrounded by raked seating along the sides of the hall. Change rooms and ablutions will be located either underneath the seating area or lateral to the rest, depending on design.  This will facilitate the simultaneous use of the facility by an increased number of teams and sporting codes as well as providing much needed seating for spectators.  </w:t>
      </w:r>
    </w:p>
    <w:p w:rsidR="00E83653" w:rsidRPr="001F0F4C" w:rsidRDefault="00E83653" w:rsidP="001F0F4C">
      <w:pPr>
        <w:rPr>
          <w:sz w:val="24"/>
          <w:szCs w:val="24"/>
        </w:rPr>
      </w:pPr>
      <w:r w:rsidRPr="001F0F4C">
        <w:rPr>
          <w:sz w:val="24"/>
          <w:szCs w:val="24"/>
        </w:rPr>
        <w:t>Of major importance to the University would be the availability of the facility as flat-floor space for examinations, large indoor activities such as concerts, and possibly even graduation ceremonies.</w:t>
      </w:r>
    </w:p>
    <w:p w:rsidR="00E83653" w:rsidRPr="001F0F4C" w:rsidRDefault="00E83653" w:rsidP="001F0F4C">
      <w:pPr>
        <w:rPr>
          <w:sz w:val="24"/>
          <w:szCs w:val="24"/>
        </w:rPr>
      </w:pPr>
      <w:r w:rsidRPr="001F0F4C">
        <w:rPr>
          <w:sz w:val="24"/>
          <w:szCs w:val="24"/>
        </w:rPr>
        <w:t xml:space="preserve">Parking would be of major challenge, and various options are under consideration. </w:t>
      </w:r>
    </w:p>
    <w:p w:rsidR="00E83653" w:rsidRPr="001F0F4C" w:rsidRDefault="00E83653" w:rsidP="004C3325">
      <w:pPr>
        <w:rPr>
          <w:sz w:val="24"/>
          <w:szCs w:val="24"/>
        </w:rPr>
      </w:pPr>
      <w:r w:rsidRPr="001F0F4C">
        <w:rPr>
          <w:sz w:val="24"/>
          <w:szCs w:val="24"/>
        </w:rPr>
        <w:t>It is thus evident that an indoor sports facility will address both a social as well as an academic need of the university.</w:t>
      </w:r>
    </w:p>
    <w:p w:rsidR="00E83653" w:rsidRPr="004F4D5D" w:rsidRDefault="00E83653" w:rsidP="0028589A">
      <w:pPr>
        <w:rPr>
          <w:b/>
          <w:sz w:val="24"/>
          <w:szCs w:val="24"/>
          <w:u w:val="single"/>
        </w:rPr>
      </w:pPr>
      <w:r w:rsidRPr="004F4D5D">
        <w:rPr>
          <w:b/>
          <w:sz w:val="24"/>
          <w:szCs w:val="24"/>
          <w:u w:val="single"/>
        </w:rPr>
        <w:t>Current Status:</w:t>
      </w:r>
    </w:p>
    <w:p w:rsidR="00E83653" w:rsidRPr="0028589A" w:rsidRDefault="00E83653" w:rsidP="0028589A">
      <w:pPr>
        <w:rPr>
          <w:sz w:val="24"/>
          <w:szCs w:val="24"/>
        </w:rPr>
      </w:pPr>
      <w:r>
        <w:rPr>
          <w:sz w:val="24"/>
          <w:szCs w:val="24"/>
        </w:rPr>
        <w:t>The architect has produced initial concept drawings relating to expanding the existing Alec Mullins hall.  The feasibility of locating a renovating Alec Mullins into a larger In-door Sports Centre is being evaluated.  The issue of parking is a major consideration, but various alternatives are being investigated in conjunction with Sports Admin.</w:t>
      </w:r>
    </w:p>
    <w:p w:rsidR="00E83653" w:rsidRDefault="00E83653" w:rsidP="004C3325"/>
    <w:p w:rsidR="00E83653" w:rsidRPr="00F1159A" w:rsidRDefault="00E83653" w:rsidP="00F1159A">
      <w:pPr>
        <w:rPr>
          <w:b/>
          <w:sz w:val="28"/>
          <w:szCs w:val="28"/>
        </w:rPr>
      </w:pPr>
      <w:r w:rsidRPr="00F1159A">
        <w:rPr>
          <w:b/>
          <w:sz w:val="28"/>
          <w:szCs w:val="28"/>
        </w:rPr>
        <w:t>POST GRADUATE CENTRE</w:t>
      </w:r>
    </w:p>
    <w:p w:rsidR="00E83653" w:rsidRDefault="00E83653" w:rsidP="00F1159A">
      <w:pPr>
        <w:rPr>
          <w:sz w:val="24"/>
          <w:szCs w:val="24"/>
        </w:rPr>
      </w:pPr>
      <w:r>
        <w:rPr>
          <w:sz w:val="24"/>
          <w:szCs w:val="24"/>
        </w:rPr>
        <w:t>In line with the strategic focus on increasing post-graduate numbers at the University, it is critical to provide appropriate levels of support to these students.  There is a significant level of support provided to both local and international undergraduate students, and the residential nature of the University provides a sense of inclusion and belonging.  This is not always the case for post-graduates, who typically do not enter the University through the residence system, and do not have the same level of support and guidance, in terms of access to financial and educational support.</w:t>
      </w:r>
    </w:p>
    <w:p w:rsidR="00E83653" w:rsidRDefault="00E83653" w:rsidP="00F1159A">
      <w:pPr>
        <w:rPr>
          <w:sz w:val="24"/>
          <w:szCs w:val="24"/>
        </w:rPr>
      </w:pPr>
      <w:r>
        <w:rPr>
          <w:sz w:val="24"/>
          <w:szCs w:val="24"/>
        </w:rPr>
        <w:t>It is envisaged that the University would provide a Centre specially geared to support post-graduate students, in addition to what is planned for Level Zero in the Library.  This Centre would accommodate facilities such as post-graduate Financial Aid Administration and academic support.  Over time, the University may decide to appoint a Dean or Director to oversee post-graduate studies.</w:t>
      </w:r>
    </w:p>
    <w:p w:rsidR="00E83653" w:rsidRDefault="00E83653" w:rsidP="00F1159A">
      <w:pPr>
        <w:rPr>
          <w:sz w:val="24"/>
          <w:szCs w:val="24"/>
        </w:rPr>
      </w:pPr>
      <w:r>
        <w:rPr>
          <w:sz w:val="24"/>
          <w:szCs w:val="24"/>
        </w:rPr>
        <w:t>The Centre would either be in the form of a stand-alone building, preferably situated near to the Eden Grove precinct, ie close to the Registrar and the undergraduate equivalent.   Alternatively, the top floor of the Eden Grove building could be renovated for this purpose, and additional flat floor space identified elsewhere in the University to replace what is currently utilized for that purpose.</w:t>
      </w:r>
    </w:p>
    <w:p w:rsidR="00E83653" w:rsidRPr="004F4D5D" w:rsidRDefault="00E83653" w:rsidP="0028589A">
      <w:pPr>
        <w:rPr>
          <w:b/>
          <w:sz w:val="24"/>
          <w:szCs w:val="24"/>
          <w:u w:val="single"/>
        </w:rPr>
      </w:pPr>
      <w:r w:rsidRPr="004F4D5D">
        <w:rPr>
          <w:b/>
          <w:sz w:val="24"/>
          <w:szCs w:val="24"/>
          <w:u w:val="single"/>
        </w:rPr>
        <w:t>Current Status:</w:t>
      </w:r>
    </w:p>
    <w:p w:rsidR="00E83653" w:rsidRPr="0028589A" w:rsidRDefault="00E83653" w:rsidP="00516C9B">
      <w:pPr>
        <w:rPr>
          <w:sz w:val="24"/>
          <w:szCs w:val="24"/>
        </w:rPr>
      </w:pPr>
      <w:r>
        <w:rPr>
          <w:sz w:val="24"/>
          <w:szCs w:val="24"/>
        </w:rPr>
        <w:t xml:space="preserve">This project was originally ranked as a priority, but on re-assessment it was decided to remove the project from the list of priorities pending clarification, and Task Team been established to determine exactly what would be needed by the University for Post Graduate support.  These deliberations are expected to provide more direction with respect to infrastructural requirements. </w:t>
      </w:r>
    </w:p>
    <w:p w:rsidR="00E83653" w:rsidRPr="00516C9B" w:rsidRDefault="00E83653" w:rsidP="00516C9B">
      <w:pPr>
        <w:rPr>
          <w:b/>
          <w:sz w:val="28"/>
          <w:szCs w:val="28"/>
        </w:rPr>
      </w:pPr>
      <w:r w:rsidRPr="00516C9B">
        <w:rPr>
          <w:b/>
          <w:sz w:val="28"/>
          <w:szCs w:val="28"/>
        </w:rPr>
        <w:t>SUPPORT SERVICES HUB</w:t>
      </w:r>
    </w:p>
    <w:p w:rsidR="00E83653" w:rsidRDefault="00E83653" w:rsidP="00516C9B">
      <w:pPr>
        <w:rPr>
          <w:sz w:val="24"/>
          <w:szCs w:val="24"/>
        </w:rPr>
      </w:pPr>
      <w:r>
        <w:rPr>
          <w:sz w:val="24"/>
          <w:szCs w:val="24"/>
        </w:rPr>
        <w:t xml:space="preserve">The University has grown significantly over the past decades, and the appropriate utilization of buildings and space is critical in terms of the Spatial Development Framework.  It is now time to question the suitability of the location of certain Support Services, and it is clear that in many instances they occupy space that would now more logically be utilized for academic purposes.  </w:t>
      </w:r>
    </w:p>
    <w:p w:rsidR="00E83653" w:rsidRDefault="00E83653" w:rsidP="00516C9B">
      <w:pPr>
        <w:rPr>
          <w:sz w:val="24"/>
          <w:szCs w:val="24"/>
        </w:rPr>
      </w:pPr>
      <w:r>
        <w:rPr>
          <w:sz w:val="24"/>
          <w:szCs w:val="24"/>
        </w:rPr>
        <w:t>In identifying a more suitable location for Service Divisions it is essential to ensure that they are located in an area not likely to be used for academic or residential purposes in the medium to long term but also not too far from the central part of campus.  Service Staff, most of whom do not have transport, need to be able to access the facilities as well as the campus in order to perform their functions effectively.  It would not be appropriate to locate the Divisions in an isolated area of campus.</w:t>
      </w:r>
    </w:p>
    <w:p w:rsidR="00E83653" w:rsidRDefault="00E83653" w:rsidP="00516C9B">
      <w:pPr>
        <w:outlineLvl w:val="0"/>
        <w:rPr>
          <w:sz w:val="24"/>
          <w:szCs w:val="24"/>
        </w:rPr>
      </w:pPr>
      <w:r>
        <w:rPr>
          <w:sz w:val="24"/>
          <w:szCs w:val="24"/>
        </w:rPr>
        <w:t>It is planned to construct a Support Services Hub to house the abovementioned Divisions in the area known as the Rifle-Range.  As the Services do not require purpose built buildings, the architects have been tasked with designing a large warehouse that can be sub-divided, whilst at the same time retaining the look and feel of other buildings on campus.  The warehouse structure/s will accommodate large areas under roof, as well as offices.  The location in the old quarry, currently utlised as a rifle-range, is far enough away from residences and academic buildings for the noise generated by the operations to be a factor.</w:t>
      </w:r>
    </w:p>
    <w:p w:rsidR="00E83653" w:rsidRDefault="00E83653" w:rsidP="00516C9B">
      <w:pPr>
        <w:outlineLvl w:val="0"/>
        <w:rPr>
          <w:sz w:val="24"/>
          <w:szCs w:val="24"/>
        </w:rPr>
      </w:pPr>
      <w:r>
        <w:rPr>
          <w:sz w:val="24"/>
          <w:szCs w:val="24"/>
        </w:rPr>
        <w:t>The Support Services Hub is planned to accommodate the following Divisions:</w:t>
      </w:r>
    </w:p>
    <w:p w:rsidR="00E83653" w:rsidRDefault="00E83653" w:rsidP="00516C9B">
      <w:pPr>
        <w:pStyle w:val="ListParagraph"/>
        <w:numPr>
          <w:ilvl w:val="0"/>
          <w:numId w:val="4"/>
        </w:numPr>
        <w:outlineLvl w:val="0"/>
        <w:rPr>
          <w:sz w:val="24"/>
          <w:szCs w:val="24"/>
        </w:rPr>
      </w:pPr>
      <w:r>
        <w:rPr>
          <w:sz w:val="24"/>
          <w:szCs w:val="24"/>
        </w:rPr>
        <w:t>Estates Head Office</w:t>
      </w:r>
    </w:p>
    <w:p w:rsidR="00E83653" w:rsidRDefault="00E83653" w:rsidP="00516C9B">
      <w:pPr>
        <w:pStyle w:val="ListParagraph"/>
        <w:numPr>
          <w:ilvl w:val="0"/>
          <w:numId w:val="4"/>
        </w:numPr>
        <w:outlineLvl w:val="0"/>
        <w:rPr>
          <w:sz w:val="24"/>
          <w:szCs w:val="24"/>
        </w:rPr>
      </w:pPr>
      <w:r>
        <w:rPr>
          <w:sz w:val="24"/>
          <w:szCs w:val="24"/>
        </w:rPr>
        <w:t>Residential Operations Head Office</w:t>
      </w:r>
    </w:p>
    <w:p w:rsidR="00E83653" w:rsidRDefault="00E83653" w:rsidP="00516C9B">
      <w:pPr>
        <w:pStyle w:val="ListParagraph"/>
        <w:numPr>
          <w:ilvl w:val="0"/>
          <w:numId w:val="4"/>
        </w:numPr>
        <w:outlineLvl w:val="0"/>
        <w:rPr>
          <w:sz w:val="24"/>
          <w:szCs w:val="24"/>
        </w:rPr>
      </w:pPr>
      <w:r>
        <w:rPr>
          <w:sz w:val="24"/>
          <w:szCs w:val="24"/>
        </w:rPr>
        <w:t>Grounds and Gardens</w:t>
      </w:r>
    </w:p>
    <w:p w:rsidR="00E83653" w:rsidRDefault="00E83653" w:rsidP="00516C9B">
      <w:pPr>
        <w:pStyle w:val="ListParagraph"/>
        <w:numPr>
          <w:ilvl w:val="0"/>
          <w:numId w:val="4"/>
        </w:numPr>
        <w:outlineLvl w:val="0"/>
        <w:rPr>
          <w:sz w:val="24"/>
          <w:szCs w:val="24"/>
        </w:rPr>
      </w:pPr>
      <w:r>
        <w:rPr>
          <w:sz w:val="24"/>
          <w:szCs w:val="24"/>
        </w:rPr>
        <w:t>Building Maintenance</w:t>
      </w:r>
    </w:p>
    <w:p w:rsidR="00E83653" w:rsidRDefault="00E83653" w:rsidP="00516C9B">
      <w:pPr>
        <w:pStyle w:val="ListParagraph"/>
        <w:numPr>
          <w:ilvl w:val="0"/>
          <w:numId w:val="4"/>
        </w:numPr>
        <w:outlineLvl w:val="0"/>
        <w:rPr>
          <w:sz w:val="24"/>
          <w:szCs w:val="24"/>
        </w:rPr>
      </w:pPr>
      <w:r>
        <w:rPr>
          <w:sz w:val="24"/>
          <w:szCs w:val="24"/>
        </w:rPr>
        <w:t>Furniture &amp; Equipment Store</w:t>
      </w:r>
    </w:p>
    <w:p w:rsidR="00E83653" w:rsidRDefault="00E83653" w:rsidP="00516C9B">
      <w:pPr>
        <w:pStyle w:val="ListParagraph"/>
        <w:numPr>
          <w:ilvl w:val="0"/>
          <w:numId w:val="4"/>
        </w:numPr>
        <w:outlineLvl w:val="0"/>
        <w:rPr>
          <w:sz w:val="24"/>
          <w:szCs w:val="24"/>
        </w:rPr>
      </w:pPr>
      <w:r>
        <w:rPr>
          <w:sz w:val="24"/>
          <w:szCs w:val="24"/>
        </w:rPr>
        <w:t>Housekeeping</w:t>
      </w:r>
    </w:p>
    <w:p w:rsidR="00E83653" w:rsidRDefault="00E83653" w:rsidP="00516C9B">
      <w:pPr>
        <w:pStyle w:val="ListParagraph"/>
        <w:numPr>
          <w:ilvl w:val="0"/>
          <w:numId w:val="4"/>
        </w:numPr>
        <w:outlineLvl w:val="0"/>
        <w:rPr>
          <w:sz w:val="24"/>
          <w:szCs w:val="24"/>
        </w:rPr>
      </w:pPr>
      <w:r>
        <w:rPr>
          <w:sz w:val="24"/>
          <w:szCs w:val="24"/>
        </w:rPr>
        <w:t>Catering Head Office</w:t>
      </w:r>
    </w:p>
    <w:p w:rsidR="00E83653" w:rsidRDefault="00E83653" w:rsidP="00516C9B">
      <w:pPr>
        <w:pStyle w:val="ListParagraph"/>
        <w:numPr>
          <w:ilvl w:val="0"/>
          <w:numId w:val="4"/>
        </w:numPr>
        <w:outlineLvl w:val="0"/>
        <w:rPr>
          <w:sz w:val="24"/>
          <w:szCs w:val="24"/>
        </w:rPr>
      </w:pPr>
      <w:r>
        <w:rPr>
          <w:sz w:val="24"/>
          <w:szCs w:val="24"/>
        </w:rPr>
        <w:t>Catering stores, both dry goods and refrigerated goods</w:t>
      </w:r>
    </w:p>
    <w:p w:rsidR="00E83653" w:rsidRPr="008506D8" w:rsidRDefault="00E83653" w:rsidP="00516C9B">
      <w:pPr>
        <w:pStyle w:val="ListParagraph"/>
        <w:numPr>
          <w:ilvl w:val="0"/>
          <w:numId w:val="4"/>
        </w:numPr>
        <w:outlineLvl w:val="0"/>
        <w:rPr>
          <w:sz w:val="24"/>
          <w:szCs w:val="24"/>
        </w:rPr>
      </w:pPr>
      <w:r>
        <w:rPr>
          <w:sz w:val="24"/>
          <w:szCs w:val="24"/>
        </w:rPr>
        <w:t>Store room for samples, eg Geology rocks</w:t>
      </w:r>
    </w:p>
    <w:p w:rsidR="00E83653" w:rsidRDefault="00E83653" w:rsidP="00516C9B">
      <w:pPr>
        <w:outlineLvl w:val="0"/>
        <w:rPr>
          <w:sz w:val="24"/>
          <w:szCs w:val="24"/>
        </w:rPr>
      </w:pPr>
      <w:r>
        <w:rPr>
          <w:sz w:val="24"/>
          <w:szCs w:val="24"/>
        </w:rPr>
        <w:t>As part of the overall plan, it is envisaged to build access roads to and from this Hub from the Monument side of campus instead of through the heart of campus, so as to limit the necessity for heavy vehicles to drive where students are walking.  This would be dependent on the erf adjacent to the Quarry being acquired by the University.</w:t>
      </w:r>
    </w:p>
    <w:p w:rsidR="00E83653" w:rsidRPr="004F4D5D" w:rsidRDefault="00E83653" w:rsidP="005B5EDE">
      <w:pPr>
        <w:rPr>
          <w:b/>
          <w:sz w:val="24"/>
          <w:szCs w:val="24"/>
          <w:u w:val="single"/>
        </w:rPr>
      </w:pPr>
      <w:r w:rsidRPr="004F4D5D">
        <w:rPr>
          <w:b/>
          <w:sz w:val="24"/>
          <w:szCs w:val="24"/>
          <w:u w:val="single"/>
        </w:rPr>
        <w:t>Current Status:</w:t>
      </w:r>
    </w:p>
    <w:p w:rsidR="00E83653" w:rsidRPr="0028589A" w:rsidRDefault="00E83653" w:rsidP="005B5EDE">
      <w:pPr>
        <w:rPr>
          <w:sz w:val="24"/>
          <w:szCs w:val="24"/>
        </w:rPr>
      </w:pPr>
      <w:r>
        <w:rPr>
          <w:sz w:val="24"/>
          <w:szCs w:val="24"/>
        </w:rPr>
        <w:t>Discussions and site-visits have taken place with the Architect and Project Manager regarding this project.   The next step will be the preparation of concept drawings.</w:t>
      </w:r>
    </w:p>
    <w:p w:rsidR="00E83653" w:rsidRDefault="00E83653" w:rsidP="004C3325"/>
    <w:p w:rsidR="00E83653" w:rsidRPr="009A3D5A" w:rsidRDefault="00E83653" w:rsidP="009A3D5A">
      <w:pPr>
        <w:rPr>
          <w:b/>
          <w:sz w:val="28"/>
          <w:szCs w:val="28"/>
        </w:rPr>
      </w:pPr>
      <w:r w:rsidRPr="002415F2">
        <w:rPr>
          <w:b/>
          <w:sz w:val="28"/>
          <w:szCs w:val="28"/>
        </w:rPr>
        <w:t>CPU RELOCATION</w:t>
      </w:r>
    </w:p>
    <w:p w:rsidR="00E83653" w:rsidRDefault="00E83653" w:rsidP="002415F2">
      <w:pPr>
        <w:outlineLvl w:val="0"/>
        <w:rPr>
          <w:sz w:val="24"/>
          <w:szCs w:val="24"/>
        </w:rPr>
      </w:pPr>
      <w:r>
        <w:rPr>
          <w:sz w:val="24"/>
          <w:szCs w:val="24"/>
        </w:rPr>
        <w:t>The CPU Operations room is currently located in Rhodes Avenue.  It would be preferable to locate the Security Centre of campus in a position that is highly visible and accessible.  The premises that are currently occupied by Grounds and Gardens on the corner of South and Prince Alfred</w:t>
      </w:r>
      <w:r w:rsidRPr="00752686">
        <w:rPr>
          <w:sz w:val="24"/>
          <w:szCs w:val="24"/>
        </w:rPr>
        <w:t xml:space="preserve"> </w:t>
      </w:r>
      <w:r>
        <w:rPr>
          <w:sz w:val="24"/>
          <w:szCs w:val="24"/>
        </w:rPr>
        <w:t>Streets would be an appropriate location.</w:t>
      </w:r>
    </w:p>
    <w:p w:rsidR="00E83653" w:rsidRDefault="00E83653" w:rsidP="002415F2">
      <w:pPr>
        <w:outlineLvl w:val="0"/>
        <w:rPr>
          <w:sz w:val="24"/>
          <w:szCs w:val="24"/>
        </w:rPr>
      </w:pPr>
    </w:p>
    <w:p w:rsidR="00E83653" w:rsidRDefault="00E83653" w:rsidP="002415F2">
      <w:pPr>
        <w:outlineLvl w:val="0"/>
        <w:rPr>
          <w:sz w:val="24"/>
          <w:szCs w:val="24"/>
        </w:rPr>
      </w:pPr>
      <w:r>
        <w:rPr>
          <w:sz w:val="24"/>
          <w:szCs w:val="24"/>
        </w:rPr>
        <w:t>The Grounds and Gardens Head Office would need to relocate to new premises, and the ideal solution would be the proposed Support Services Hub.  If the Support Services Hub is not supported, an alternative solution for the Grounds and Gardens Head Office would have to be sought.</w:t>
      </w:r>
    </w:p>
    <w:p w:rsidR="00E83653" w:rsidRPr="004F4D5D" w:rsidRDefault="00E83653" w:rsidP="005B5EDE">
      <w:pPr>
        <w:rPr>
          <w:b/>
          <w:sz w:val="24"/>
          <w:szCs w:val="24"/>
          <w:u w:val="single"/>
        </w:rPr>
      </w:pPr>
      <w:r w:rsidRPr="004F4D5D">
        <w:rPr>
          <w:b/>
          <w:sz w:val="24"/>
          <w:szCs w:val="24"/>
          <w:u w:val="single"/>
        </w:rPr>
        <w:t>Current Status:</w:t>
      </w:r>
    </w:p>
    <w:p w:rsidR="00E83653" w:rsidRPr="0028589A" w:rsidRDefault="00E83653" w:rsidP="005B5EDE">
      <w:pPr>
        <w:rPr>
          <w:sz w:val="24"/>
          <w:szCs w:val="24"/>
        </w:rPr>
      </w:pPr>
      <w:r>
        <w:rPr>
          <w:sz w:val="24"/>
          <w:szCs w:val="24"/>
        </w:rPr>
        <w:t>Planning for this project will begin once an alternative location for Grounds and Gardens Head Office has been identified.  This is currently envisioned to be part of the Support Services Hub project under consideration.</w:t>
      </w:r>
    </w:p>
    <w:p w:rsidR="00E83653" w:rsidRPr="004735C9" w:rsidRDefault="00E83653" w:rsidP="002415F2">
      <w:pPr>
        <w:outlineLvl w:val="0"/>
        <w:rPr>
          <w:sz w:val="24"/>
          <w:szCs w:val="24"/>
        </w:rPr>
      </w:pPr>
    </w:p>
    <w:p w:rsidR="00E83653" w:rsidRPr="009A3D5A" w:rsidRDefault="00E83653" w:rsidP="009A3D5A">
      <w:pPr>
        <w:rPr>
          <w:b/>
          <w:sz w:val="28"/>
          <w:szCs w:val="28"/>
        </w:rPr>
      </w:pPr>
      <w:r w:rsidRPr="009A3D5A">
        <w:rPr>
          <w:b/>
          <w:sz w:val="28"/>
          <w:szCs w:val="28"/>
        </w:rPr>
        <w:t>REHABILITATION OF QUARRY</w:t>
      </w:r>
    </w:p>
    <w:p w:rsidR="00E83653" w:rsidRDefault="00E83653" w:rsidP="009A3D5A">
      <w:pPr>
        <w:outlineLvl w:val="0"/>
        <w:rPr>
          <w:sz w:val="24"/>
          <w:szCs w:val="24"/>
        </w:rPr>
      </w:pPr>
      <w:r>
        <w:rPr>
          <w:sz w:val="24"/>
          <w:szCs w:val="24"/>
        </w:rPr>
        <w:t>Two Erven (numbers 5448 and 8507)</w:t>
      </w:r>
      <w:r w:rsidRPr="004F2080">
        <w:rPr>
          <w:sz w:val="24"/>
          <w:szCs w:val="24"/>
        </w:rPr>
        <w:t xml:space="preserve"> </w:t>
      </w:r>
      <w:r>
        <w:rPr>
          <w:sz w:val="24"/>
          <w:szCs w:val="24"/>
        </w:rPr>
        <w:t xml:space="preserve">situated between Main Campus and the Gavin Relly Post Graduate Village are surrounded by land owned by the University.   An unused, mined-out quarry is situated on Erf 8507.  For more than a decade and a half the University has been engaging with the Makana Municipality to alienate the two parcels of land in return for taking on the responsibility of the rehabilitation of the unused quarry.  The reasons for the University wishing to acquire the land are largely strategic.  </w:t>
      </w:r>
    </w:p>
    <w:p w:rsidR="00E83653" w:rsidRPr="003250FF" w:rsidRDefault="00E83653" w:rsidP="009A3D5A">
      <w:pPr>
        <w:pStyle w:val="ListParagraph"/>
        <w:numPr>
          <w:ilvl w:val="0"/>
          <w:numId w:val="5"/>
        </w:numPr>
        <w:outlineLvl w:val="0"/>
        <w:rPr>
          <w:sz w:val="24"/>
          <w:szCs w:val="24"/>
        </w:rPr>
      </w:pPr>
      <w:r w:rsidRPr="003250FF">
        <w:rPr>
          <w:sz w:val="24"/>
          <w:szCs w:val="24"/>
        </w:rPr>
        <w:t xml:space="preserve">This land would be </w:t>
      </w:r>
      <w:r>
        <w:rPr>
          <w:sz w:val="24"/>
          <w:szCs w:val="24"/>
        </w:rPr>
        <w:t>potentially be used</w:t>
      </w:r>
      <w:r w:rsidRPr="003250FF">
        <w:rPr>
          <w:sz w:val="24"/>
          <w:szCs w:val="24"/>
        </w:rPr>
        <w:t xml:space="preserve"> for future residence expansion.  In the university’s Spatial Development Framework, part of the area made up by Erf 5448 has been earmarked for residences in future years.  Although no new undergraduate residences are </w:t>
      </w:r>
      <w:r>
        <w:rPr>
          <w:sz w:val="24"/>
          <w:szCs w:val="24"/>
        </w:rPr>
        <w:t>currently under consideration</w:t>
      </w:r>
      <w:r w:rsidRPr="003250FF">
        <w:rPr>
          <w:sz w:val="24"/>
          <w:szCs w:val="24"/>
        </w:rPr>
        <w:t>, this may change in the years ahead.  This land is reasonably close to Main Campus compared to other land owned by the University.</w:t>
      </w:r>
    </w:p>
    <w:p w:rsidR="00E83653" w:rsidRDefault="00E83653" w:rsidP="009A3D5A">
      <w:pPr>
        <w:pStyle w:val="ListParagraph"/>
        <w:numPr>
          <w:ilvl w:val="0"/>
          <w:numId w:val="5"/>
        </w:numPr>
        <w:outlineLvl w:val="0"/>
        <w:rPr>
          <w:sz w:val="24"/>
          <w:szCs w:val="24"/>
        </w:rPr>
      </w:pPr>
      <w:r>
        <w:rPr>
          <w:sz w:val="24"/>
          <w:szCs w:val="24"/>
        </w:rPr>
        <w:t>It is planned that the University would construct a road on part of this land to link up with the proposed Support Services Hub.</w:t>
      </w:r>
    </w:p>
    <w:p w:rsidR="00E83653" w:rsidRDefault="00E83653" w:rsidP="009A3D5A">
      <w:pPr>
        <w:pStyle w:val="ListParagraph"/>
        <w:numPr>
          <w:ilvl w:val="0"/>
          <w:numId w:val="5"/>
        </w:numPr>
        <w:outlineLvl w:val="0"/>
        <w:rPr>
          <w:sz w:val="24"/>
          <w:szCs w:val="24"/>
        </w:rPr>
      </w:pPr>
      <w:r>
        <w:rPr>
          <w:sz w:val="24"/>
          <w:szCs w:val="24"/>
        </w:rPr>
        <w:t>If a developer would acquire this land, the University may have inappropriate development happening on its doorstep.  On the other hand, a residential development may be imminently suitable to the University.</w:t>
      </w:r>
    </w:p>
    <w:p w:rsidR="00E83653" w:rsidRPr="005A76E3" w:rsidRDefault="00E83653" w:rsidP="009A3D5A">
      <w:pPr>
        <w:pStyle w:val="ListParagraph"/>
        <w:numPr>
          <w:ilvl w:val="0"/>
          <w:numId w:val="5"/>
        </w:numPr>
        <w:outlineLvl w:val="0"/>
        <w:rPr>
          <w:sz w:val="24"/>
          <w:szCs w:val="24"/>
        </w:rPr>
      </w:pPr>
      <w:r>
        <w:rPr>
          <w:sz w:val="24"/>
          <w:szCs w:val="24"/>
        </w:rPr>
        <w:t>An opportunistic entrepreneur with the right contacts may be able to acquire the land, hold on to it, and offer it to the University for a small fortune when the University it in the future .  The likelihood of this taking place is deemed to be not great.</w:t>
      </w:r>
    </w:p>
    <w:p w:rsidR="00E83653" w:rsidRDefault="00E83653" w:rsidP="009A3D5A">
      <w:pPr>
        <w:outlineLvl w:val="0"/>
        <w:rPr>
          <w:sz w:val="24"/>
          <w:szCs w:val="24"/>
        </w:rPr>
      </w:pPr>
      <w:r>
        <w:rPr>
          <w:sz w:val="24"/>
          <w:szCs w:val="24"/>
        </w:rPr>
        <w:t>In 2010, the Makana Council agreed to alienate the two parcels of land to the University on condition that the University covers the cost of the rehabilitation of the quarry. As part of the process the University sponsored the preparation of a Mine Closure Plan which has been accepted by the Department of Minerals and Energy.  The cost of the rehabilitation has been estimated to be in the region of R 5,6 million.  This estimate vastly exceeded the amount originally anticipated.</w:t>
      </w:r>
    </w:p>
    <w:p w:rsidR="00E83653" w:rsidRDefault="00E83653" w:rsidP="009A3D5A">
      <w:pPr>
        <w:outlineLvl w:val="0"/>
        <w:rPr>
          <w:sz w:val="24"/>
          <w:szCs w:val="24"/>
        </w:rPr>
      </w:pPr>
      <w:r>
        <w:rPr>
          <w:sz w:val="24"/>
          <w:szCs w:val="24"/>
        </w:rPr>
        <w:t>The rehabilitation of the quarry comprises the following major processes:</w:t>
      </w:r>
    </w:p>
    <w:p w:rsidR="00E83653" w:rsidRDefault="00E83653" w:rsidP="009A3D5A">
      <w:pPr>
        <w:pStyle w:val="ListParagraph"/>
        <w:numPr>
          <w:ilvl w:val="0"/>
          <w:numId w:val="6"/>
        </w:numPr>
        <w:outlineLvl w:val="0"/>
        <w:rPr>
          <w:sz w:val="24"/>
          <w:szCs w:val="24"/>
        </w:rPr>
      </w:pPr>
      <w:r>
        <w:rPr>
          <w:sz w:val="24"/>
          <w:szCs w:val="24"/>
        </w:rPr>
        <w:t>Packing and wiring of gabion walls along the inside wall of the quarry</w:t>
      </w:r>
    </w:p>
    <w:p w:rsidR="00E83653" w:rsidRDefault="00E83653" w:rsidP="009A3D5A">
      <w:pPr>
        <w:pStyle w:val="ListParagraph"/>
        <w:numPr>
          <w:ilvl w:val="0"/>
          <w:numId w:val="6"/>
        </w:numPr>
        <w:outlineLvl w:val="0"/>
        <w:rPr>
          <w:sz w:val="24"/>
          <w:szCs w:val="24"/>
        </w:rPr>
      </w:pPr>
      <w:r>
        <w:rPr>
          <w:sz w:val="24"/>
          <w:szCs w:val="24"/>
        </w:rPr>
        <w:t>Dislodging and removing unstable rocks from the sides of the quarry</w:t>
      </w:r>
    </w:p>
    <w:p w:rsidR="00E83653" w:rsidRDefault="00E83653" w:rsidP="009A3D5A">
      <w:pPr>
        <w:pStyle w:val="ListParagraph"/>
        <w:numPr>
          <w:ilvl w:val="0"/>
          <w:numId w:val="6"/>
        </w:numPr>
        <w:outlineLvl w:val="0"/>
        <w:rPr>
          <w:sz w:val="24"/>
          <w:szCs w:val="24"/>
        </w:rPr>
      </w:pPr>
      <w:r>
        <w:rPr>
          <w:sz w:val="24"/>
          <w:szCs w:val="24"/>
        </w:rPr>
        <w:t>Stabilizing one of the walls with bolts</w:t>
      </w:r>
    </w:p>
    <w:p w:rsidR="00E83653" w:rsidRPr="006F315D" w:rsidRDefault="00E83653" w:rsidP="006F315D">
      <w:pPr>
        <w:pStyle w:val="ListParagraph"/>
        <w:numPr>
          <w:ilvl w:val="0"/>
          <w:numId w:val="6"/>
        </w:numPr>
        <w:outlineLvl w:val="0"/>
        <w:rPr>
          <w:sz w:val="24"/>
          <w:szCs w:val="24"/>
        </w:rPr>
      </w:pPr>
      <w:r>
        <w:rPr>
          <w:sz w:val="24"/>
          <w:szCs w:val="24"/>
        </w:rPr>
        <w:t>Removing alien vegetation</w:t>
      </w:r>
    </w:p>
    <w:p w:rsidR="00E83653" w:rsidRDefault="00E83653" w:rsidP="009A3D5A">
      <w:pPr>
        <w:outlineLvl w:val="0"/>
        <w:rPr>
          <w:sz w:val="24"/>
          <w:szCs w:val="24"/>
        </w:rPr>
      </w:pPr>
      <w:r>
        <w:rPr>
          <w:sz w:val="24"/>
          <w:szCs w:val="24"/>
        </w:rPr>
        <w:t>The University has approached the Makana Municipality with the view to applying for support in terms of an Extended Public Works Programme, as a large proportion of the work can be carried out using manual labour.  Som</w:t>
      </w:r>
      <w:r w:rsidRPr="009476A4">
        <w:rPr>
          <w:sz w:val="24"/>
          <w:szCs w:val="24"/>
        </w:rPr>
        <w:t>e</w:t>
      </w:r>
      <w:r>
        <w:rPr>
          <w:sz w:val="24"/>
          <w:szCs w:val="24"/>
        </w:rPr>
        <w:t xml:space="preserve"> of the work will require the u</w:t>
      </w:r>
      <w:r w:rsidRPr="009476A4">
        <w:rPr>
          <w:sz w:val="24"/>
          <w:szCs w:val="24"/>
        </w:rPr>
        <w:t xml:space="preserve">se of heavy machinery, such as an excavator, trucks and drilling machines.  This work </w:t>
      </w:r>
      <w:r>
        <w:rPr>
          <w:sz w:val="24"/>
          <w:szCs w:val="24"/>
        </w:rPr>
        <w:t xml:space="preserve">would have to be </w:t>
      </w:r>
      <w:r w:rsidRPr="009476A4">
        <w:rPr>
          <w:sz w:val="24"/>
          <w:szCs w:val="24"/>
        </w:rPr>
        <w:t>undertaken by appointed sub-contractors</w:t>
      </w:r>
      <w:r>
        <w:rPr>
          <w:sz w:val="24"/>
          <w:szCs w:val="24"/>
        </w:rPr>
        <w:t xml:space="preserve">.  </w:t>
      </w:r>
    </w:p>
    <w:p w:rsidR="00E83653" w:rsidRPr="004F4D5D" w:rsidRDefault="00E83653" w:rsidP="00D11187">
      <w:pPr>
        <w:rPr>
          <w:b/>
          <w:sz w:val="24"/>
          <w:szCs w:val="24"/>
          <w:u w:val="single"/>
        </w:rPr>
      </w:pPr>
      <w:r w:rsidRPr="004F4D5D">
        <w:rPr>
          <w:b/>
          <w:sz w:val="24"/>
          <w:szCs w:val="24"/>
          <w:u w:val="single"/>
        </w:rPr>
        <w:t>Current Status:</w:t>
      </w:r>
    </w:p>
    <w:p w:rsidR="00E83653" w:rsidRDefault="00E83653" w:rsidP="00D11187">
      <w:pPr>
        <w:rPr>
          <w:sz w:val="24"/>
          <w:szCs w:val="24"/>
        </w:rPr>
      </w:pPr>
      <w:r>
        <w:rPr>
          <w:sz w:val="24"/>
          <w:szCs w:val="24"/>
        </w:rPr>
        <w:t>A team comprised of a professional engineer as well as representatives from the University and Makana Municipality has been formed to explore ways in which this project can be funded without using University funds.  Informal approaches have been made to various Government departments in this regard.  The Municipality has been kept up to date with progress made to date.</w:t>
      </w:r>
    </w:p>
    <w:p w:rsidR="00E83653" w:rsidRPr="0028589A" w:rsidRDefault="00E83653" w:rsidP="00D11187">
      <w:pPr>
        <w:rPr>
          <w:sz w:val="24"/>
          <w:szCs w:val="24"/>
        </w:rPr>
      </w:pPr>
    </w:p>
    <w:p w:rsidR="00E83653" w:rsidRDefault="00E83653" w:rsidP="009A3D5A">
      <w:pPr>
        <w:outlineLvl w:val="0"/>
        <w:rPr>
          <w:sz w:val="24"/>
          <w:szCs w:val="24"/>
        </w:rPr>
      </w:pPr>
    </w:p>
    <w:sectPr w:rsidR="00E83653" w:rsidSect="00BC723A">
      <w:footerReference w:type="default" r:id="rId8"/>
      <w:pgSz w:w="15840" w:h="12240" w:orient="landscape"/>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83653" w:rsidRDefault="00E83653" w:rsidP="00205323">
      <w:pPr>
        <w:spacing w:after="0" w:line="240" w:lineRule="auto"/>
      </w:pPr>
      <w:r>
        <w:separator/>
      </w:r>
    </w:p>
  </w:endnote>
  <w:endnote w:type="continuationSeparator" w:id="0">
    <w:p w:rsidR="00E83653" w:rsidRDefault="00E83653" w:rsidP="0020532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3653" w:rsidRDefault="00E83653">
    <w:pPr>
      <w:pStyle w:val="Footer"/>
      <w:jc w:val="center"/>
    </w:pPr>
    <w:fldSimple w:instr=" PAGE   \* MERGEFORMAT ">
      <w:r>
        <w:rPr>
          <w:noProof/>
        </w:rPr>
        <w:t>1</w:t>
      </w:r>
    </w:fldSimple>
  </w:p>
  <w:p w:rsidR="00E83653" w:rsidRDefault="00E83653" w:rsidP="00205323">
    <w:pPr>
      <w:pStyle w:val="Footer"/>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83653" w:rsidRDefault="00E83653" w:rsidP="00205323">
      <w:pPr>
        <w:spacing w:after="0" w:line="240" w:lineRule="auto"/>
      </w:pPr>
      <w:r>
        <w:separator/>
      </w:r>
    </w:p>
  </w:footnote>
  <w:footnote w:type="continuationSeparator" w:id="0">
    <w:p w:rsidR="00E83653" w:rsidRDefault="00E83653" w:rsidP="0020532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43CB3"/>
    <w:multiLevelType w:val="hybridMultilevel"/>
    <w:tmpl w:val="D89C63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B67EC5"/>
    <w:multiLevelType w:val="hybridMultilevel"/>
    <w:tmpl w:val="2E442C2C"/>
    <w:lvl w:ilvl="0" w:tplc="D9320F3E">
      <w:start w:val="2"/>
      <w:numFmt w:val="bullet"/>
      <w:lvlText w:val=""/>
      <w:lvlJc w:val="left"/>
      <w:pPr>
        <w:tabs>
          <w:tab w:val="num" w:pos="1080"/>
        </w:tabs>
        <w:ind w:left="1080" w:hanging="360"/>
      </w:pPr>
      <w:rPr>
        <w:rFonts w:ascii="Symbol" w:eastAsia="Times New Roman" w:hAnsi="Symbol" w:hint="default"/>
        <w:b/>
      </w:rPr>
    </w:lvl>
    <w:lvl w:ilvl="1" w:tplc="08090003" w:tentative="1">
      <w:start w:val="1"/>
      <w:numFmt w:val="bullet"/>
      <w:lvlText w:val="o"/>
      <w:lvlJc w:val="left"/>
      <w:pPr>
        <w:tabs>
          <w:tab w:val="num" w:pos="1800"/>
        </w:tabs>
        <w:ind w:left="1800" w:hanging="360"/>
      </w:pPr>
      <w:rPr>
        <w:rFonts w:ascii="Courier New" w:hAnsi="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
    <w:nsid w:val="0C973646"/>
    <w:multiLevelType w:val="hybridMultilevel"/>
    <w:tmpl w:val="B724673A"/>
    <w:lvl w:ilvl="0" w:tplc="1C090001">
      <w:start w:val="1"/>
      <w:numFmt w:val="bullet"/>
      <w:lvlText w:val=""/>
      <w:lvlJc w:val="left"/>
      <w:pPr>
        <w:ind w:left="1440" w:hanging="360"/>
      </w:pPr>
      <w:rPr>
        <w:rFonts w:ascii="Symbol" w:hAnsi="Symbol" w:hint="default"/>
      </w:rPr>
    </w:lvl>
    <w:lvl w:ilvl="1" w:tplc="1C090003" w:tentative="1">
      <w:start w:val="1"/>
      <w:numFmt w:val="bullet"/>
      <w:lvlText w:val="o"/>
      <w:lvlJc w:val="left"/>
      <w:pPr>
        <w:ind w:left="2160" w:hanging="360"/>
      </w:pPr>
      <w:rPr>
        <w:rFonts w:ascii="Courier New" w:hAnsi="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3">
    <w:nsid w:val="13A26606"/>
    <w:multiLevelType w:val="hybridMultilevel"/>
    <w:tmpl w:val="5EAAF280"/>
    <w:lvl w:ilvl="0" w:tplc="1C090001">
      <w:start w:val="1"/>
      <w:numFmt w:val="bullet"/>
      <w:lvlText w:val=""/>
      <w:lvlJc w:val="left"/>
      <w:pPr>
        <w:ind w:left="720" w:hanging="360"/>
      </w:pPr>
      <w:rPr>
        <w:rFonts w:ascii="Symbol" w:hAnsi="Symbol" w:hint="default"/>
      </w:rPr>
    </w:lvl>
    <w:lvl w:ilvl="1" w:tplc="1C090003">
      <w:start w:val="1"/>
      <w:numFmt w:val="decimal"/>
      <w:lvlText w:val="%2."/>
      <w:lvlJc w:val="left"/>
      <w:pPr>
        <w:tabs>
          <w:tab w:val="num" w:pos="1440"/>
        </w:tabs>
        <w:ind w:left="1440" w:hanging="360"/>
      </w:pPr>
      <w:rPr>
        <w:rFonts w:cs="Times New Roman"/>
      </w:rPr>
    </w:lvl>
    <w:lvl w:ilvl="2" w:tplc="1C090005">
      <w:start w:val="1"/>
      <w:numFmt w:val="decimal"/>
      <w:lvlText w:val="%3."/>
      <w:lvlJc w:val="left"/>
      <w:pPr>
        <w:tabs>
          <w:tab w:val="num" w:pos="2160"/>
        </w:tabs>
        <w:ind w:left="2160" w:hanging="360"/>
      </w:pPr>
      <w:rPr>
        <w:rFonts w:cs="Times New Roman"/>
      </w:rPr>
    </w:lvl>
    <w:lvl w:ilvl="3" w:tplc="1C090001">
      <w:start w:val="1"/>
      <w:numFmt w:val="decimal"/>
      <w:lvlText w:val="%4."/>
      <w:lvlJc w:val="left"/>
      <w:pPr>
        <w:tabs>
          <w:tab w:val="num" w:pos="2880"/>
        </w:tabs>
        <w:ind w:left="2880" w:hanging="360"/>
      </w:pPr>
      <w:rPr>
        <w:rFonts w:cs="Times New Roman"/>
      </w:rPr>
    </w:lvl>
    <w:lvl w:ilvl="4" w:tplc="1C090003">
      <w:start w:val="1"/>
      <w:numFmt w:val="decimal"/>
      <w:lvlText w:val="%5."/>
      <w:lvlJc w:val="left"/>
      <w:pPr>
        <w:tabs>
          <w:tab w:val="num" w:pos="3600"/>
        </w:tabs>
        <w:ind w:left="3600" w:hanging="360"/>
      </w:pPr>
      <w:rPr>
        <w:rFonts w:cs="Times New Roman"/>
      </w:rPr>
    </w:lvl>
    <w:lvl w:ilvl="5" w:tplc="1C090005">
      <w:start w:val="1"/>
      <w:numFmt w:val="decimal"/>
      <w:lvlText w:val="%6."/>
      <w:lvlJc w:val="left"/>
      <w:pPr>
        <w:tabs>
          <w:tab w:val="num" w:pos="4320"/>
        </w:tabs>
        <w:ind w:left="4320" w:hanging="360"/>
      </w:pPr>
      <w:rPr>
        <w:rFonts w:cs="Times New Roman"/>
      </w:rPr>
    </w:lvl>
    <w:lvl w:ilvl="6" w:tplc="1C090001">
      <w:start w:val="1"/>
      <w:numFmt w:val="decimal"/>
      <w:lvlText w:val="%7."/>
      <w:lvlJc w:val="left"/>
      <w:pPr>
        <w:tabs>
          <w:tab w:val="num" w:pos="5040"/>
        </w:tabs>
        <w:ind w:left="5040" w:hanging="360"/>
      </w:pPr>
      <w:rPr>
        <w:rFonts w:cs="Times New Roman"/>
      </w:rPr>
    </w:lvl>
    <w:lvl w:ilvl="7" w:tplc="1C090003">
      <w:start w:val="1"/>
      <w:numFmt w:val="decimal"/>
      <w:lvlText w:val="%8."/>
      <w:lvlJc w:val="left"/>
      <w:pPr>
        <w:tabs>
          <w:tab w:val="num" w:pos="5760"/>
        </w:tabs>
        <w:ind w:left="5760" w:hanging="360"/>
      </w:pPr>
      <w:rPr>
        <w:rFonts w:cs="Times New Roman"/>
      </w:rPr>
    </w:lvl>
    <w:lvl w:ilvl="8" w:tplc="1C090005">
      <w:start w:val="1"/>
      <w:numFmt w:val="decimal"/>
      <w:lvlText w:val="%9."/>
      <w:lvlJc w:val="left"/>
      <w:pPr>
        <w:tabs>
          <w:tab w:val="num" w:pos="6480"/>
        </w:tabs>
        <w:ind w:left="6480" w:hanging="360"/>
      </w:pPr>
      <w:rPr>
        <w:rFonts w:cs="Times New Roman"/>
      </w:rPr>
    </w:lvl>
  </w:abstractNum>
  <w:abstractNum w:abstractNumId="4">
    <w:nsid w:val="19922FD8"/>
    <w:multiLevelType w:val="hybridMultilevel"/>
    <w:tmpl w:val="62B2B2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A2371AB"/>
    <w:multiLevelType w:val="hybridMultilevel"/>
    <w:tmpl w:val="EF7E68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0E9321F"/>
    <w:multiLevelType w:val="multilevel"/>
    <w:tmpl w:val="46EA08E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636"/>
        </w:tabs>
        <w:ind w:left="1636" w:hanging="360"/>
      </w:pPr>
      <w:rPr>
        <w:rFonts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nsid w:val="43500952"/>
    <w:multiLevelType w:val="hybridMultilevel"/>
    <w:tmpl w:val="736C91B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
    <w:nsid w:val="4F5B245B"/>
    <w:multiLevelType w:val="hybridMultilevel"/>
    <w:tmpl w:val="D500050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nsid w:val="500808A9"/>
    <w:multiLevelType w:val="multilevel"/>
    <w:tmpl w:val="328CAD3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636"/>
        </w:tabs>
        <w:ind w:left="1636" w:hanging="360"/>
      </w:pPr>
      <w:rPr>
        <w:rFonts w:cs="Times New Roman"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22D55C2"/>
    <w:multiLevelType w:val="hybridMultilevel"/>
    <w:tmpl w:val="FE2EB382"/>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1">
    <w:nsid w:val="57DF4AAC"/>
    <w:multiLevelType w:val="hybridMultilevel"/>
    <w:tmpl w:val="CF00C84E"/>
    <w:lvl w:ilvl="0" w:tplc="1C090001">
      <w:start w:val="1"/>
      <w:numFmt w:val="bullet"/>
      <w:lvlText w:val=""/>
      <w:lvlJc w:val="left"/>
      <w:pPr>
        <w:ind w:left="1440" w:hanging="360"/>
      </w:pPr>
      <w:rPr>
        <w:rFonts w:ascii="Symbol" w:hAnsi="Symbol" w:hint="default"/>
      </w:rPr>
    </w:lvl>
    <w:lvl w:ilvl="1" w:tplc="1C090003">
      <w:start w:val="1"/>
      <w:numFmt w:val="bullet"/>
      <w:lvlText w:val="o"/>
      <w:lvlJc w:val="left"/>
      <w:pPr>
        <w:ind w:left="2160" w:hanging="360"/>
      </w:pPr>
      <w:rPr>
        <w:rFonts w:ascii="Courier New" w:hAnsi="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12">
    <w:nsid w:val="62051E05"/>
    <w:multiLevelType w:val="hybridMultilevel"/>
    <w:tmpl w:val="BA62B9F8"/>
    <w:lvl w:ilvl="0" w:tplc="CECC151A">
      <w:start w:val="1"/>
      <w:numFmt w:val="decimal"/>
      <w:lvlText w:val="%1."/>
      <w:lvlJc w:val="left"/>
      <w:pPr>
        <w:ind w:left="720" w:hanging="360"/>
      </w:pPr>
      <w:rPr>
        <w:rFonts w:ascii="Calibri" w:eastAsia="Times New Roman" w:hAnsi="Calibri" w:cs="Times New Roman"/>
      </w:rPr>
    </w:lvl>
    <w:lvl w:ilvl="1" w:tplc="1C090019" w:tentative="1">
      <w:start w:val="1"/>
      <w:numFmt w:val="lowerLetter"/>
      <w:lvlText w:val="%2."/>
      <w:lvlJc w:val="left"/>
      <w:pPr>
        <w:ind w:left="1440" w:hanging="360"/>
      </w:pPr>
      <w:rPr>
        <w:rFonts w:cs="Times New Roman"/>
      </w:rPr>
    </w:lvl>
    <w:lvl w:ilvl="2" w:tplc="1C09001B" w:tentative="1">
      <w:start w:val="1"/>
      <w:numFmt w:val="lowerRoman"/>
      <w:lvlText w:val="%3."/>
      <w:lvlJc w:val="right"/>
      <w:pPr>
        <w:ind w:left="2160" w:hanging="180"/>
      </w:pPr>
      <w:rPr>
        <w:rFonts w:cs="Times New Roman"/>
      </w:rPr>
    </w:lvl>
    <w:lvl w:ilvl="3" w:tplc="1C09000F" w:tentative="1">
      <w:start w:val="1"/>
      <w:numFmt w:val="decimal"/>
      <w:lvlText w:val="%4."/>
      <w:lvlJc w:val="left"/>
      <w:pPr>
        <w:ind w:left="2880" w:hanging="360"/>
      </w:pPr>
      <w:rPr>
        <w:rFonts w:cs="Times New Roman"/>
      </w:rPr>
    </w:lvl>
    <w:lvl w:ilvl="4" w:tplc="1C090019" w:tentative="1">
      <w:start w:val="1"/>
      <w:numFmt w:val="lowerLetter"/>
      <w:lvlText w:val="%5."/>
      <w:lvlJc w:val="left"/>
      <w:pPr>
        <w:ind w:left="3600" w:hanging="360"/>
      </w:pPr>
      <w:rPr>
        <w:rFonts w:cs="Times New Roman"/>
      </w:rPr>
    </w:lvl>
    <w:lvl w:ilvl="5" w:tplc="1C09001B" w:tentative="1">
      <w:start w:val="1"/>
      <w:numFmt w:val="lowerRoman"/>
      <w:lvlText w:val="%6."/>
      <w:lvlJc w:val="right"/>
      <w:pPr>
        <w:ind w:left="4320" w:hanging="180"/>
      </w:pPr>
      <w:rPr>
        <w:rFonts w:cs="Times New Roman"/>
      </w:rPr>
    </w:lvl>
    <w:lvl w:ilvl="6" w:tplc="1C09000F" w:tentative="1">
      <w:start w:val="1"/>
      <w:numFmt w:val="decimal"/>
      <w:lvlText w:val="%7."/>
      <w:lvlJc w:val="left"/>
      <w:pPr>
        <w:ind w:left="5040" w:hanging="360"/>
      </w:pPr>
      <w:rPr>
        <w:rFonts w:cs="Times New Roman"/>
      </w:rPr>
    </w:lvl>
    <w:lvl w:ilvl="7" w:tplc="1C090019" w:tentative="1">
      <w:start w:val="1"/>
      <w:numFmt w:val="lowerLetter"/>
      <w:lvlText w:val="%8."/>
      <w:lvlJc w:val="left"/>
      <w:pPr>
        <w:ind w:left="5760" w:hanging="360"/>
      </w:pPr>
      <w:rPr>
        <w:rFonts w:cs="Times New Roman"/>
      </w:rPr>
    </w:lvl>
    <w:lvl w:ilvl="8" w:tplc="1C09001B" w:tentative="1">
      <w:start w:val="1"/>
      <w:numFmt w:val="lowerRoman"/>
      <w:lvlText w:val="%9."/>
      <w:lvlJc w:val="right"/>
      <w:pPr>
        <w:ind w:left="6480" w:hanging="180"/>
      </w:pPr>
      <w:rPr>
        <w:rFonts w:cs="Times New Roman"/>
      </w:rPr>
    </w:lvl>
  </w:abstractNum>
  <w:abstractNum w:abstractNumId="13">
    <w:nsid w:val="6663234E"/>
    <w:multiLevelType w:val="multilevel"/>
    <w:tmpl w:val="4B824022"/>
    <w:lvl w:ilvl="0">
      <w:start w:val="1"/>
      <w:numFmt w:val="decimal"/>
      <w:lvlText w:val="%1."/>
      <w:lvlJc w:val="left"/>
      <w:pPr>
        <w:ind w:left="360" w:hanging="360"/>
      </w:pPr>
      <w:rPr>
        <w:rFonts w:cs="Times New Roman"/>
      </w:rPr>
    </w:lvl>
    <w:lvl w:ilvl="1">
      <w:start w:val="1"/>
      <w:numFmt w:val="lowerRoman"/>
      <w:lvlText w:val="%2."/>
      <w:lvlJc w:val="righ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4">
    <w:nsid w:val="66743140"/>
    <w:multiLevelType w:val="multilevel"/>
    <w:tmpl w:val="328CAD3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636"/>
        </w:tabs>
        <w:ind w:left="1636" w:hanging="360"/>
      </w:pPr>
      <w:rPr>
        <w:rFonts w:cs="Times New Roman"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0AE25D7"/>
    <w:multiLevelType w:val="hybridMultilevel"/>
    <w:tmpl w:val="E506C4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539619E"/>
    <w:multiLevelType w:val="hybridMultilevel"/>
    <w:tmpl w:val="50C60E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782E4E8E"/>
    <w:multiLevelType w:val="hybridMultilevel"/>
    <w:tmpl w:val="B4D275E8"/>
    <w:lvl w:ilvl="0" w:tplc="4790B95C">
      <w:start w:val="1"/>
      <w:numFmt w:val="lowerLetter"/>
      <w:lvlText w:val="%1."/>
      <w:lvlJc w:val="left"/>
      <w:pPr>
        <w:ind w:left="1494" w:hanging="360"/>
      </w:pPr>
      <w:rPr>
        <w:rFonts w:cs="Times New Roman" w:hint="default"/>
      </w:rPr>
    </w:lvl>
    <w:lvl w:ilvl="1" w:tplc="1C090019">
      <w:start w:val="1"/>
      <w:numFmt w:val="lowerLetter"/>
      <w:lvlText w:val="%2."/>
      <w:lvlJc w:val="left"/>
      <w:pPr>
        <w:ind w:left="2214" w:hanging="360"/>
      </w:pPr>
      <w:rPr>
        <w:rFonts w:cs="Times New Roman"/>
      </w:rPr>
    </w:lvl>
    <w:lvl w:ilvl="2" w:tplc="1C09001B" w:tentative="1">
      <w:start w:val="1"/>
      <w:numFmt w:val="lowerRoman"/>
      <w:lvlText w:val="%3."/>
      <w:lvlJc w:val="right"/>
      <w:pPr>
        <w:ind w:left="2934" w:hanging="180"/>
      </w:pPr>
      <w:rPr>
        <w:rFonts w:cs="Times New Roman"/>
      </w:rPr>
    </w:lvl>
    <w:lvl w:ilvl="3" w:tplc="1C09000F" w:tentative="1">
      <w:start w:val="1"/>
      <w:numFmt w:val="decimal"/>
      <w:lvlText w:val="%4."/>
      <w:lvlJc w:val="left"/>
      <w:pPr>
        <w:ind w:left="3654" w:hanging="360"/>
      </w:pPr>
      <w:rPr>
        <w:rFonts w:cs="Times New Roman"/>
      </w:rPr>
    </w:lvl>
    <w:lvl w:ilvl="4" w:tplc="1C090019" w:tentative="1">
      <w:start w:val="1"/>
      <w:numFmt w:val="lowerLetter"/>
      <w:lvlText w:val="%5."/>
      <w:lvlJc w:val="left"/>
      <w:pPr>
        <w:ind w:left="4374" w:hanging="360"/>
      </w:pPr>
      <w:rPr>
        <w:rFonts w:cs="Times New Roman"/>
      </w:rPr>
    </w:lvl>
    <w:lvl w:ilvl="5" w:tplc="1C09001B" w:tentative="1">
      <w:start w:val="1"/>
      <w:numFmt w:val="lowerRoman"/>
      <w:lvlText w:val="%6."/>
      <w:lvlJc w:val="right"/>
      <w:pPr>
        <w:ind w:left="5094" w:hanging="180"/>
      </w:pPr>
      <w:rPr>
        <w:rFonts w:cs="Times New Roman"/>
      </w:rPr>
    </w:lvl>
    <w:lvl w:ilvl="6" w:tplc="1C09000F" w:tentative="1">
      <w:start w:val="1"/>
      <w:numFmt w:val="decimal"/>
      <w:lvlText w:val="%7."/>
      <w:lvlJc w:val="left"/>
      <w:pPr>
        <w:ind w:left="5814" w:hanging="360"/>
      </w:pPr>
      <w:rPr>
        <w:rFonts w:cs="Times New Roman"/>
      </w:rPr>
    </w:lvl>
    <w:lvl w:ilvl="7" w:tplc="1C090019" w:tentative="1">
      <w:start w:val="1"/>
      <w:numFmt w:val="lowerLetter"/>
      <w:lvlText w:val="%8."/>
      <w:lvlJc w:val="left"/>
      <w:pPr>
        <w:ind w:left="6534" w:hanging="360"/>
      </w:pPr>
      <w:rPr>
        <w:rFonts w:cs="Times New Roman"/>
      </w:rPr>
    </w:lvl>
    <w:lvl w:ilvl="8" w:tplc="1C09001B" w:tentative="1">
      <w:start w:val="1"/>
      <w:numFmt w:val="lowerRoman"/>
      <w:lvlText w:val="%9."/>
      <w:lvlJc w:val="right"/>
      <w:pPr>
        <w:ind w:left="7254" w:hanging="180"/>
      </w:pPr>
      <w:rPr>
        <w:rFonts w:cs="Times New Roman"/>
      </w:rPr>
    </w:lvl>
  </w:abstractNum>
  <w:num w:numId="1">
    <w:abstractNumId w:val="0"/>
  </w:num>
  <w:num w:numId="2">
    <w:abstractNumId w:val="7"/>
  </w:num>
  <w:num w:numId="3">
    <w:abstractNumId w:val="1"/>
  </w:num>
  <w:num w:numId="4">
    <w:abstractNumId w:val="8"/>
  </w:num>
  <w:num w:numId="5">
    <w:abstractNumId w:val="15"/>
  </w:num>
  <w:num w:numId="6">
    <w:abstractNumId w:val="4"/>
  </w:num>
  <w:num w:numId="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14"/>
  </w:num>
  <w:num w:numId="10">
    <w:abstractNumId w:val="6"/>
  </w:num>
  <w:num w:numId="11">
    <w:abstractNumId w:val="5"/>
  </w:num>
  <w:num w:numId="12">
    <w:abstractNumId w:val="17"/>
  </w:num>
  <w:num w:numId="13">
    <w:abstractNumId w:val="16"/>
  </w:num>
  <w:num w:numId="14">
    <w:abstractNumId w:val="12"/>
  </w:num>
  <w:num w:numId="15">
    <w:abstractNumId w:val="10"/>
  </w:num>
  <w:num w:numId="16">
    <w:abstractNumId w:val="2"/>
  </w:num>
  <w:num w:numId="17">
    <w:abstractNumId w:val="11"/>
  </w:num>
  <w:num w:numId="18">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C723A"/>
    <w:rsid w:val="0000445C"/>
    <w:rsid w:val="00014951"/>
    <w:rsid w:val="0002030C"/>
    <w:rsid w:val="00032B82"/>
    <w:rsid w:val="00032DE6"/>
    <w:rsid w:val="00047B72"/>
    <w:rsid w:val="000D0E46"/>
    <w:rsid w:val="000E45E1"/>
    <w:rsid w:val="001006ED"/>
    <w:rsid w:val="00114228"/>
    <w:rsid w:val="00114507"/>
    <w:rsid w:val="0013488F"/>
    <w:rsid w:val="00146020"/>
    <w:rsid w:val="001579A7"/>
    <w:rsid w:val="00175384"/>
    <w:rsid w:val="00177F1E"/>
    <w:rsid w:val="00184FD6"/>
    <w:rsid w:val="001F0F4C"/>
    <w:rsid w:val="001F368B"/>
    <w:rsid w:val="00205323"/>
    <w:rsid w:val="00216457"/>
    <w:rsid w:val="00217EB4"/>
    <w:rsid w:val="00225B06"/>
    <w:rsid w:val="002415F2"/>
    <w:rsid w:val="00260038"/>
    <w:rsid w:val="0026735A"/>
    <w:rsid w:val="0028589A"/>
    <w:rsid w:val="00292C3A"/>
    <w:rsid w:val="002B0EEF"/>
    <w:rsid w:val="002B7AD0"/>
    <w:rsid w:val="002D60DC"/>
    <w:rsid w:val="002E05CA"/>
    <w:rsid w:val="003206E3"/>
    <w:rsid w:val="003250FF"/>
    <w:rsid w:val="00334F85"/>
    <w:rsid w:val="00342CB4"/>
    <w:rsid w:val="00363529"/>
    <w:rsid w:val="003A26E2"/>
    <w:rsid w:val="003A2E95"/>
    <w:rsid w:val="003B7CC1"/>
    <w:rsid w:val="003E0759"/>
    <w:rsid w:val="00406615"/>
    <w:rsid w:val="004151DD"/>
    <w:rsid w:val="00436EAE"/>
    <w:rsid w:val="004735C9"/>
    <w:rsid w:val="004B68ED"/>
    <w:rsid w:val="004C3325"/>
    <w:rsid w:val="004E5585"/>
    <w:rsid w:val="004E5DB9"/>
    <w:rsid w:val="004F0C8C"/>
    <w:rsid w:val="004F2080"/>
    <w:rsid w:val="004F4D5D"/>
    <w:rsid w:val="00516C9B"/>
    <w:rsid w:val="005204BE"/>
    <w:rsid w:val="00526CE5"/>
    <w:rsid w:val="00530E24"/>
    <w:rsid w:val="00534E92"/>
    <w:rsid w:val="005364EC"/>
    <w:rsid w:val="005930FB"/>
    <w:rsid w:val="005A1D9D"/>
    <w:rsid w:val="005A76E3"/>
    <w:rsid w:val="005B5EDE"/>
    <w:rsid w:val="005D0EFF"/>
    <w:rsid w:val="005D3B6E"/>
    <w:rsid w:val="006359C8"/>
    <w:rsid w:val="00637230"/>
    <w:rsid w:val="006377EF"/>
    <w:rsid w:val="00673995"/>
    <w:rsid w:val="006830B4"/>
    <w:rsid w:val="006874A1"/>
    <w:rsid w:val="00693574"/>
    <w:rsid w:val="00697369"/>
    <w:rsid w:val="006A6539"/>
    <w:rsid w:val="006C154A"/>
    <w:rsid w:val="006C641C"/>
    <w:rsid w:val="006F315D"/>
    <w:rsid w:val="007133A8"/>
    <w:rsid w:val="00716B5A"/>
    <w:rsid w:val="007249DC"/>
    <w:rsid w:val="00752686"/>
    <w:rsid w:val="007675FA"/>
    <w:rsid w:val="00795A8B"/>
    <w:rsid w:val="007A7C5A"/>
    <w:rsid w:val="007F6561"/>
    <w:rsid w:val="007F7996"/>
    <w:rsid w:val="008071E2"/>
    <w:rsid w:val="008074C3"/>
    <w:rsid w:val="0081033C"/>
    <w:rsid w:val="00813749"/>
    <w:rsid w:val="008169EC"/>
    <w:rsid w:val="008228AE"/>
    <w:rsid w:val="008506D8"/>
    <w:rsid w:val="008569CD"/>
    <w:rsid w:val="0085717C"/>
    <w:rsid w:val="008A32B7"/>
    <w:rsid w:val="008D1B41"/>
    <w:rsid w:val="00906DD9"/>
    <w:rsid w:val="009125D3"/>
    <w:rsid w:val="00946366"/>
    <w:rsid w:val="009476A4"/>
    <w:rsid w:val="009735DC"/>
    <w:rsid w:val="009A3D5A"/>
    <w:rsid w:val="009A4BCF"/>
    <w:rsid w:val="009B0C18"/>
    <w:rsid w:val="009B3E7E"/>
    <w:rsid w:val="009E766D"/>
    <w:rsid w:val="00A01F55"/>
    <w:rsid w:val="00A20731"/>
    <w:rsid w:val="00A20967"/>
    <w:rsid w:val="00A33F2F"/>
    <w:rsid w:val="00A415CA"/>
    <w:rsid w:val="00A53FD2"/>
    <w:rsid w:val="00A80666"/>
    <w:rsid w:val="00A91527"/>
    <w:rsid w:val="00A933A5"/>
    <w:rsid w:val="00AB2F4C"/>
    <w:rsid w:val="00AB4EB2"/>
    <w:rsid w:val="00AB6049"/>
    <w:rsid w:val="00AC7888"/>
    <w:rsid w:val="00AF160C"/>
    <w:rsid w:val="00B15338"/>
    <w:rsid w:val="00B20A24"/>
    <w:rsid w:val="00B76E14"/>
    <w:rsid w:val="00B90042"/>
    <w:rsid w:val="00BA0C74"/>
    <w:rsid w:val="00BC723A"/>
    <w:rsid w:val="00BE18A4"/>
    <w:rsid w:val="00C27B28"/>
    <w:rsid w:val="00C37CF4"/>
    <w:rsid w:val="00C50530"/>
    <w:rsid w:val="00C55F50"/>
    <w:rsid w:val="00C8670F"/>
    <w:rsid w:val="00CF6948"/>
    <w:rsid w:val="00D11187"/>
    <w:rsid w:val="00D6354D"/>
    <w:rsid w:val="00D71208"/>
    <w:rsid w:val="00DC441E"/>
    <w:rsid w:val="00E44D58"/>
    <w:rsid w:val="00E6358C"/>
    <w:rsid w:val="00E81DC4"/>
    <w:rsid w:val="00E83653"/>
    <w:rsid w:val="00E87AF0"/>
    <w:rsid w:val="00EB56E8"/>
    <w:rsid w:val="00EF1D64"/>
    <w:rsid w:val="00F02C17"/>
    <w:rsid w:val="00F1159A"/>
    <w:rsid w:val="00F23ABE"/>
    <w:rsid w:val="00F23C91"/>
    <w:rsid w:val="00F27CCC"/>
    <w:rsid w:val="00F364E8"/>
    <w:rsid w:val="00F36894"/>
    <w:rsid w:val="00F614C4"/>
    <w:rsid w:val="00F64F8E"/>
    <w:rsid w:val="00FA7E78"/>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723A"/>
    <w:pPr>
      <w:spacing w:after="200" w:line="276" w:lineRule="auto"/>
    </w:pPr>
    <w:rPr>
      <w:rFonts w:eastAsia="Times New Roman"/>
      <w:lang w:val="en-US"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BC723A"/>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7133A8"/>
    <w:pPr>
      <w:ind w:left="720"/>
      <w:contextualSpacing/>
    </w:pPr>
  </w:style>
  <w:style w:type="paragraph" w:styleId="BalloonText">
    <w:name w:val="Balloon Text"/>
    <w:basedOn w:val="Normal"/>
    <w:link w:val="BalloonTextChar"/>
    <w:uiPriority w:val="99"/>
    <w:semiHidden/>
    <w:rsid w:val="001348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3488F"/>
    <w:rPr>
      <w:rFonts w:ascii="Tahoma" w:hAnsi="Tahoma" w:cs="Tahoma"/>
      <w:sz w:val="16"/>
      <w:szCs w:val="16"/>
    </w:rPr>
  </w:style>
  <w:style w:type="paragraph" w:styleId="Header">
    <w:name w:val="header"/>
    <w:basedOn w:val="Normal"/>
    <w:link w:val="HeaderChar"/>
    <w:uiPriority w:val="99"/>
    <w:rsid w:val="00205323"/>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205323"/>
    <w:rPr>
      <w:rFonts w:eastAsia="Times New Roman" w:cs="Times New Roman"/>
    </w:rPr>
  </w:style>
  <w:style w:type="paragraph" w:styleId="Footer">
    <w:name w:val="footer"/>
    <w:basedOn w:val="Normal"/>
    <w:link w:val="FooterChar"/>
    <w:uiPriority w:val="99"/>
    <w:rsid w:val="00205323"/>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205323"/>
    <w:rPr>
      <w:rFonts w:eastAsia="Times New Roman" w:cs="Times New Roman"/>
    </w:rPr>
  </w:style>
</w:styles>
</file>

<file path=word/webSettings.xml><?xml version="1.0" encoding="utf-8"?>
<w:webSettings xmlns:r="http://schemas.openxmlformats.org/officeDocument/2006/relationships" xmlns:w="http://schemas.openxmlformats.org/wordprocessingml/2006/main">
  <w:divs>
    <w:div w:id="153126485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4</Pages>
  <Words>7111</Words>
  <Characters>-32766</Characters>
  <Application>Microsoft Office Outlook</Application>
  <DocSecurity>0</DocSecurity>
  <Lines>0</Lines>
  <Paragraphs>0</Paragraphs>
  <ScaleCrop>false</ScaleCrop>
  <Company>Rhodes University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Rhodes</dc:creator>
  <cp:keywords/>
  <dc:description/>
  <cp:lastModifiedBy>N Kohly</cp:lastModifiedBy>
  <cp:revision>2</cp:revision>
  <cp:lastPrinted>2011-09-13T07:45:00Z</cp:lastPrinted>
  <dcterms:created xsi:type="dcterms:W3CDTF">2011-10-13T07:34:00Z</dcterms:created>
  <dcterms:modified xsi:type="dcterms:W3CDTF">2011-10-13T07:34:00Z</dcterms:modified>
</cp:coreProperties>
</file>